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7604" w14:textId="06EF396C" w:rsidR="0027507D" w:rsidRDefault="0027507D" w:rsidP="0027507D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Stats I</w:t>
      </w:r>
    </w:p>
    <w:p w14:paraId="53577B95" w14:textId="51408EE5" w:rsidR="0027507D" w:rsidRDefault="0027507D" w:rsidP="0027507D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Midterm Exam</w:t>
      </w:r>
    </w:p>
    <w:p w14:paraId="634E939C" w14:textId="5972D281" w:rsidR="0027507D" w:rsidRDefault="0027507D" w:rsidP="0027507D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Barboza-Salerno</w:t>
      </w:r>
    </w:p>
    <w:p w14:paraId="73142575" w14:textId="20B440A8" w:rsidR="00FC7283" w:rsidRDefault="00FC7283" w:rsidP="0027507D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Due: </w:t>
      </w:r>
    </w:p>
    <w:p w14:paraId="122BF416" w14:textId="77777777" w:rsidR="0027507D" w:rsidRDefault="0027507D" w:rsidP="0027507D">
      <w:pPr>
        <w:spacing w:after="0"/>
        <w:jc w:val="center"/>
        <w:rPr>
          <w:rFonts w:cstheme="minorHAnsi"/>
          <w:sz w:val="24"/>
          <w:szCs w:val="24"/>
        </w:rPr>
      </w:pPr>
    </w:p>
    <w:p w14:paraId="7717987F" w14:textId="6BC6D50E" w:rsidR="009C0C65" w:rsidRPr="00B31FA2" w:rsidRDefault="008C71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9C0C65" w:rsidRPr="00B31FA2">
        <w:rPr>
          <w:rFonts w:cstheme="minorHAnsi"/>
          <w:sz w:val="24"/>
          <w:szCs w:val="24"/>
        </w:rPr>
        <w:t xml:space="preserve">. A survey is distributed and the fraction of the population, </w:t>
      </w:r>
      <w:r w:rsidR="009C0C65" w:rsidRPr="00B31FA2">
        <w:rPr>
          <w:rFonts w:cstheme="minorHAnsi"/>
          <w:i/>
          <w:iCs/>
          <w:sz w:val="24"/>
          <w:szCs w:val="24"/>
        </w:rPr>
        <w:t>p</w:t>
      </w:r>
      <w:r w:rsidR="009C0C65" w:rsidRPr="00B31FA2">
        <w:rPr>
          <w:rFonts w:cstheme="minorHAnsi"/>
          <w:sz w:val="24"/>
          <w:szCs w:val="24"/>
        </w:rPr>
        <w:t xml:space="preserve">, that supports Issue 1 </w:t>
      </w:r>
      <w:r w:rsidR="009C0C65" w:rsidRPr="00B31FA2">
        <w:rPr>
          <w:rFonts w:cstheme="minorHAnsi"/>
          <w:sz w:val="24"/>
          <w:szCs w:val="24"/>
        </w:rPr>
        <w:t>establish</w:t>
      </w:r>
      <w:r w:rsidR="009C0C65" w:rsidRPr="00B31FA2">
        <w:rPr>
          <w:rFonts w:cstheme="minorHAnsi"/>
          <w:sz w:val="24"/>
          <w:szCs w:val="24"/>
        </w:rPr>
        <w:t>ing</w:t>
      </w:r>
      <w:r w:rsidR="009C0C65" w:rsidRPr="00B31FA2">
        <w:rPr>
          <w:rFonts w:cstheme="minorHAnsi"/>
          <w:sz w:val="24"/>
          <w:szCs w:val="24"/>
        </w:rPr>
        <w:t xml:space="preserve"> a state constitutional right to "make and carry out one's own reproductive decisions</w:t>
      </w:r>
      <w:r w:rsidR="009C0C65" w:rsidRPr="00B31FA2">
        <w:rPr>
          <w:rFonts w:cstheme="minorHAnsi"/>
          <w:sz w:val="24"/>
          <w:szCs w:val="24"/>
        </w:rPr>
        <w:t xml:space="preserve">” was calculated. </w:t>
      </w:r>
    </w:p>
    <w:p w14:paraId="17A187CF" w14:textId="24A453A9" w:rsidR="00F7289A" w:rsidRPr="00B31FA2" w:rsidRDefault="009C0C65" w:rsidP="00F77BEE">
      <w:pPr>
        <w:ind w:left="720"/>
        <w:rPr>
          <w:rFonts w:cstheme="minorHAnsi"/>
          <w:sz w:val="24"/>
          <w:szCs w:val="24"/>
        </w:rPr>
      </w:pPr>
      <w:r w:rsidRPr="00B31FA2">
        <w:rPr>
          <w:rFonts w:cstheme="minorHAnsi"/>
          <w:sz w:val="24"/>
          <w:szCs w:val="24"/>
        </w:rPr>
        <w:t xml:space="preserve">a. A new poll </w:t>
      </w:r>
      <w:r w:rsidR="008C71D9">
        <w:rPr>
          <w:rFonts w:cstheme="minorHAnsi"/>
          <w:sz w:val="24"/>
          <w:szCs w:val="24"/>
        </w:rPr>
        <w:t xml:space="preserve">in Ohio </w:t>
      </w:r>
      <w:r w:rsidRPr="00B31FA2">
        <w:rPr>
          <w:rFonts w:cstheme="minorHAnsi"/>
          <w:sz w:val="24"/>
          <w:szCs w:val="24"/>
        </w:rPr>
        <w:t>shows that the probability is .5. Assume that p = .5. Use the central limit theorem to estimate the probability that in a new survey of n = 25 people, at least 14 people support Issue 1.</w:t>
      </w:r>
    </w:p>
    <w:p w14:paraId="2B92C5D3" w14:textId="4F61ED83" w:rsidR="009C0C65" w:rsidRPr="00B31FA2" w:rsidRDefault="009C0C65" w:rsidP="00F77BEE">
      <w:pPr>
        <w:ind w:left="720"/>
        <w:rPr>
          <w:rFonts w:eastAsiaTheme="minorEastAsia" w:cstheme="minorHAnsi"/>
          <w:i/>
          <w:iCs/>
          <w:sz w:val="24"/>
          <w:szCs w:val="24"/>
        </w:rPr>
      </w:pPr>
      <w:r w:rsidRPr="00B31FA2">
        <w:rPr>
          <w:rFonts w:cstheme="minorHAnsi"/>
          <w:sz w:val="24"/>
          <w:szCs w:val="24"/>
        </w:rPr>
        <w:t xml:space="preserve">b. With </w:t>
      </w:r>
      <w:r w:rsidRPr="00B31FA2">
        <w:rPr>
          <w:rFonts w:cstheme="minorHAnsi"/>
          <w:i/>
          <w:iCs/>
          <w:sz w:val="24"/>
          <w:szCs w:val="24"/>
        </w:rPr>
        <w:t xml:space="preserve">p </w:t>
      </w:r>
      <w:r w:rsidRPr="00B31FA2">
        <w:rPr>
          <w:rFonts w:cstheme="minorHAnsi"/>
          <w:sz w:val="24"/>
          <w:szCs w:val="24"/>
        </w:rPr>
        <w:t xml:space="preserve">being unknown, let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B31FA2">
        <w:rPr>
          <w:rFonts w:eastAsiaTheme="minorEastAsia" w:cstheme="minorHAnsi"/>
          <w:sz w:val="24"/>
          <w:szCs w:val="24"/>
        </w:rPr>
        <w:t xml:space="preserve"> be the fraction of the survey respondents who support Issue 1. What is the smallest sample size</w:t>
      </w:r>
      <w:r w:rsidRPr="00B31FA2">
        <w:rPr>
          <w:rFonts w:eastAsiaTheme="minorEastAsia" w:cstheme="minorHAnsi"/>
          <w:i/>
          <w:iCs/>
          <w:sz w:val="24"/>
          <w:szCs w:val="24"/>
        </w:rPr>
        <w:t>, n</w:t>
      </w:r>
      <w:r w:rsidRPr="00B31FA2">
        <w:rPr>
          <w:rFonts w:eastAsiaTheme="minorEastAsia" w:cstheme="minorHAnsi"/>
          <w:sz w:val="24"/>
          <w:szCs w:val="24"/>
        </w:rPr>
        <w:t>, in order to have 95% confidence that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B31FA2">
        <w:rPr>
          <w:rFonts w:eastAsiaTheme="minorEastAsia" w:cstheme="minorHAnsi"/>
          <w:sz w:val="24"/>
          <w:szCs w:val="24"/>
        </w:rPr>
        <w:t xml:space="preserve"> is within .01 of the true value of </w:t>
      </w:r>
      <w:r w:rsidRPr="00B31FA2">
        <w:rPr>
          <w:rFonts w:eastAsiaTheme="minorEastAsia" w:cstheme="minorHAnsi"/>
          <w:i/>
          <w:iCs/>
          <w:sz w:val="24"/>
          <w:szCs w:val="24"/>
        </w:rPr>
        <w:t>p?</w:t>
      </w:r>
    </w:p>
    <w:p w14:paraId="7B5C0EFF" w14:textId="11A3E5D6" w:rsidR="00E8413F" w:rsidRPr="00B31FA2" w:rsidRDefault="008C71D9" w:rsidP="00F77BE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2</w:t>
      </w:r>
      <w:r w:rsidR="00F77BEE" w:rsidRPr="00B31FA2">
        <w:rPr>
          <w:rFonts w:eastAsiaTheme="minorEastAsia" w:cstheme="minorHAnsi"/>
          <w:sz w:val="24"/>
          <w:szCs w:val="24"/>
        </w:rPr>
        <w:t xml:space="preserve">. Let </w:t>
      </w:r>
      <w:r w:rsidR="00F77BEE" w:rsidRPr="00B31FA2">
        <w:rPr>
          <w:rFonts w:eastAsiaTheme="minorEastAsia" w:cstheme="minorHAnsi"/>
          <w:i/>
          <w:iCs/>
          <w:sz w:val="24"/>
          <w:szCs w:val="24"/>
        </w:rPr>
        <w:t xml:space="preserve">A </w:t>
      </w:r>
      <w:r w:rsidR="00BD6464" w:rsidRPr="00B31FA2">
        <w:rPr>
          <w:rFonts w:eastAsiaTheme="minorEastAsia" w:cstheme="minorHAnsi"/>
          <w:i/>
          <w:iCs/>
          <w:sz w:val="24"/>
          <w:szCs w:val="24"/>
        </w:rPr>
        <w:t xml:space="preserve">= </w:t>
      </w:r>
      <w:r w:rsidR="00BD6464" w:rsidRPr="00B31FA2">
        <w:rPr>
          <w:rFonts w:eastAsiaTheme="minorEastAsia" w:cstheme="minorHAnsi"/>
          <w:sz w:val="24"/>
          <w:szCs w:val="24"/>
        </w:rPr>
        <w:t xml:space="preserve">the event that </w:t>
      </w:r>
      <w:r w:rsidR="00674EF9" w:rsidRPr="00B31FA2">
        <w:rPr>
          <w:rFonts w:eastAsiaTheme="minorEastAsia" w:cstheme="minorHAnsi"/>
          <w:sz w:val="24"/>
          <w:szCs w:val="24"/>
        </w:rPr>
        <w:t xml:space="preserve">an individual is diagnosed with PTSD </w:t>
      </w:r>
      <w:r w:rsidR="00F77BEE" w:rsidRPr="00B31FA2">
        <w:rPr>
          <w:rFonts w:eastAsiaTheme="minorEastAsia" w:cstheme="minorHAnsi"/>
          <w:sz w:val="24"/>
          <w:szCs w:val="24"/>
        </w:rPr>
        <w:t xml:space="preserve">and </w:t>
      </w:r>
      <w:r w:rsidR="00F77BEE" w:rsidRPr="00B31FA2">
        <w:rPr>
          <w:rFonts w:eastAsiaTheme="minorEastAsia" w:cstheme="minorHAnsi"/>
          <w:i/>
          <w:iCs/>
          <w:sz w:val="24"/>
          <w:szCs w:val="24"/>
        </w:rPr>
        <w:t xml:space="preserve">B </w:t>
      </w:r>
      <w:r w:rsidR="00674EF9" w:rsidRPr="00B31FA2">
        <w:rPr>
          <w:rFonts w:eastAsiaTheme="minorEastAsia" w:cstheme="minorHAnsi"/>
          <w:sz w:val="24"/>
          <w:szCs w:val="24"/>
        </w:rPr>
        <w:t xml:space="preserve">= the </w:t>
      </w:r>
      <w:r w:rsidR="00F77BEE" w:rsidRPr="00B31FA2">
        <w:rPr>
          <w:rFonts w:eastAsiaTheme="minorEastAsia" w:cstheme="minorHAnsi"/>
          <w:sz w:val="24"/>
          <w:szCs w:val="24"/>
        </w:rPr>
        <w:t>event</w:t>
      </w:r>
      <w:r w:rsidR="00674EF9" w:rsidRPr="00B31FA2">
        <w:rPr>
          <w:rFonts w:eastAsiaTheme="minorEastAsia" w:cstheme="minorHAnsi"/>
          <w:sz w:val="24"/>
          <w:szCs w:val="24"/>
        </w:rPr>
        <w:t xml:space="preserve"> that</w:t>
      </w:r>
      <w:r w:rsidR="00A960DF" w:rsidRPr="00B31FA2">
        <w:rPr>
          <w:rFonts w:eastAsiaTheme="minorEastAsia" w:cstheme="minorHAnsi"/>
          <w:sz w:val="24"/>
          <w:szCs w:val="24"/>
        </w:rPr>
        <w:t xml:space="preserve"> an individual is diagnosed with major depressive disorder</w:t>
      </w:r>
      <w:r w:rsidR="00823EE8" w:rsidRPr="00B31FA2">
        <w:rPr>
          <w:rFonts w:eastAsiaTheme="minorEastAsia" w:cstheme="minorHAnsi"/>
          <w:sz w:val="24"/>
          <w:szCs w:val="24"/>
        </w:rPr>
        <w:t xml:space="preserve"> (MDD)</w:t>
      </w:r>
      <w:r w:rsidR="00F77BEE" w:rsidRPr="00B31FA2">
        <w:rPr>
          <w:rFonts w:eastAsiaTheme="minorEastAsia" w:cstheme="minorHAnsi"/>
          <w:sz w:val="24"/>
          <w:szCs w:val="24"/>
        </w:rPr>
        <w:t>.</w:t>
      </w:r>
      <w:r w:rsidR="00B129E4" w:rsidRPr="00B31FA2">
        <w:rPr>
          <w:rFonts w:eastAsiaTheme="minorEastAsia" w:cstheme="minorHAnsi"/>
          <w:sz w:val="24"/>
          <w:szCs w:val="24"/>
        </w:rPr>
        <w:t xml:space="preserve"> </w:t>
      </w:r>
    </w:p>
    <w:p w14:paraId="047BEA20" w14:textId="20A7AF65" w:rsidR="00F77BEE" w:rsidRPr="00B31FA2" w:rsidRDefault="00E8413F" w:rsidP="00E8413F">
      <w:pPr>
        <w:ind w:left="720"/>
        <w:rPr>
          <w:rFonts w:eastAsiaTheme="minorEastAsia" w:cstheme="minorHAnsi"/>
          <w:sz w:val="24"/>
          <w:szCs w:val="24"/>
        </w:rPr>
      </w:pPr>
      <w:r w:rsidRPr="00B31FA2">
        <w:rPr>
          <w:rFonts w:eastAsiaTheme="minorEastAsia" w:cstheme="minorHAnsi"/>
          <w:sz w:val="24"/>
          <w:szCs w:val="24"/>
        </w:rPr>
        <w:t xml:space="preserve">a. </w:t>
      </w:r>
      <w:r w:rsidR="00B129E4" w:rsidRPr="00B31FA2">
        <w:rPr>
          <w:rFonts w:eastAsiaTheme="minorEastAsia" w:cstheme="minorHAnsi"/>
          <w:sz w:val="24"/>
          <w:szCs w:val="24"/>
        </w:rPr>
        <w:t xml:space="preserve">Suppose the probability that </w:t>
      </w:r>
      <w:r w:rsidR="00A960DF" w:rsidRPr="00B31FA2">
        <w:rPr>
          <w:rFonts w:eastAsiaTheme="minorEastAsia" w:cstheme="minorHAnsi"/>
          <w:sz w:val="24"/>
          <w:szCs w:val="24"/>
        </w:rPr>
        <w:t xml:space="preserve">an individual is diagnosed with </w:t>
      </w:r>
      <w:r w:rsidR="00823EE8" w:rsidRPr="00B31FA2">
        <w:rPr>
          <w:rFonts w:eastAsiaTheme="minorEastAsia" w:cstheme="minorHAnsi"/>
          <w:sz w:val="24"/>
          <w:szCs w:val="24"/>
        </w:rPr>
        <w:t xml:space="preserve">neither </w:t>
      </w:r>
      <w:r w:rsidR="00A960DF" w:rsidRPr="00B31FA2">
        <w:rPr>
          <w:rFonts w:eastAsiaTheme="minorEastAsia" w:cstheme="minorHAnsi"/>
          <w:sz w:val="24"/>
          <w:szCs w:val="24"/>
        </w:rPr>
        <w:t>PTSD n</w:t>
      </w:r>
      <w:r w:rsidR="00823EE8" w:rsidRPr="00B31FA2">
        <w:rPr>
          <w:rFonts w:eastAsiaTheme="minorEastAsia" w:cstheme="minorHAnsi"/>
          <w:sz w:val="24"/>
          <w:szCs w:val="24"/>
        </w:rPr>
        <w:t>or MDD</w:t>
      </w:r>
      <w:r w:rsidR="00B129E4" w:rsidRPr="00B31FA2">
        <w:rPr>
          <w:rFonts w:eastAsiaTheme="minorEastAsia" w:cstheme="minorHAnsi"/>
          <w:sz w:val="24"/>
          <w:szCs w:val="24"/>
        </w:rPr>
        <w:t xml:space="preserve"> is 3/8. What is the pro</w:t>
      </w:r>
      <w:r w:rsidRPr="00B31FA2">
        <w:rPr>
          <w:rFonts w:eastAsiaTheme="minorEastAsia" w:cstheme="minorHAnsi"/>
          <w:sz w:val="24"/>
          <w:szCs w:val="24"/>
        </w:rPr>
        <w:t>bability that at least one of the events occurs?</w:t>
      </w:r>
    </w:p>
    <w:p w14:paraId="5EFB5184" w14:textId="5CB0DD51" w:rsidR="00E8413F" w:rsidRPr="00B31FA2" w:rsidRDefault="00E8413F" w:rsidP="00E8413F">
      <w:pPr>
        <w:ind w:left="720"/>
        <w:rPr>
          <w:rFonts w:eastAsiaTheme="minorEastAsia" w:cstheme="minorHAnsi"/>
          <w:sz w:val="24"/>
          <w:szCs w:val="24"/>
        </w:rPr>
      </w:pPr>
      <w:r w:rsidRPr="00B31FA2">
        <w:rPr>
          <w:rFonts w:eastAsiaTheme="minorEastAsia" w:cstheme="minorHAnsi"/>
          <w:sz w:val="24"/>
          <w:szCs w:val="24"/>
        </w:rPr>
        <w:t xml:space="preserve">b. </w:t>
      </w:r>
      <w:r w:rsidR="00C1726C" w:rsidRPr="00B31FA2">
        <w:rPr>
          <w:rFonts w:eastAsiaTheme="minorEastAsia" w:cstheme="minorHAnsi"/>
          <w:sz w:val="24"/>
          <w:szCs w:val="24"/>
        </w:rPr>
        <w:t xml:space="preserve">Suppose that P(A) = .5,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P(A⋂B)</m:t>
        </m:r>
      </m:oMath>
      <w:r w:rsidR="00AE18BD" w:rsidRPr="00B31FA2">
        <w:rPr>
          <w:rFonts w:eastAsiaTheme="minorEastAsia" w:cstheme="minorHAnsi"/>
          <w:sz w:val="24"/>
          <w:szCs w:val="24"/>
        </w:rPr>
        <w:t xml:space="preserve"> </w:t>
      </w:r>
      <w:r w:rsidR="00C1726C" w:rsidRPr="00B31FA2">
        <w:rPr>
          <w:rFonts w:eastAsiaTheme="minorEastAsia" w:cstheme="minorHAnsi"/>
          <w:sz w:val="24"/>
          <w:szCs w:val="24"/>
        </w:rPr>
        <w:t>=</w:t>
      </w:r>
      <w:r w:rsidR="00AE18BD" w:rsidRPr="00B31FA2">
        <w:rPr>
          <w:rFonts w:eastAsiaTheme="minorEastAsia" w:cstheme="minorHAnsi"/>
          <w:sz w:val="24"/>
          <w:szCs w:val="24"/>
        </w:rPr>
        <w:t xml:space="preserve"> .2,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(A⋃B)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=.4.</m:t>
        </m:r>
      </m:oMath>
      <w:r w:rsidR="00C01DD8" w:rsidRPr="00B31FA2">
        <w:rPr>
          <w:rFonts w:eastAsiaTheme="minorEastAsia" w:cstheme="minorHAnsi"/>
          <w:sz w:val="24"/>
          <w:szCs w:val="24"/>
        </w:rPr>
        <w:t xml:space="preserve"> What is P(</w:t>
      </w:r>
      <w:r w:rsidR="00ED1343">
        <w:rPr>
          <w:rFonts w:eastAsiaTheme="minorEastAsia" w:cstheme="minorHAnsi"/>
          <w:sz w:val="24"/>
          <w:szCs w:val="24"/>
        </w:rPr>
        <w:t>B</w:t>
      </w:r>
      <w:r w:rsidR="00C01DD8" w:rsidRPr="00B31FA2">
        <w:rPr>
          <w:rFonts w:eastAsiaTheme="minorEastAsia" w:cstheme="minorHAnsi"/>
          <w:sz w:val="24"/>
          <w:szCs w:val="24"/>
        </w:rPr>
        <w:t>)?</w:t>
      </w:r>
    </w:p>
    <w:p w14:paraId="063C9426" w14:textId="7E4F5364" w:rsidR="00AA70FC" w:rsidRPr="00B31FA2" w:rsidRDefault="008C71D9" w:rsidP="00F77B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2006AF" w:rsidRPr="00B31FA2">
        <w:rPr>
          <w:rFonts w:cstheme="minorHAnsi"/>
          <w:sz w:val="24"/>
          <w:szCs w:val="24"/>
        </w:rPr>
        <w:t>. The success rate for a</w:t>
      </w:r>
      <w:r w:rsidR="00B0698D">
        <w:rPr>
          <w:rFonts w:cstheme="minorHAnsi"/>
          <w:sz w:val="24"/>
          <w:szCs w:val="24"/>
        </w:rPr>
        <w:t>n intervention</w:t>
      </w:r>
      <w:r w:rsidR="002006AF" w:rsidRPr="00B31FA2">
        <w:rPr>
          <w:rFonts w:cstheme="minorHAnsi"/>
          <w:sz w:val="24"/>
          <w:szCs w:val="24"/>
        </w:rPr>
        <w:t xml:space="preserve"> </w:t>
      </w:r>
      <w:r w:rsidR="00FB4B6C" w:rsidRPr="00B31FA2">
        <w:rPr>
          <w:rFonts w:cstheme="minorHAnsi"/>
          <w:sz w:val="24"/>
          <w:szCs w:val="24"/>
        </w:rPr>
        <w:t xml:space="preserve">was documented across multiple sites. At each of 60 centers, researchers tested </w:t>
      </w:r>
      <w:r w:rsidR="003C2F45">
        <w:rPr>
          <w:rFonts w:cstheme="minorHAnsi"/>
          <w:sz w:val="24"/>
          <w:szCs w:val="24"/>
        </w:rPr>
        <w:t xml:space="preserve">the intervention on </w:t>
      </w:r>
      <w:r w:rsidR="00FB4B6C" w:rsidRPr="00B31FA2">
        <w:rPr>
          <w:rFonts w:cstheme="minorHAnsi"/>
          <w:sz w:val="24"/>
          <w:szCs w:val="24"/>
        </w:rPr>
        <w:t xml:space="preserve">12 </w:t>
      </w:r>
      <w:r w:rsidR="003C2F45">
        <w:rPr>
          <w:rFonts w:cstheme="minorHAnsi"/>
          <w:sz w:val="24"/>
          <w:szCs w:val="24"/>
        </w:rPr>
        <w:t>participants</w:t>
      </w:r>
      <w:r w:rsidR="00FB4B6C" w:rsidRPr="00B31FA2">
        <w:rPr>
          <w:rFonts w:cstheme="minorHAnsi"/>
          <w:sz w:val="24"/>
          <w:szCs w:val="24"/>
        </w:rPr>
        <w:t xml:space="preserve"> and recorded the number of successes.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B350D" w:rsidRPr="00B31FA2" w14:paraId="7EC7D1B5" w14:textId="77777777" w:rsidTr="00DB350D">
        <w:tc>
          <w:tcPr>
            <w:tcW w:w="1335" w:type="dxa"/>
            <w:tcBorders>
              <w:bottom w:val="single" w:sz="4" w:space="0" w:color="auto"/>
              <w:right w:val="single" w:sz="4" w:space="0" w:color="auto"/>
            </w:tcBorders>
          </w:tcPr>
          <w:p w14:paraId="4F67B42D" w14:textId="4873D85B" w:rsidR="00DB350D" w:rsidRPr="00B31FA2" w:rsidRDefault="00DB350D" w:rsidP="00F77BEE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B31FA2">
              <w:rPr>
                <w:rFonts w:cstheme="minorHAnsi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</w:tcBorders>
          </w:tcPr>
          <w:p w14:paraId="58780FF7" w14:textId="6013DCFA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11096CF8" w14:textId="751155AF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31A631B3" w14:textId="351105DF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FCD5E11" w14:textId="691B1A0B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149E9B4E" w14:textId="4FC316A0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23B8ACBF" w14:textId="0A47D0EB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B350D" w:rsidRPr="00B31FA2" w14:paraId="19220057" w14:textId="77777777" w:rsidTr="00DB350D">
        <w:tc>
          <w:tcPr>
            <w:tcW w:w="1335" w:type="dxa"/>
            <w:tcBorders>
              <w:top w:val="single" w:sz="4" w:space="0" w:color="auto"/>
              <w:right w:val="single" w:sz="4" w:space="0" w:color="auto"/>
            </w:tcBorders>
          </w:tcPr>
          <w:p w14:paraId="52C5010B" w14:textId="11C2250B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Counts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</w:tcBorders>
          </w:tcPr>
          <w:p w14:paraId="6AC5D93C" w14:textId="1A05EA97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32BD59F" w14:textId="197CF928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3AF144D" w14:textId="448051AD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6EAA71C9" w14:textId="2C6481AA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1BDC257B" w14:textId="26CF1DB7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6796A417" w14:textId="72B3CFD7" w:rsidR="00DB350D" w:rsidRPr="00B31FA2" w:rsidRDefault="00DB350D" w:rsidP="00F77BEE">
            <w:pPr>
              <w:rPr>
                <w:rFonts w:cstheme="minorHAnsi"/>
                <w:sz w:val="24"/>
                <w:szCs w:val="24"/>
              </w:rPr>
            </w:pPr>
            <w:r w:rsidRPr="00B31FA2"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3E357A02" w14:textId="77777777" w:rsidR="00DB350D" w:rsidRPr="00B31FA2" w:rsidRDefault="00DB350D" w:rsidP="00F77BEE">
      <w:pPr>
        <w:rPr>
          <w:rFonts w:cstheme="minorHAnsi"/>
          <w:sz w:val="24"/>
          <w:szCs w:val="24"/>
        </w:rPr>
      </w:pPr>
    </w:p>
    <w:p w14:paraId="1CA9DDCB" w14:textId="77777777" w:rsidR="00CF46BD" w:rsidRPr="00B31FA2" w:rsidRDefault="00B01614" w:rsidP="00F77BEE">
      <w:pPr>
        <w:rPr>
          <w:rFonts w:cstheme="minorHAnsi"/>
          <w:sz w:val="24"/>
          <w:szCs w:val="24"/>
        </w:rPr>
      </w:pPr>
      <w:r w:rsidRPr="00B31FA2">
        <w:rPr>
          <w:rFonts w:cstheme="minorHAnsi"/>
          <w:sz w:val="24"/>
          <w:szCs w:val="24"/>
        </w:rPr>
        <w:t>The following table gives counts from 60 centers</w:t>
      </w:r>
      <w:r w:rsidR="00A03FD7" w:rsidRPr="00B31FA2">
        <w:rPr>
          <w:rFonts w:cstheme="minorHAnsi"/>
          <w:sz w:val="24"/>
          <w:szCs w:val="24"/>
        </w:rPr>
        <w:t xml:space="preserve">, e.g., x = 2 occurred in 17 of the 60 centers. </w:t>
      </w:r>
    </w:p>
    <w:p w14:paraId="31B5C87A" w14:textId="25D8C0DF" w:rsidR="00CF46BD" w:rsidRPr="00B31FA2" w:rsidRDefault="00CF46BD" w:rsidP="00CF46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1FA2">
        <w:rPr>
          <w:rFonts w:cstheme="minorHAnsi"/>
          <w:sz w:val="24"/>
          <w:szCs w:val="24"/>
        </w:rPr>
        <w:t>Compute the average number of successes over the 60 centers.</w:t>
      </w:r>
    </w:p>
    <w:p w14:paraId="3934243D" w14:textId="0C7CFAFF" w:rsidR="00E8413F" w:rsidRPr="00B31FA2" w:rsidRDefault="00A03FD7" w:rsidP="00CF46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1FA2">
        <w:rPr>
          <w:rFonts w:cstheme="minorHAnsi"/>
          <w:sz w:val="24"/>
          <w:szCs w:val="24"/>
        </w:rPr>
        <w:t>Conduct a goodness of fit test that tests the assumption that the probability of success is the same at each c</w:t>
      </w:r>
      <w:r w:rsidR="00CF46BD" w:rsidRPr="00B31FA2">
        <w:rPr>
          <w:rFonts w:cstheme="minorHAnsi"/>
          <w:sz w:val="24"/>
          <w:szCs w:val="24"/>
        </w:rPr>
        <w:t>e</w:t>
      </w:r>
      <w:r w:rsidRPr="00B31FA2">
        <w:rPr>
          <w:rFonts w:cstheme="minorHAnsi"/>
          <w:sz w:val="24"/>
          <w:szCs w:val="24"/>
        </w:rPr>
        <w:t xml:space="preserve">nter using </w:t>
      </w:r>
      <w:r w:rsidR="00DB350D" w:rsidRPr="00B31FA2">
        <w:rPr>
          <w:rFonts w:cstheme="minorHAnsi"/>
          <w:sz w:val="24"/>
          <w:szCs w:val="24"/>
        </w:rPr>
        <w:t>a significance of .05.</w:t>
      </w:r>
    </w:p>
    <w:p w14:paraId="3BC53A1D" w14:textId="4DB37600" w:rsidR="00E826E3" w:rsidRPr="00B31FA2" w:rsidRDefault="00D92221" w:rsidP="00E826E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. 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In a trial of 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a new </w:t>
      </w:r>
      <w:r w:rsidR="00582DCA" w:rsidRPr="00B31FA2">
        <w:rPr>
          <w:rFonts w:cstheme="minorHAnsi"/>
          <w:color w:val="000000"/>
          <w:sz w:val="24"/>
          <w:szCs w:val="24"/>
        </w:rPr>
        <w:t xml:space="preserve">experimental </w:t>
      </w:r>
      <w:r w:rsidR="00E826E3" w:rsidRPr="00B31FA2">
        <w:rPr>
          <w:rFonts w:cstheme="minorHAnsi"/>
          <w:color w:val="000000"/>
          <w:sz w:val="24"/>
          <w:szCs w:val="24"/>
        </w:rPr>
        <w:t>cancer drug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, 821 </w:t>
      </w:r>
      <w:r w:rsidR="00E826E3" w:rsidRPr="00B31FA2">
        <w:rPr>
          <w:rFonts w:cstheme="minorHAnsi"/>
          <w:color w:val="000000"/>
          <w:sz w:val="24"/>
          <w:szCs w:val="24"/>
        </w:rPr>
        <w:t>patients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 were treated with 1 mg doses of the drug. 30 experienced nausea within 24 hours of taking the drug. In 725 </w:t>
      </w:r>
      <w:r w:rsidR="006B5411">
        <w:rPr>
          <w:rFonts w:cstheme="minorHAnsi"/>
          <w:color w:val="000000"/>
          <w:sz w:val="24"/>
          <w:szCs w:val="24"/>
        </w:rPr>
        <w:t>persons who did not take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 </w:t>
      </w:r>
      <w:r w:rsidR="00E826E3" w:rsidRPr="00B31FA2">
        <w:rPr>
          <w:rFonts w:cstheme="minorHAnsi"/>
          <w:color w:val="000000"/>
          <w:sz w:val="24"/>
          <w:szCs w:val="24"/>
        </w:rPr>
        <w:t>the drug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, 9 experienced nausea in this same time frame. Under an assumption that </w:t>
      </w:r>
      <w:r w:rsidR="00974E28" w:rsidRPr="00B31FA2">
        <w:rPr>
          <w:rFonts w:cstheme="minorHAnsi"/>
          <w:color w:val="000000"/>
          <w:sz w:val="24"/>
          <w:szCs w:val="24"/>
        </w:rPr>
        <w:t>the new cancer drug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 does not cause nausea and that </w:t>
      </w:r>
      <w:r w:rsidR="00E826E3" w:rsidRPr="00B31FA2">
        <w:rPr>
          <w:rStyle w:val="mn"/>
          <w:rFonts w:cstheme="minorHAnsi"/>
          <w:color w:val="000000"/>
          <w:sz w:val="24"/>
          <w:szCs w:val="24"/>
          <w:bdr w:val="none" w:sz="0" w:space="0" w:color="auto" w:frame="1"/>
        </w:rPr>
        <w:t>9</w:t>
      </w:r>
      <w:r w:rsidR="00E826E3" w:rsidRPr="00B31FA2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</w:rPr>
        <w:t>/</w:t>
      </w:r>
      <w:r w:rsidR="00E826E3" w:rsidRPr="00B31FA2">
        <w:rPr>
          <w:rStyle w:val="mn"/>
          <w:rFonts w:cstheme="minorHAnsi"/>
          <w:color w:val="000000"/>
          <w:sz w:val="24"/>
          <w:szCs w:val="24"/>
          <w:bdr w:val="none" w:sz="0" w:space="0" w:color="auto" w:frame="1"/>
        </w:rPr>
        <w:t>725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 is the probability that a randomly selected person experiences nausea within a </w:t>
      </w:r>
      <w:r w:rsidRPr="00B31FA2">
        <w:rPr>
          <w:rFonts w:cstheme="minorHAnsi"/>
          <w:color w:val="000000"/>
          <w:sz w:val="24"/>
          <w:szCs w:val="24"/>
        </w:rPr>
        <w:t>24-hour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 period, what is the probability that out of 821 people, the observed number of people (i.e., 30) -- or more -- experience nausea in a given </w:t>
      </w:r>
      <w:r w:rsidR="007850BA">
        <w:rPr>
          <w:rFonts w:cstheme="minorHAnsi"/>
          <w:color w:val="000000"/>
          <w:sz w:val="24"/>
          <w:szCs w:val="24"/>
        </w:rPr>
        <w:lastRenderedPageBreak/>
        <w:t>day</w:t>
      </w:r>
      <w:r w:rsidR="00E826E3" w:rsidRPr="00B31FA2">
        <w:rPr>
          <w:rFonts w:cstheme="minorHAnsi"/>
          <w:color w:val="000000"/>
          <w:sz w:val="24"/>
          <w:szCs w:val="24"/>
        </w:rPr>
        <w:t xml:space="preserve">? Does this seem unusual? What reasonable conclusion might one make about </w:t>
      </w:r>
      <w:r w:rsidR="00582DCA" w:rsidRPr="00B31FA2">
        <w:rPr>
          <w:rFonts w:cstheme="minorHAnsi"/>
          <w:color w:val="000000"/>
          <w:sz w:val="24"/>
          <w:szCs w:val="24"/>
        </w:rPr>
        <w:t>the new experimental drug</w:t>
      </w:r>
      <w:r w:rsidR="00E826E3" w:rsidRPr="00B31FA2">
        <w:rPr>
          <w:rFonts w:cstheme="minorHAnsi"/>
          <w:color w:val="000000"/>
          <w:sz w:val="24"/>
          <w:szCs w:val="24"/>
        </w:rPr>
        <w:t>?</w:t>
      </w:r>
    </w:p>
    <w:p w14:paraId="05B8398F" w14:textId="07063DB4" w:rsidR="00C1184F" w:rsidRPr="00B31FA2" w:rsidRDefault="00D92221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4529BD" w:rsidRPr="00B31FA2">
        <w:rPr>
          <w:rFonts w:cstheme="minorHAnsi"/>
          <w:sz w:val="24"/>
          <w:szCs w:val="24"/>
        </w:rPr>
        <w:t xml:space="preserve">Suppose we have 49 data points with sample mean 6.25 and variance 12. </w:t>
      </w:r>
      <w:r w:rsidR="0033792D" w:rsidRPr="00B31FA2">
        <w:rPr>
          <w:rFonts w:cstheme="minorHAnsi"/>
          <w:sz w:val="24"/>
          <w:szCs w:val="24"/>
        </w:rPr>
        <w:t xml:space="preserve">The null hypothesis,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</m:oMath>
      <w:r w:rsidR="005844F7" w:rsidRPr="00B31FA2">
        <w:rPr>
          <w:rFonts w:eastAsiaTheme="minorEastAsia" w:cstheme="minorHAnsi"/>
          <w:sz w:val="24"/>
          <w:szCs w:val="24"/>
        </w:rPr>
        <w:t xml:space="preserve">the data are drawn from a normal distribution, </w:t>
      </w:r>
      <m:oMath>
        <m:r>
          <w:rPr>
            <w:rFonts w:ascii="Cambria Math" w:hAnsi="Cambria Math" w:cstheme="minorHAnsi"/>
            <w:sz w:val="24"/>
            <w:szCs w:val="24"/>
          </w:rPr>
          <m:t>N~(</m:t>
        </m:r>
        <m:r>
          <w:rPr>
            <w:rFonts w:ascii="Cambria Math" w:hAnsi="Cambria Math" w:cstheme="minorHAnsi"/>
            <w:sz w:val="24"/>
            <w:szCs w:val="24"/>
          </w:rPr>
          <m:t>4,100)</m:t>
        </m:r>
      </m:oMath>
      <w:r w:rsidR="00561CEE" w:rsidRPr="00B31FA2">
        <w:rPr>
          <w:rFonts w:eastAsiaTheme="minorEastAsia" w:cstheme="minorHAnsi"/>
          <w:sz w:val="24"/>
          <w:szCs w:val="24"/>
        </w:rPr>
        <w:t xml:space="preserve"> versus the data is no</w:t>
      </w:r>
      <w:r w:rsidR="00B41A6C" w:rsidRPr="00B31FA2">
        <w:rPr>
          <w:rFonts w:eastAsiaTheme="minorEastAsia" w:cstheme="minorHAnsi"/>
          <w:sz w:val="24"/>
          <w:szCs w:val="24"/>
        </w:rPr>
        <w:t xml:space="preserve">t. </w:t>
      </w:r>
    </w:p>
    <w:p w14:paraId="70046829" w14:textId="33F7ED04" w:rsidR="00CC62B2" w:rsidRPr="00B31FA2" w:rsidRDefault="00B41A6C" w:rsidP="00C1184F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B31FA2">
        <w:rPr>
          <w:rFonts w:eastAsiaTheme="minorEastAsia" w:cstheme="minorHAnsi"/>
          <w:sz w:val="24"/>
          <w:szCs w:val="24"/>
        </w:rPr>
        <w:t xml:space="preserve">Test </w:t>
      </w:r>
      <w:r w:rsidR="00C1184F" w:rsidRPr="00B31FA2">
        <w:rPr>
          <w:rFonts w:eastAsiaTheme="minorEastAsia" w:cstheme="minorHAnsi"/>
          <w:sz w:val="24"/>
          <w:szCs w:val="24"/>
        </w:rPr>
        <w:t xml:space="preserve">for significance at the .05 level and use R to compute the exact p-value. </w:t>
      </w:r>
    </w:p>
    <w:p w14:paraId="52377107" w14:textId="334F1B6E" w:rsidR="00C1184F" w:rsidRPr="00B31FA2" w:rsidRDefault="00C1184F" w:rsidP="00C118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31FA2">
        <w:rPr>
          <w:rFonts w:cstheme="minorHAnsi"/>
          <w:sz w:val="24"/>
          <w:szCs w:val="24"/>
        </w:rPr>
        <w:t xml:space="preserve">Draw a picture showing the </w:t>
      </w:r>
      <w:r w:rsidR="00A24DC9" w:rsidRPr="00B31FA2">
        <w:rPr>
          <w:rFonts w:cstheme="minorHAnsi"/>
          <w:sz w:val="24"/>
          <w:szCs w:val="24"/>
        </w:rPr>
        <w:t>null hypothesis</w:t>
      </w:r>
      <w:r w:rsidR="00F033F0" w:rsidRPr="00B31FA2">
        <w:rPr>
          <w:rFonts w:cstheme="minorHAnsi"/>
          <w:sz w:val="24"/>
          <w:szCs w:val="24"/>
        </w:rPr>
        <w:t>, the rejection region and the area used to compute the p-value</w:t>
      </w:r>
    </w:p>
    <w:p w14:paraId="146D4DA8" w14:textId="2002835E" w:rsidR="00CC62B2" w:rsidRPr="00B31FA2" w:rsidRDefault="005A78B0">
      <w:pPr>
        <w:rPr>
          <w:rFonts w:cstheme="minorHAnsi"/>
          <w:color w:val="000000"/>
          <w:sz w:val="24"/>
          <w:szCs w:val="24"/>
        </w:rPr>
      </w:pPr>
      <w:r w:rsidRPr="00B31FA2">
        <w:rPr>
          <w:rFonts w:cstheme="minorHAnsi"/>
          <w:color w:val="000000"/>
          <w:sz w:val="24"/>
          <w:szCs w:val="24"/>
        </w:rPr>
        <w:t>6. In my work on domestic violence, I noticed that</w:t>
      </w:r>
      <w:r w:rsidR="004C4AE1" w:rsidRPr="00B31FA2">
        <w:rPr>
          <w:rFonts w:cstheme="minorHAnsi"/>
          <w:color w:val="000000"/>
          <w:sz w:val="24"/>
          <w:szCs w:val="24"/>
        </w:rPr>
        <w:t xml:space="preserve"> when data are disaggregated across space and time, that victimization is more common </w:t>
      </w:r>
      <w:r w:rsidR="0088492E" w:rsidRPr="00B31FA2">
        <w:rPr>
          <w:rFonts w:cstheme="minorHAnsi"/>
          <w:color w:val="000000"/>
          <w:sz w:val="24"/>
          <w:szCs w:val="24"/>
        </w:rPr>
        <w:t>immediately following</w:t>
      </w:r>
      <w:r w:rsidR="004C4AE1" w:rsidRPr="00B31FA2">
        <w:rPr>
          <w:rFonts w:cstheme="minorHAnsi"/>
          <w:color w:val="000000"/>
          <w:sz w:val="24"/>
          <w:szCs w:val="24"/>
        </w:rPr>
        <w:t xml:space="preserve"> holidays</w:t>
      </w:r>
      <w:r w:rsidR="0088492E" w:rsidRPr="00B31FA2">
        <w:rPr>
          <w:rFonts w:cstheme="minorHAnsi"/>
          <w:color w:val="000000"/>
          <w:sz w:val="24"/>
          <w:szCs w:val="24"/>
        </w:rPr>
        <w:t xml:space="preserve"> (e.g., New Years)</w:t>
      </w:r>
      <w:r w:rsidR="00B3779F" w:rsidRPr="00B31FA2">
        <w:rPr>
          <w:rFonts w:cstheme="minorHAnsi"/>
          <w:color w:val="000000"/>
          <w:sz w:val="24"/>
          <w:szCs w:val="24"/>
        </w:rPr>
        <w:t xml:space="preserve"> compared to the period immediately preceding them</w:t>
      </w:r>
      <w:r w:rsidR="004C4AE1" w:rsidRPr="00B31FA2">
        <w:rPr>
          <w:rFonts w:cstheme="minorHAnsi"/>
          <w:color w:val="000000"/>
          <w:sz w:val="24"/>
          <w:szCs w:val="24"/>
        </w:rPr>
        <w:t xml:space="preserve">. 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Suppose 20 </w:t>
      </w:r>
      <w:r w:rsidR="00EA225F" w:rsidRPr="00B31FA2">
        <w:rPr>
          <w:rFonts w:cstheme="minorHAnsi"/>
          <w:color w:val="000000"/>
          <w:sz w:val="24"/>
          <w:szCs w:val="24"/>
        </w:rPr>
        <w:t>domestic violence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</w:t>
      </w:r>
      <w:r w:rsidR="00357789" w:rsidRPr="00B31FA2">
        <w:rPr>
          <w:rFonts w:cstheme="minorHAnsi"/>
          <w:color w:val="000000"/>
          <w:sz w:val="24"/>
          <w:szCs w:val="24"/>
        </w:rPr>
        <w:t xml:space="preserve">incidents </w:t>
      </w:r>
      <w:r w:rsidR="00CC62B2" w:rsidRPr="00B31FA2">
        <w:rPr>
          <w:rFonts w:cstheme="minorHAnsi"/>
          <w:color w:val="000000"/>
          <w:sz w:val="24"/>
          <w:szCs w:val="24"/>
        </w:rPr>
        <w:t>fall</w:t>
      </w:r>
      <w:r w:rsidR="00B3779F" w:rsidRPr="00B31FA2">
        <w:rPr>
          <w:rFonts w:cstheme="minorHAnsi"/>
          <w:color w:val="000000"/>
          <w:sz w:val="24"/>
          <w:szCs w:val="24"/>
        </w:rPr>
        <w:t>ing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within one week of </w:t>
      </w:r>
      <w:r w:rsidR="0088492E" w:rsidRPr="00B31FA2">
        <w:rPr>
          <w:rFonts w:cstheme="minorHAnsi"/>
          <w:color w:val="000000"/>
          <w:sz w:val="24"/>
          <w:szCs w:val="24"/>
        </w:rPr>
        <w:t>holidays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are randomly selected. Under the assumption that there is nothing special about </w:t>
      </w:r>
      <w:r w:rsidR="0088492E" w:rsidRPr="00B31FA2">
        <w:rPr>
          <w:rFonts w:cstheme="minorHAnsi"/>
          <w:color w:val="000000"/>
          <w:sz w:val="24"/>
          <w:szCs w:val="24"/>
        </w:rPr>
        <w:t>holidays</w:t>
      </w:r>
      <w:r w:rsidR="00CC62B2" w:rsidRPr="00B31FA2">
        <w:rPr>
          <w:rFonts w:cstheme="minorHAnsi"/>
          <w:color w:val="000000"/>
          <w:sz w:val="24"/>
          <w:szCs w:val="24"/>
        </w:rPr>
        <w:t>,</w:t>
      </w:r>
      <w:r w:rsidR="004E0A05" w:rsidRPr="00B31FA2">
        <w:rPr>
          <w:rFonts w:cstheme="minorHAnsi"/>
          <w:color w:val="000000"/>
          <w:sz w:val="24"/>
          <w:szCs w:val="24"/>
        </w:rPr>
        <w:t xml:space="preserve"> and there are no issues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suggesting that </w:t>
      </w:r>
      <w:r w:rsidR="004E0A05" w:rsidRPr="00B31FA2">
        <w:rPr>
          <w:rFonts w:cstheme="minorHAnsi"/>
          <w:color w:val="000000"/>
          <w:sz w:val="24"/>
          <w:szCs w:val="24"/>
        </w:rPr>
        <w:t>victimization events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should be uniformly spread throughout these two weeks -- find the probability that more than 14 </w:t>
      </w:r>
      <w:r w:rsidR="004E0A05" w:rsidRPr="00B31FA2">
        <w:rPr>
          <w:rFonts w:cstheme="minorHAnsi"/>
          <w:color w:val="000000"/>
          <w:sz w:val="24"/>
          <w:szCs w:val="24"/>
        </w:rPr>
        <w:t>victimization incidents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occur in the week after Thanksgiving. What likely conclusion can one make upon seeing 15 out of the 20 </w:t>
      </w:r>
      <w:r w:rsidR="00165710">
        <w:rPr>
          <w:rFonts w:cstheme="minorHAnsi"/>
          <w:color w:val="000000"/>
          <w:sz w:val="24"/>
          <w:szCs w:val="24"/>
        </w:rPr>
        <w:t>victimization incidents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selected occu</w:t>
      </w:r>
      <w:r w:rsidR="00165710">
        <w:rPr>
          <w:rFonts w:cstheme="minorHAnsi"/>
          <w:color w:val="000000"/>
          <w:sz w:val="24"/>
          <w:szCs w:val="24"/>
        </w:rPr>
        <w:t>r</w:t>
      </w:r>
      <w:r w:rsidR="00CC62B2" w:rsidRPr="00B31FA2">
        <w:rPr>
          <w:rFonts w:cstheme="minorHAnsi"/>
          <w:color w:val="000000"/>
          <w:sz w:val="24"/>
          <w:szCs w:val="24"/>
        </w:rPr>
        <w:t>r</w:t>
      </w:r>
      <w:r w:rsidR="00165710">
        <w:rPr>
          <w:rFonts w:cstheme="minorHAnsi"/>
          <w:color w:val="000000"/>
          <w:sz w:val="24"/>
          <w:szCs w:val="24"/>
        </w:rPr>
        <w:t>ed</w:t>
      </w:r>
      <w:r w:rsidR="00CC62B2" w:rsidRPr="00B31FA2">
        <w:rPr>
          <w:rFonts w:cstheme="minorHAnsi"/>
          <w:color w:val="000000"/>
          <w:sz w:val="24"/>
          <w:szCs w:val="24"/>
        </w:rPr>
        <w:t xml:space="preserve"> in the week after Thanksgiving?</w:t>
      </w:r>
    </w:p>
    <w:p w14:paraId="7ED8352A" w14:textId="5734F32C" w:rsidR="00C45943" w:rsidRPr="00B31FA2" w:rsidRDefault="00D92221" w:rsidP="00AE5CB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7. </w:t>
      </w:r>
      <w:r w:rsidR="00AE5CB0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 a large population of graduate students, 35% have experienced feelings of anxiety. To study this further, you take a random sample of</w:t>
      </w:r>
      <w:r w:rsidR="00C27B88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10 students from OSU. Find the probability that</w:t>
      </w:r>
    </w:p>
    <w:p w14:paraId="050453AA" w14:textId="347A1DE0" w:rsidR="00C27B88" w:rsidRPr="00B31FA2" w:rsidRDefault="00C27B88" w:rsidP="00C27B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Exactly 2 students have experienced anxiety</w:t>
      </w:r>
    </w:p>
    <w:p w14:paraId="5A09BB1D" w14:textId="1CEDC3B1" w:rsidR="00C27B88" w:rsidRPr="00B31FA2" w:rsidRDefault="004776A2" w:rsidP="00C27B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 most 7 students have experienced anxiety</w:t>
      </w:r>
    </w:p>
    <w:p w14:paraId="08E2DBAA" w14:textId="3FEE4F53" w:rsidR="00931906" w:rsidRPr="00B31FA2" w:rsidRDefault="00931906" w:rsidP="00C27B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10</w:t>
      </w:r>
      <w:r w:rsidRPr="00B31FA2">
        <w:rPr>
          <w:rFonts w:eastAsia="Times New Roman" w:cstheme="minorHAnsi"/>
          <w:color w:val="000000"/>
          <w:kern w:val="0"/>
          <w:sz w:val="24"/>
          <w:szCs w:val="24"/>
          <w:vertAlign w:val="superscript"/>
          <w14:ligatures w14:val="none"/>
        </w:rPr>
        <w:t>th</w:t>
      </w: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person selected experienced anxiety</w:t>
      </w:r>
    </w:p>
    <w:p w14:paraId="4711F4AC" w14:textId="00E367E6" w:rsidR="00931906" w:rsidRPr="00B31FA2" w:rsidRDefault="00931906" w:rsidP="00C27B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Calculate the standard deviation of the number of students in the sample who have experienced anxiety</w:t>
      </w:r>
    </w:p>
    <w:p w14:paraId="03824FA2" w14:textId="7B49B991" w:rsidR="00683051" w:rsidRDefault="00683051" w:rsidP="00C27B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If you took a larger sample of students, say 150, how many would be expected to experience anxiety?</w:t>
      </w:r>
    </w:p>
    <w:p w14:paraId="2026F715" w14:textId="010ED1EB" w:rsidR="00626577" w:rsidRPr="00B31FA2" w:rsidRDefault="00626577" w:rsidP="00C27B8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In a sample of 150 randomly selected students, 30% experienced anxiety. </w:t>
      </w:r>
      <w:r w:rsidR="001B30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Test the hypothesis that the sample mean is significantly different from the population mean.</w:t>
      </w:r>
    </w:p>
    <w:p w14:paraId="711281C1" w14:textId="01D532FD" w:rsidR="008B07F8" w:rsidRDefault="00D92221" w:rsidP="00F41A0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8. </w:t>
      </w:r>
      <w:r w:rsidR="001A04FD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Make a statistical argument </w:t>
      </w:r>
      <w:r w:rsidR="004D39A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(i.e., compute the likelihood) </w:t>
      </w:r>
      <w:r w:rsidR="001A04FD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that the selection process in the Ahmaud </w:t>
      </w:r>
      <w:proofErr w:type="spellStart"/>
      <w:r w:rsidR="001A04FD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Arbery</w:t>
      </w:r>
      <w:proofErr w:type="spellEnd"/>
      <w:r w:rsidR="001A04FD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case was inherently unfair after reading this article: </w:t>
      </w:r>
      <w:hyperlink r:id="rId5" w:history="1">
        <w:r w:rsidR="001A04FD" w:rsidRPr="00B31FA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https://www.npr.org/2021/11/05/1052435205/ahmaud-arbery-jury</w:t>
        </w:r>
      </w:hyperlink>
      <w:r w:rsidR="00D1574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Choose a way to illustrate the results visually by selecting a plot </w:t>
      </w:r>
      <w:r w:rsidR="007209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and graphing it (you can use SPSS, JASP or R).</w:t>
      </w:r>
      <w:r w:rsidR="001A04FD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4CA685AA" w14:textId="77777777" w:rsidR="008B07F8" w:rsidRDefault="008B07F8">
      <w:pP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 w:type="page"/>
      </w:r>
    </w:p>
    <w:p w14:paraId="77F65E0F" w14:textId="4D5C2B0A" w:rsidR="002F099D" w:rsidRPr="00B31FA2" w:rsidRDefault="00D92221" w:rsidP="00F41A0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9. </w:t>
      </w:r>
      <w:r w:rsidR="00841B70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 have been studying child maltreatment fatalities recently. I collect information about survivorship </w:t>
      </w:r>
      <w:r w:rsidR="009C2B68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r w:rsidR="009C2B68" w:rsidRPr="00B31FA2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B</w:t>
      </w:r>
      <w:r w:rsidR="009C2B68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9C2B68" w:rsidRPr="00B31FA2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="00841B70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of 1430 children </w:t>
      </w:r>
      <w:r w:rsidR="00127086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who were substantiated for child abuse or neglect</w:t>
      </w:r>
      <w:r w:rsidR="009C2B68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</w:t>
      </w:r>
      <w:r w:rsidR="009C2B68" w:rsidRPr="00B31FA2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A</w:t>
      </w:r>
      <w:r w:rsidR="009C2B68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127086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r w:rsidR="00FF4F60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exposure is that the child was substantiated for abuse or neglect and the outcome is whether they subsequently died</w:t>
      </w:r>
      <w:r w:rsidR="007E1D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(i.e., did not </w:t>
      </w:r>
      <w:proofErr w:type="spellStart"/>
      <w:r w:rsidR="007E1D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surviv</w:t>
      </w:r>
      <w:proofErr w:type="spellEnd"/>
      <w:r w:rsidR="007E1D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FF4F60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 Using the table below, answer the following question</w:t>
      </w:r>
      <w:r w:rsidR="007E1D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C0" w:rsidRPr="00B31FA2" w14:paraId="4CEEC2EB" w14:textId="77777777" w:rsidTr="008B07F8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224F07E6" w14:textId="1AB4CDB2" w:rsidR="00225CC0" w:rsidRPr="00B31FA2" w:rsidRDefault="00225CC0" w:rsidP="00F41A0C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Table of child deaths following substantiated maltreatment</w:t>
            </w:r>
          </w:p>
        </w:tc>
      </w:tr>
      <w:tr w:rsidR="00FF4F60" w:rsidRPr="00B31FA2" w14:paraId="7387B690" w14:textId="77777777" w:rsidTr="008B07F8">
        <w:tc>
          <w:tcPr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C55" w14:textId="03223AC3" w:rsidR="00FF4F60" w:rsidRPr="00B31FA2" w:rsidRDefault="00FF4F60" w:rsidP="00F41A0C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EC865A" w14:textId="2CF3E433" w:rsidR="00FF4F60" w:rsidRPr="00B31FA2" w:rsidRDefault="00997891" w:rsidP="00225C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Died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4EAECB4" w14:textId="370C8D59" w:rsidR="00FF4F60" w:rsidRPr="00B31FA2" w:rsidRDefault="00997891" w:rsidP="00225C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Did not die</w:t>
            </w:r>
          </w:p>
        </w:tc>
      </w:tr>
      <w:tr w:rsidR="00997891" w:rsidRPr="00B31FA2" w14:paraId="220347B5" w14:textId="77777777" w:rsidTr="008B07F8">
        <w:tc>
          <w:tcPr>
            <w:tcW w:w="3116" w:type="dxa"/>
            <w:tcBorders>
              <w:top w:val="single" w:sz="4" w:space="0" w:color="auto"/>
              <w:right w:val="single" w:sz="4" w:space="0" w:color="auto"/>
            </w:tcBorders>
          </w:tcPr>
          <w:p w14:paraId="4D66F531" w14:textId="53350129" w:rsidR="00997891" w:rsidRPr="00B31FA2" w:rsidRDefault="00997891" w:rsidP="00F41A0C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Sub. Maltreatment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01D93557" w14:textId="5A22F5D2" w:rsidR="00997891" w:rsidRPr="00B31FA2" w:rsidRDefault="001E790C" w:rsidP="00225C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4E00A99" w14:textId="1E567C5C" w:rsidR="00997891" w:rsidRPr="00B31FA2" w:rsidRDefault="001E790C" w:rsidP="00225C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746</w:t>
            </w:r>
          </w:p>
        </w:tc>
      </w:tr>
      <w:tr w:rsidR="00FF4F60" w:rsidRPr="00B31FA2" w14:paraId="0FA1117C" w14:textId="77777777" w:rsidTr="008B07F8">
        <w:tc>
          <w:tcPr>
            <w:tcW w:w="3116" w:type="dxa"/>
          </w:tcPr>
          <w:p w14:paraId="3873B836" w14:textId="159B12A8" w:rsidR="00FF4F60" w:rsidRPr="00B31FA2" w:rsidRDefault="00997891" w:rsidP="00F41A0C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Not substantiated</w:t>
            </w:r>
          </w:p>
        </w:tc>
        <w:tc>
          <w:tcPr>
            <w:tcW w:w="3117" w:type="dxa"/>
          </w:tcPr>
          <w:p w14:paraId="4A6EB9DF" w14:textId="6F5CF721" w:rsidR="00FF4F60" w:rsidRPr="00B31FA2" w:rsidRDefault="001E790C" w:rsidP="00225C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117" w:type="dxa"/>
          </w:tcPr>
          <w:p w14:paraId="14DD7A14" w14:textId="19EB016F" w:rsidR="00FF4F60" w:rsidRPr="00B31FA2" w:rsidRDefault="001E790C" w:rsidP="00225C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1FA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632</w:t>
            </w:r>
          </w:p>
        </w:tc>
      </w:tr>
    </w:tbl>
    <w:p w14:paraId="2E938AEA" w14:textId="6358F7CC" w:rsidR="00FF4F60" w:rsidRPr="00B31FA2" w:rsidRDefault="00C27095" w:rsidP="00C270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What is the risk that a child who was substantiated for maltreatment dies?</w:t>
      </w:r>
    </w:p>
    <w:p w14:paraId="1BD15CCA" w14:textId="75B0F52F" w:rsidR="00E736F1" w:rsidRPr="00B31FA2" w:rsidRDefault="00E736F1" w:rsidP="00E736F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What is the risk that a child who was </w:t>
      </w: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not </w:t>
      </w: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substantiated for maltreatment dies?</w:t>
      </w:r>
    </w:p>
    <w:p w14:paraId="213CF0C9" w14:textId="32F07063" w:rsidR="00E736F1" w:rsidRPr="00B31FA2" w:rsidRDefault="00E736F1" w:rsidP="00C270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Describe the relative risk of dying</w:t>
      </w:r>
      <w:r w:rsidR="00BA0353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for the children who were exposed?</w:t>
      </w:r>
    </w:p>
    <w:p w14:paraId="1E67B925" w14:textId="05673DF1" w:rsidR="00BA0353" w:rsidRDefault="002B35DB" w:rsidP="00C270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Compute and interpret the odds ratio of</w:t>
      </w:r>
      <w:r w:rsidR="00225CC0"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dying (versus not dying) among those who were substantiated for maltreatment (versus those who were not).</w:t>
      </w:r>
    </w:p>
    <w:p w14:paraId="301825A4" w14:textId="7FB4A9ED" w:rsidR="0098252F" w:rsidRDefault="0098252F" w:rsidP="00C270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Take the reciprocal of (d) and interpret it (i.e.,</w:t>
      </w:r>
      <w:r w:rsidR="00C931A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1/answer in d)</w:t>
      </w:r>
    </w:p>
    <w:p w14:paraId="3081D8E3" w14:textId="3129CCA0" w:rsidR="00D92221" w:rsidRPr="00B31FA2" w:rsidRDefault="00D92221" w:rsidP="00D92221">
      <w:pPr>
        <w:rPr>
          <w:rFonts w:cstheme="minorHAnsi"/>
          <w:sz w:val="24"/>
          <w:szCs w:val="24"/>
        </w:rPr>
      </w:pPr>
      <w:r w:rsidRPr="00B31FA2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</w:t>
      </w:r>
      <w:r w:rsidRPr="00B31FA2">
        <w:rPr>
          <w:rFonts w:cstheme="minorHAnsi"/>
          <w:sz w:val="24"/>
          <w:szCs w:val="24"/>
        </w:rPr>
        <w:t xml:space="preserve">. (Central Limit Theorem) Let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+…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81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B31FA2">
        <w:rPr>
          <w:rFonts w:cstheme="minorHAnsi"/>
          <w:sz w:val="24"/>
          <w:szCs w:val="24"/>
        </w:rPr>
        <w:t>be independent and identically distributed (</w:t>
      </w:r>
      <w:proofErr w:type="spellStart"/>
      <w:r w:rsidRPr="00B31FA2">
        <w:rPr>
          <w:rFonts w:cstheme="minorHAnsi"/>
          <w:sz w:val="24"/>
          <w:szCs w:val="24"/>
        </w:rPr>
        <w:t>i.i.d.</w:t>
      </w:r>
      <w:proofErr w:type="spellEnd"/>
      <w:r w:rsidRPr="00B31FA2">
        <w:rPr>
          <w:rFonts w:cstheme="minorHAnsi"/>
          <w:sz w:val="24"/>
          <w:szCs w:val="24"/>
        </w:rPr>
        <w:t xml:space="preserve">), each with expected value </w:t>
      </w:r>
      <m:oMath>
        <m:r>
          <w:rPr>
            <w:rFonts w:ascii="Cambria Math" w:hAnsi="Cambria Math" w:cstheme="minorHAnsi"/>
            <w:sz w:val="24"/>
            <w:szCs w:val="24"/>
          </w:rPr>
          <m:t>μ=5</m:t>
        </m:r>
      </m:oMath>
      <w:r w:rsidRPr="00B31FA2">
        <w:rPr>
          <w:rFonts w:cstheme="minorHAnsi"/>
          <w:sz w:val="24"/>
          <w:szCs w:val="24"/>
        </w:rPr>
        <w:t>, and variance</w:t>
      </w:r>
      <w:r w:rsidR="00CD7C01">
        <w:rPr>
          <w:rFonts w:cstheme="minorHAnsi"/>
          <w:sz w:val="24"/>
          <w:szCs w:val="24"/>
        </w:rPr>
        <w:t xml:space="preserve"> of the sum</w:t>
      </w:r>
      <w:r w:rsidRPr="00B31FA2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 xml:space="preserve">81 X </m:t>
        </m:r>
        <m:r>
          <w:rPr>
            <w:rFonts w:ascii="Cambria Math" w:hAnsi="Cambria Math" w:cstheme="minorHAnsi"/>
            <w:sz w:val="24"/>
            <w:szCs w:val="24"/>
          </w:rPr>
          <m:t>4</m:t>
        </m:r>
        <m:r>
          <w:rPr>
            <w:rFonts w:ascii="Cambria Math" w:hAnsi="Cambria Math" w:cstheme="minorHAnsi"/>
            <w:sz w:val="24"/>
            <w:szCs w:val="24"/>
          </w:rPr>
          <m:t>=324</m:t>
        </m:r>
      </m:oMath>
      <w:r w:rsidRPr="00B31FA2">
        <w:rPr>
          <w:rFonts w:cstheme="minorHAnsi"/>
          <w:sz w:val="24"/>
          <w:szCs w:val="24"/>
        </w:rPr>
        <w:t xml:space="preserve">. Approximate </w:t>
      </w:r>
      <m:oMath>
        <m:r>
          <w:rPr>
            <w:rFonts w:ascii="Cambria Math" w:hAnsi="Cambria Math" w:cstheme="minorHAnsi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+…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81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&gt;369)</m:t>
        </m:r>
      </m:oMath>
      <w:r w:rsidRPr="00B31FA2">
        <w:rPr>
          <w:rFonts w:cstheme="minorHAnsi"/>
          <w:sz w:val="24"/>
          <w:szCs w:val="24"/>
        </w:rPr>
        <w:t>, using the central limit theorem</w:t>
      </w:r>
      <w:r w:rsidR="005C6417">
        <w:rPr>
          <w:rFonts w:cstheme="minorHAnsi"/>
          <w:sz w:val="24"/>
          <w:szCs w:val="24"/>
        </w:rPr>
        <w:t>.</w:t>
      </w:r>
    </w:p>
    <w:p w14:paraId="689FC069" w14:textId="77777777" w:rsidR="0027507D" w:rsidRPr="00B31FA2" w:rsidRDefault="0027507D" w:rsidP="0027507D">
      <w:pPr>
        <w:rPr>
          <w:rFonts w:cstheme="minorHAnsi"/>
          <w:color w:val="000000"/>
          <w:sz w:val="24"/>
          <w:szCs w:val="24"/>
        </w:rPr>
      </w:pPr>
      <w:r w:rsidRPr="00B31FA2">
        <w:rPr>
          <w:rFonts w:cstheme="minorHAnsi"/>
          <w:color w:val="000000"/>
          <w:sz w:val="24"/>
          <w:szCs w:val="24"/>
        </w:rPr>
        <w:t>Conceptual Questions</w:t>
      </w:r>
    </w:p>
    <w:p w14:paraId="53A55921" w14:textId="77777777" w:rsidR="0027507D" w:rsidRPr="00B31FA2" w:rsidRDefault="0027507D" w:rsidP="002750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>T/F: the following random variable distributed as a binomial random variable? The number of questions correct if one randomly guesses on a quiz of 20 multiple choice questions where each question has 4 possible answers. (binomial, normal, chi-square, F, neither)</w:t>
      </w:r>
    </w:p>
    <w:p w14:paraId="095930CA" w14:textId="77777777" w:rsidR="0027507D" w:rsidRPr="00B31FA2" w:rsidRDefault="0027507D" w:rsidP="002750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 xml:space="preserve">T/F: the following random variable distributed as a binomial random variable? </w:t>
      </w:r>
      <w:r w:rsidRPr="00CC62B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number of people with blue eyes in a group of 10 people drawn from a room of 30 people without replacement.</w:t>
      </w:r>
    </w:p>
    <w:p w14:paraId="3DB17B24" w14:textId="77777777" w:rsidR="0027507D" w:rsidRDefault="0027507D" w:rsidP="002750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 xml:space="preserve">T/F: the following random variable distributed as a binomial random variable? </w:t>
      </w:r>
      <w:r w:rsidRPr="00CC62B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The number of each of 3 </w:t>
      </w: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different mental health disorders</w:t>
      </w:r>
      <w:r w:rsidRPr="00CC62B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present in a </w:t>
      </w: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</w:t>
      </w:r>
      <w:r w:rsidRPr="00CC62B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of 100 </w:t>
      </w:r>
      <w:r w:rsidRPr="00B31F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children</w:t>
      </w:r>
      <w:r w:rsidRPr="00CC62B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793D1E2D" w14:textId="39706F81" w:rsidR="005405A2" w:rsidRDefault="0024277F" w:rsidP="002750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 xml:space="preserve">T/F: </w:t>
      </w:r>
      <w:r w:rsidR="00F8363B">
        <w:rPr>
          <w:rFonts w:cstheme="minorHAnsi"/>
          <w:color w:val="000000"/>
          <w:sz w:val="24"/>
          <w:szCs w:val="24"/>
        </w:rPr>
        <w:t>The odds of passing statistics for those who study are 4.</w:t>
      </w:r>
      <w:r w:rsidR="00F8363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55 times higher compared to those who do not study, and the associated confidence interval is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[3.45, 8.45]. The odds ratio is statistically significant.</w:t>
      </w:r>
    </w:p>
    <w:p w14:paraId="403B2682" w14:textId="46890913" w:rsidR="004C2A85" w:rsidRPr="000024B1" w:rsidRDefault="004C2A85" w:rsidP="002750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>T/F:</w:t>
      </w:r>
      <w:r w:rsidR="00C91EFC">
        <w:rPr>
          <w:rFonts w:cstheme="minorHAnsi"/>
          <w:color w:val="000000"/>
          <w:sz w:val="24"/>
          <w:szCs w:val="24"/>
        </w:rPr>
        <w:t xml:space="preserve"> The “sampling distribution of the mean” </w:t>
      </w:r>
      <w:r w:rsidR="000024B1">
        <w:rPr>
          <w:rFonts w:cstheme="minorHAnsi"/>
          <w:color w:val="000000"/>
          <w:sz w:val="24"/>
          <w:szCs w:val="24"/>
        </w:rPr>
        <w:t>refers to the distribution of all possible means regardless of sample size.</w:t>
      </w:r>
    </w:p>
    <w:p w14:paraId="072195BC" w14:textId="7EFB3EF8" w:rsidR="000024B1" w:rsidRPr="002565BF" w:rsidRDefault="002565BF" w:rsidP="0027507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>T/F: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730529">
        <w:rPr>
          <w:rFonts w:cstheme="minorHAnsi"/>
          <w:color w:val="000000"/>
          <w:sz w:val="24"/>
          <w:szCs w:val="24"/>
        </w:rPr>
        <w:t>The uncertainty around a point estimate can be reduced by decreasing the level of confidence</w:t>
      </w:r>
      <w:r>
        <w:rPr>
          <w:rFonts w:cstheme="minorHAnsi"/>
          <w:color w:val="000000"/>
          <w:sz w:val="24"/>
          <w:szCs w:val="24"/>
        </w:rPr>
        <w:t xml:space="preserve"> from 95% to 90%.</w:t>
      </w:r>
    </w:p>
    <w:p w14:paraId="78C6F407" w14:textId="07ABA9C8" w:rsidR="002565BF" w:rsidRPr="00241DBA" w:rsidRDefault="002565BF" w:rsidP="00E92AD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>T/F: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2565BF">
        <w:rPr>
          <w:rFonts w:cstheme="minorHAnsi"/>
          <w:color w:val="000000"/>
          <w:sz w:val="24"/>
          <w:szCs w:val="24"/>
        </w:rPr>
        <w:t xml:space="preserve">The uncertainty around a point estimate can be reduced by </w:t>
      </w:r>
      <w:r>
        <w:rPr>
          <w:rFonts w:cstheme="minorHAnsi"/>
          <w:color w:val="000000"/>
          <w:sz w:val="24"/>
          <w:szCs w:val="24"/>
        </w:rPr>
        <w:t>increasing the sample size</w:t>
      </w:r>
      <w:r w:rsidRPr="002565BF">
        <w:rPr>
          <w:rFonts w:cstheme="minorHAnsi"/>
          <w:color w:val="000000"/>
          <w:sz w:val="24"/>
          <w:szCs w:val="24"/>
        </w:rPr>
        <w:t>.</w:t>
      </w:r>
    </w:p>
    <w:p w14:paraId="7C1516A6" w14:textId="0CB1D5B1" w:rsidR="00241DBA" w:rsidRDefault="00307C91" w:rsidP="00E92AD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>T/F: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241DBA" w:rsidRPr="00241D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Two events that are independent </w:t>
      </w:r>
      <w:r w:rsidR="00241D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have the same chance of occurring</w:t>
      </w:r>
      <w:r w:rsidR="00241DBA" w:rsidRPr="00241DB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5D6F586E" w14:textId="29333CF5" w:rsidR="00241DBA" w:rsidRDefault="00307C91" w:rsidP="00E92AD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lastRenderedPageBreak/>
        <w:t>T/F: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E93299" w:rsidRPr="00E9329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If </w:t>
      </w:r>
      <w:r w:rsidR="002436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two events are </w:t>
      </w:r>
      <w:r w:rsidR="00E93299" w:rsidRPr="00E9329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independent, knowing the outcome of </w:t>
      </w:r>
      <w:r w:rsidR="002436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one</w:t>
      </w:r>
      <w:r w:rsidR="00E93299" w:rsidRPr="00E9329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changes the probability of </w:t>
      </w:r>
      <w:r w:rsidR="002436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other</w:t>
      </w:r>
      <w:r w:rsidR="00E93299" w:rsidRPr="00E9329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occurring</w:t>
      </w:r>
      <w:r w:rsidR="002436C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18704C4E" w14:textId="0E5A2BF8" w:rsidR="009769DE" w:rsidRPr="002565BF" w:rsidRDefault="00307C91" w:rsidP="00E92AD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31FA2">
        <w:rPr>
          <w:rFonts w:cstheme="minorHAnsi"/>
          <w:color w:val="000000"/>
          <w:sz w:val="24"/>
          <w:szCs w:val="24"/>
        </w:rPr>
        <w:t>T/F: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9769DE" w:rsidRPr="009769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Event A is "a randomly selected </w:t>
      </w:r>
      <w:r w:rsidR="001E47D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student </w:t>
      </w:r>
      <w:r w:rsidR="007F43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will graduate in four years from a PhD program</w:t>
      </w:r>
      <w:r w:rsidR="009769DE" w:rsidRPr="009769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". Event B is "a randomly selected student </w:t>
      </w:r>
      <w:r w:rsidR="00230FD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who </w:t>
      </w:r>
      <w:r w:rsidR="00123EE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does not </w:t>
      </w:r>
      <w:r w:rsidR="00230FD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graduate in four years will </w:t>
      </w:r>
      <w:r w:rsidR="00123EE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leave academia and </w:t>
      </w:r>
      <w:r w:rsidR="00230FD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 a high paying job</w:t>
      </w:r>
      <w:r w:rsidR="009769DE" w:rsidRPr="009769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". Events A &amp; B are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not </w:t>
      </w:r>
      <w:r w:rsidR="009769DE" w:rsidRPr="009769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mutually exclusive events</w:t>
      </w:r>
      <w:r w:rsidR="004B26A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but they are dependent.</w:t>
      </w:r>
    </w:p>
    <w:p w14:paraId="370E0926" w14:textId="77777777" w:rsidR="00D92221" w:rsidRPr="00D92221" w:rsidRDefault="00D92221" w:rsidP="00D922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ectPr w:rsidR="00D92221" w:rsidRPr="00D9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4D6"/>
    <w:multiLevelType w:val="hybridMultilevel"/>
    <w:tmpl w:val="27C40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68E"/>
    <w:multiLevelType w:val="hybridMultilevel"/>
    <w:tmpl w:val="0FCA0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129E"/>
    <w:multiLevelType w:val="multilevel"/>
    <w:tmpl w:val="F6AE16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6385B"/>
    <w:multiLevelType w:val="hybridMultilevel"/>
    <w:tmpl w:val="27C40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C3B5F"/>
    <w:multiLevelType w:val="hybridMultilevel"/>
    <w:tmpl w:val="E4180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5D31"/>
    <w:multiLevelType w:val="hybridMultilevel"/>
    <w:tmpl w:val="DD0E0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55718">
    <w:abstractNumId w:val="2"/>
  </w:num>
  <w:num w:numId="2" w16cid:durableId="620959798">
    <w:abstractNumId w:val="4"/>
  </w:num>
  <w:num w:numId="3" w16cid:durableId="56822991">
    <w:abstractNumId w:val="3"/>
  </w:num>
  <w:num w:numId="4" w16cid:durableId="1522352705">
    <w:abstractNumId w:val="1"/>
  </w:num>
  <w:num w:numId="5" w16cid:durableId="1223254562">
    <w:abstractNumId w:val="5"/>
  </w:num>
  <w:num w:numId="6" w16cid:durableId="78250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CB"/>
    <w:rsid w:val="000024B1"/>
    <w:rsid w:val="000D446E"/>
    <w:rsid w:val="00123EEC"/>
    <w:rsid w:val="00127086"/>
    <w:rsid w:val="00165710"/>
    <w:rsid w:val="001A04FD"/>
    <w:rsid w:val="001B30F3"/>
    <w:rsid w:val="001C76A7"/>
    <w:rsid w:val="001E47D7"/>
    <w:rsid w:val="001E790C"/>
    <w:rsid w:val="002006AF"/>
    <w:rsid w:val="00211DC9"/>
    <w:rsid w:val="0022185E"/>
    <w:rsid w:val="0022580F"/>
    <w:rsid w:val="00225CC0"/>
    <w:rsid w:val="00230FDF"/>
    <w:rsid w:val="00241DBA"/>
    <w:rsid w:val="0024277F"/>
    <w:rsid w:val="002436CC"/>
    <w:rsid w:val="002565BF"/>
    <w:rsid w:val="0027507D"/>
    <w:rsid w:val="002B35DB"/>
    <w:rsid w:val="002C5801"/>
    <w:rsid w:val="002F099D"/>
    <w:rsid w:val="00307C91"/>
    <w:rsid w:val="0033792D"/>
    <w:rsid w:val="00357789"/>
    <w:rsid w:val="003C2F45"/>
    <w:rsid w:val="004529BD"/>
    <w:rsid w:val="0047193F"/>
    <w:rsid w:val="004776A2"/>
    <w:rsid w:val="004940F5"/>
    <w:rsid w:val="004B26A7"/>
    <w:rsid w:val="004C2A85"/>
    <w:rsid w:val="004C4AE1"/>
    <w:rsid w:val="004D39AA"/>
    <w:rsid w:val="004E0A05"/>
    <w:rsid w:val="005405A2"/>
    <w:rsid w:val="00561CEE"/>
    <w:rsid w:val="00582DCA"/>
    <w:rsid w:val="005844F7"/>
    <w:rsid w:val="00595126"/>
    <w:rsid w:val="005A78B0"/>
    <w:rsid w:val="005C6417"/>
    <w:rsid w:val="00614636"/>
    <w:rsid w:val="00626577"/>
    <w:rsid w:val="00674EF9"/>
    <w:rsid w:val="00683051"/>
    <w:rsid w:val="006B5411"/>
    <w:rsid w:val="007209CC"/>
    <w:rsid w:val="00730529"/>
    <w:rsid w:val="007850BA"/>
    <w:rsid w:val="00796BF8"/>
    <w:rsid w:val="007E1DF9"/>
    <w:rsid w:val="007F43C2"/>
    <w:rsid w:val="00823EE8"/>
    <w:rsid w:val="00841B70"/>
    <w:rsid w:val="0088492E"/>
    <w:rsid w:val="008B07F8"/>
    <w:rsid w:val="008C71D9"/>
    <w:rsid w:val="00931906"/>
    <w:rsid w:val="00936CC4"/>
    <w:rsid w:val="00974E28"/>
    <w:rsid w:val="009769DE"/>
    <w:rsid w:val="0098252F"/>
    <w:rsid w:val="00997891"/>
    <w:rsid w:val="009C0C65"/>
    <w:rsid w:val="009C2B68"/>
    <w:rsid w:val="00A03FD7"/>
    <w:rsid w:val="00A24DC9"/>
    <w:rsid w:val="00A960DF"/>
    <w:rsid w:val="00AA70FC"/>
    <w:rsid w:val="00AE18BD"/>
    <w:rsid w:val="00AE5CB0"/>
    <w:rsid w:val="00B01614"/>
    <w:rsid w:val="00B0698D"/>
    <w:rsid w:val="00B129E4"/>
    <w:rsid w:val="00B31FA2"/>
    <w:rsid w:val="00B3779F"/>
    <w:rsid w:val="00B41A6C"/>
    <w:rsid w:val="00BA0353"/>
    <w:rsid w:val="00BD6464"/>
    <w:rsid w:val="00C01DD8"/>
    <w:rsid w:val="00C1184F"/>
    <w:rsid w:val="00C1726C"/>
    <w:rsid w:val="00C27095"/>
    <w:rsid w:val="00C27B88"/>
    <w:rsid w:val="00C3221F"/>
    <w:rsid w:val="00C45943"/>
    <w:rsid w:val="00C91EFC"/>
    <w:rsid w:val="00C931AE"/>
    <w:rsid w:val="00CB25DB"/>
    <w:rsid w:val="00CC62B2"/>
    <w:rsid w:val="00CD7C01"/>
    <w:rsid w:val="00CF46BD"/>
    <w:rsid w:val="00D1574A"/>
    <w:rsid w:val="00D92221"/>
    <w:rsid w:val="00DB350D"/>
    <w:rsid w:val="00E02761"/>
    <w:rsid w:val="00E35B7E"/>
    <w:rsid w:val="00E736F1"/>
    <w:rsid w:val="00E826E3"/>
    <w:rsid w:val="00E8413F"/>
    <w:rsid w:val="00E93299"/>
    <w:rsid w:val="00E97227"/>
    <w:rsid w:val="00EA225F"/>
    <w:rsid w:val="00ED1343"/>
    <w:rsid w:val="00ED7021"/>
    <w:rsid w:val="00ED7434"/>
    <w:rsid w:val="00F033F0"/>
    <w:rsid w:val="00F41A0C"/>
    <w:rsid w:val="00F7289A"/>
    <w:rsid w:val="00F77BEE"/>
    <w:rsid w:val="00F8363B"/>
    <w:rsid w:val="00FB4B6C"/>
    <w:rsid w:val="00FC7283"/>
    <w:rsid w:val="00FF4F60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7E4C"/>
  <w15:chartTrackingRefBased/>
  <w15:docId w15:val="{75B9335B-EB72-4172-B3AE-7F625412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CC62B2"/>
  </w:style>
  <w:style w:type="character" w:customStyle="1" w:styleId="mo">
    <w:name w:val="mo"/>
    <w:basedOn w:val="DefaultParagraphFont"/>
    <w:rsid w:val="00CC62B2"/>
  </w:style>
  <w:style w:type="character" w:customStyle="1" w:styleId="mjxassistivemathml">
    <w:name w:val="mjx_assistive_mathml"/>
    <w:basedOn w:val="DefaultParagraphFont"/>
    <w:rsid w:val="00CC62B2"/>
  </w:style>
  <w:style w:type="character" w:styleId="Hyperlink">
    <w:name w:val="Hyperlink"/>
    <w:basedOn w:val="DefaultParagraphFont"/>
    <w:uiPriority w:val="99"/>
    <w:unhideWhenUsed/>
    <w:rsid w:val="00CC62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0C65"/>
    <w:rPr>
      <w:color w:val="808080"/>
    </w:rPr>
  </w:style>
  <w:style w:type="table" w:styleId="TableGrid">
    <w:name w:val="Table Grid"/>
    <w:basedOn w:val="TableNormal"/>
    <w:uiPriority w:val="39"/>
    <w:rsid w:val="00DB3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6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2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r.org/2021/11/05/1052435205/ahmaud-arbery-ju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Barboza-Salerno, Gia</dc:creator>
  <cp:keywords/>
  <dc:description/>
  <cp:lastModifiedBy>Barboza-Salerno, Gia</cp:lastModifiedBy>
  <cp:revision>93</cp:revision>
  <dcterms:created xsi:type="dcterms:W3CDTF">2023-10-25T13:28:00Z</dcterms:created>
  <dcterms:modified xsi:type="dcterms:W3CDTF">2023-10-25T15:33:00Z</dcterms:modified>
</cp:coreProperties>
</file>