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9FD8F" w14:textId="77777777" w:rsidR="00ED010B" w:rsidRPr="00E23DF9" w:rsidRDefault="00ED010B" w:rsidP="00ED010B">
      <w:pPr>
        <w:pStyle w:val="BodyText"/>
        <w:widowControl/>
        <w:spacing w:line="250" w:lineRule="exact"/>
        <w:ind w:left="0" w:right="504" w:firstLine="0"/>
        <w:rPr>
          <w:rFonts w:cs="Arial"/>
        </w:rPr>
      </w:pPr>
      <w:r w:rsidRPr="00E23DF9">
        <w:rPr>
          <w:rFonts w:cs="Arial"/>
          <w:b/>
          <w:u w:val="single"/>
        </w:rPr>
        <w:t>College Attendance Policy</w:t>
      </w:r>
      <w:r w:rsidRPr="00E23DF9">
        <w:rPr>
          <w:rFonts w:cs="Arial"/>
        </w:rPr>
        <w:t xml:space="preserve"> </w:t>
      </w:r>
    </w:p>
    <w:p w14:paraId="69111583" w14:textId="77777777" w:rsidR="00ED010B" w:rsidRPr="00E23DF9" w:rsidRDefault="00ED010B" w:rsidP="00ED010B">
      <w:pPr>
        <w:pStyle w:val="BodyText"/>
        <w:widowControl/>
        <w:spacing w:line="250" w:lineRule="exact"/>
        <w:ind w:left="0" w:right="504" w:firstLine="0"/>
        <w:rPr>
          <w:rFonts w:cs="Arial"/>
          <w:b/>
        </w:rPr>
      </w:pPr>
      <w:r w:rsidRPr="00E23DF9">
        <w:rPr>
          <w:rFonts w:cs="Arial"/>
        </w:rPr>
        <w:t xml:space="preserve">Students in the College of Social Work are expected to attend all classes during their social work studies. Attendance in your courses is an essential part of your social work education and professional development. Any absence deprives you of the opportunity to interact with your instructor and fellow students and interferes with your ability fully acquire the knowledge and skills required for successful social work practice. Although students may occasionally need to miss class due to illness or other important matters, missing more than 25% of the class contact hours in a semester significantly detracts from your ability to master the course content. Instructors often deduct points for absences and if you must miss more than 25% of the class time during a semester you may be required to withdraw from the course and return to your studies when you are able to fully participate in your coursework. </w:t>
      </w:r>
      <w:r w:rsidRPr="00E23DF9">
        <w:rPr>
          <w:rFonts w:cs="Arial"/>
          <w:b/>
        </w:rPr>
        <w:t xml:space="preserve">Please note that instructors may have additional or more stringent attendance requirements depending on the nature of the course. </w:t>
      </w:r>
    </w:p>
    <w:p w14:paraId="4F733621" w14:textId="77777777" w:rsidR="00ED010B" w:rsidRPr="00E23DF9" w:rsidRDefault="00ED010B" w:rsidP="00ED010B">
      <w:pPr>
        <w:pStyle w:val="BodyText"/>
        <w:widowControl/>
        <w:spacing w:line="250" w:lineRule="exact"/>
        <w:ind w:left="0" w:right="504" w:firstLine="0"/>
        <w:rPr>
          <w:rFonts w:cs="Arial"/>
          <w:b/>
        </w:rPr>
      </w:pPr>
    </w:p>
    <w:p w14:paraId="11F06D47" w14:textId="77777777" w:rsidR="00ED010B" w:rsidRPr="00E23DF9" w:rsidRDefault="00ED010B" w:rsidP="00ED010B">
      <w:pPr>
        <w:pStyle w:val="BodyText"/>
        <w:widowControl/>
        <w:spacing w:line="250" w:lineRule="exact"/>
        <w:ind w:left="0" w:right="504" w:firstLine="0"/>
        <w:rPr>
          <w:rFonts w:cs="Arial"/>
          <w:b/>
          <w:u w:val="single"/>
        </w:rPr>
      </w:pPr>
      <w:r w:rsidRPr="00E23DF9">
        <w:rPr>
          <w:rFonts w:cs="Arial"/>
          <w:b/>
          <w:u w:val="single"/>
        </w:rPr>
        <w:t>Attendance for 8409 (over and above the College Policy)</w:t>
      </w:r>
    </w:p>
    <w:p w14:paraId="4F9CF5BD" w14:textId="77777777" w:rsidR="00ED010B" w:rsidRPr="00E23DF9" w:rsidRDefault="00ED010B" w:rsidP="00ED010B">
      <w:pPr>
        <w:rPr>
          <w:rFonts w:ascii="Arial" w:hAnsi="Arial" w:cs="Arial"/>
          <w:bCs/>
        </w:rPr>
      </w:pPr>
      <w:r w:rsidRPr="00E23DF9">
        <w:rPr>
          <w:rFonts w:ascii="Arial" w:hAnsi="Arial" w:cs="Arial"/>
          <w:iCs/>
        </w:rPr>
        <w:t xml:space="preserve">In a course using team-based learning, full attendance is especially important. </w:t>
      </w:r>
      <w:r w:rsidRPr="00E23DF9">
        <w:rPr>
          <w:rFonts w:ascii="Arial" w:hAnsi="Arial" w:cs="Arial"/>
          <w:bCs/>
        </w:rPr>
        <w:t xml:space="preserve">Therefore, </w:t>
      </w:r>
      <w:r w:rsidRPr="00E23DF9">
        <w:rPr>
          <w:rFonts w:ascii="Arial" w:hAnsi="Arial" w:cs="Arial"/>
          <w:iCs/>
        </w:rPr>
        <w:t>unique attendance rules apply to the course. A</w:t>
      </w:r>
      <w:r w:rsidRPr="00E23DF9">
        <w:rPr>
          <w:rFonts w:ascii="Arial" w:hAnsi="Arial" w:cs="Arial"/>
          <w:bCs/>
        </w:rPr>
        <w:t xml:space="preserve">s a member of a team, your presence and readiness to engage in class activities is crucial to your team’s success as well as your own. Time engaged in classroom team activities is a requirement of the course. </w:t>
      </w:r>
      <w:r w:rsidRPr="00E23DF9">
        <w:rPr>
          <w:rFonts w:ascii="Arial" w:hAnsi="Arial" w:cs="Arial"/>
          <w:iCs/>
        </w:rPr>
        <w:t xml:space="preserve">Specifically, </w:t>
      </w:r>
      <w:r w:rsidRPr="00E23DF9">
        <w:rPr>
          <w:rFonts w:ascii="Arial" w:hAnsi="Arial" w:cs="Arial"/>
          <w:b/>
          <w:iCs/>
        </w:rPr>
        <w:t>you will not be able successfully to fulfill course requirements if you miss more than the hours equivalent to 2 class meetings (more than 6 hours).</w:t>
      </w:r>
      <w:r w:rsidRPr="00E23DF9">
        <w:rPr>
          <w:rFonts w:ascii="Arial" w:hAnsi="Arial" w:cs="Arial"/>
          <w:iCs/>
        </w:rPr>
        <w:t xml:space="preserve"> Although it is understood that students may occasionally need to miss class due to illness or emergency, missing more than 2 meetings—regardless of the reason--may require you to withdraw from the course.</w:t>
      </w:r>
      <w:r w:rsidRPr="00E23DF9">
        <w:rPr>
          <w:rFonts w:ascii="Arial" w:hAnsi="Arial" w:cs="Arial"/>
          <w:bCs/>
        </w:rPr>
        <w:t xml:space="preserve"> If an emergency or illness occurs, please notify the instructor. If the instructor receives no communication from the student about the absence and its cause, the student will not be able to make up any in-class assignments. Students who miss a class are responsible for getting all information and materials from the missed class </w:t>
      </w:r>
      <w:r w:rsidRPr="00E23DF9">
        <w:rPr>
          <w:rFonts w:ascii="Arial" w:hAnsi="Arial" w:cs="Arial"/>
          <w:bCs/>
          <w:u w:val="single"/>
        </w:rPr>
        <w:t>from their teammates</w:t>
      </w:r>
      <w:r w:rsidRPr="00E23DF9">
        <w:rPr>
          <w:rFonts w:ascii="Arial" w:hAnsi="Arial" w:cs="Arial"/>
          <w:bCs/>
        </w:rPr>
        <w:t xml:space="preserve">. </w:t>
      </w:r>
    </w:p>
    <w:p w14:paraId="538C2F4C" w14:textId="77777777" w:rsidR="00ED010B" w:rsidRPr="00E23DF9" w:rsidRDefault="00ED010B" w:rsidP="00ED010B">
      <w:pPr>
        <w:pStyle w:val="BodyText"/>
        <w:widowControl/>
        <w:spacing w:line="250" w:lineRule="exact"/>
        <w:ind w:left="0" w:right="504" w:firstLine="0"/>
        <w:rPr>
          <w:rFonts w:cs="Arial"/>
        </w:rPr>
      </w:pPr>
      <w:r w:rsidRPr="00E23DF9">
        <w:rPr>
          <w:rFonts w:cs="Arial"/>
        </w:rPr>
        <w:t xml:space="preserve"> </w:t>
      </w:r>
    </w:p>
    <w:p w14:paraId="43FF5611" w14:textId="77777777" w:rsidR="00ED010B" w:rsidRPr="00E23DF9" w:rsidRDefault="00ED010B" w:rsidP="00ED010B">
      <w:pPr>
        <w:pStyle w:val="BodyText"/>
        <w:widowControl/>
        <w:spacing w:line="250" w:lineRule="exact"/>
        <w:ind w:left="0" w:right="504" w:firstLine="0"/>
        <w:rPr>
          <w:rFonts w:cs="Arial"/>
        </w:rPr>
      </w:pPr>
      <w:r w:rsidRPr="00E23DF9">
        <w:rPr>
          <w:rFonts w:cs="Arial"/>
          <w:b/>
          <w:u w:val="single"/>
        </w:rPr>
        <w:t>Method of Instruction</w:t>
      </w:r>
      <w:r w:rsidRPr="00E23DF9">
        <w:rPr>
          <w:rFonts w:cs="Arial"/>
        </w:rPr>
        <w:t xml:space="preserve"> </w:t>
      </w:r>
    </w:p>
    <w:p w14:paraId="3595B3C0" w14:textId="22FA909B" w:rsidR="00ED010B" w:rsidRPr="00E23DF9" w:rsidRDefault="00ED010B" w:rsidP="00ED010B">
      <w:pPr>
        <w:pStyle w:val="BodyText"/>
        <w:widowControl/>
        <w:spacing w:line="250" w:lineRule="exact"/>
        <w:ind w:left="0" w:right="504" w:firstLine="0"/>
        <w:rPr>
          <w:rFonts w:cs="Arial"/>
        </w:rPr>
      </w:pPr>
      <w:r w:rsidRPr="00E23DF9">
        <w:rPr>
          <w:rFonts w:cs="Arial"/>
        </w:rPr>
        <w:t>In the Spring of 202</w:t>
      </w:r>
      <w:r w:rsidR="00E611EB">
        <w:rPr>
          <w:rFonts w:cs="Arial"/>
        </w:rPr>
        <w:t>5</w:t>
      </w:r>
      <w:r w:rsidRPr="00E23DF9">
        <w:rPr>
          <w:rFonts w:cs="Arial"/>
        </w:rPr>
        <w:t xml:space="preserve">, Statistics 2 is an in-person course. Students will be required to attend weekly classes and participate actively in course activities. The instructor will have weekly participation expectations and feedback mechanisms if students fail to meet course expectations for the level and quality of participation in a doctoral level learning community. Weekly class sessions will include substantial interaction between the instructor and students and among students. Out-of-class group or individual interactions with the instructor initiated by students is encouraged to promote learning of course material and preparation for in-class activities. In the classroom, students will work in teams when feasible to apply and deepen their knowledge. Certain class periods also include brief “readiness assurance tests,” discussions, and mini lectures. </w:t>
      </w:r>
    </w:p>
    <w:p w14:paraId="4B1DA3F7" w14:textId="77777777" w:rsidR="00ED010B" w:rsidRPr="00E23DF9" w:rsidRDefault="00ED010B" w:rsidP="00ED010B">
      <w:pPr>
        <w:pStyle w:val="BodyText"/>
        <w:spacing w:line="250" w:lineRule="exact"/>
        <w:ind w:left="0" w:right="504" w:firstLine="0"/>
        <w:rPr>
          <w:rFonts w:cs="Arial"/>
        </w:rPr>
      </w:pPr>
    </w:p>
    <w:p w14:paraId="4B28250E" w14:textId="77777777" w:rsidR="00ED010B" w:rsidRPr="00E23DF9" w:rsidRDefault="00ED010B" w:rsidP="00ED010B">
      <w:pPr>
        <w:autoSpaceDE w:val="0"/>
        <w:autoSpaceDN w:val="0"/>
        <w:adjustRightInd w:val="0"/>
        <w:spacing w:after="250" w:line="251" w:lineRule="atLeast"/>
        <w:ind w:right="557"/>
        <w:rPr>
          <w:rFonts w:ascii="Arial" w:hAnsi="Arial" w:cs="Arial"/>
          <w:color w:val="000000"/>
        </w:rPr>
      </w:pPr>
      <w:r w:rsidRPr="00E23DF9">
        <w:rPr>
          <w:rFonts w:ascii="Arial" w:hAnsi="Arial" w:cs="Arial"/>
          <w:color w:val="000000"/>
        </w:rPr>
        <w:t>Students will also be expected to find sources of information online that are helpful to their learning. Using additional sources both reinforces learning from assigned materials and helps students develop necessary skills for finding information online as needed in their future research careers.</w:t>
      </w:r>
    </w:p>
    <w:p w14:paraId="5E225A42" w14:textId="77777777" w:rsidR="00ED010B" w:rsidRPr="00E23DF9" w:rsidRDefault="00ED010B" w:rsidP="00ED010B">
      <w:pPr>
        <w:rPr>
          <w:rFonts w:ascii="Arial" w:hAnsi="Arial" w:cs="Arial"/>
          <w:b/>
        </w:rPr>
      </w:pPr>
      <w:bookmarkStart w:id="0" w:name="_Hlk62072050"/>
      <w:r w:rsidRPr="00E23DF9">
        <w:rPr>
          <w:rFonts w:ascii="Arial" w:hAnsi="Arial" w:cs="Arial"/>
          <w:b/>
          <w:u w:val="single"/>
        </w:rPr>
        <w:t>Accessibility of Technology</w:t>
      </w:r>
    </w:p>
    <w:p w14:paraId="66ED7D73" w14:textId="77777777" w:rsidR="00ED010B" w:rsidRPr="00E23DF9" w:rsidRDefault="00ED010B" w:rsidP="00ED010B">
      <w:pPr>
        <w:rPr>
          <w:rFonts w:ascii="Arial" w:hAnsi="Arial" w:cs="Arial"/>
        </w:rPr>
      </w:pPr>
      <w:r w:rsidRPr="00E23DF9">
        <w:rPr>
          <w:rFonts w:ascii="Arial" w:hAnsi="Arial" w:cs="Arial"/>
        </w:rPr>
        <w:t>This online course requires use of CarmenCanvas (Ohio State's learning management system) and other online communication and multimedia tools. If you need additional services to use these technologies, please request accommodations as early as possible. </w:t>
      </w:r>
    </w:p>
    <w:bookmarkEnd w:id="0"/>
    <w:p w14:paraId="3FF29F10" w14:textId="77777777" w:rsidR="00ED010B" w:rsidRPr="00E23DF9" w:rsidRDefault="00ED010B" w:rsidP="00ED010B">
      <w:pPr>
        <w:pStyle w:val="BodyText"/>
        <w:widowControl/>
        <w:spacing w:line="250" w:lineRule="exact"/>
        <w:ind w:left="0" w:right="504" w:firstLine="0"/>
        <w:rPr>
          <w:rFonts w:cs="Arial"/>
          <w:b/>
          <w:u w:val="single"/>
        </w:rPr>
      </w:pPr>
    </w:p>
    <w:p w14:paraId="59CCED12" w14:textId="77777777" w:rsidR="00ED010B" w:rsidRPr="00620588" w:rsidRDefault="00ED010B" w:rsidP="00ED010B">
      <w:pPr>
        <w:pStyle w:val="BodyText"/>
        <w:widowControl/>
        <w:spacing w:line="250" w:lineRule="exact"/>
        <w:ind w:left="0" w:right="504" w:firstLine="0"/>
        <w:rPr>
          <w:rFonts w:cs="Arial"/>
          <w:b/>
          <w:bCs/>
          <w:color w:val="3F4443"/>
          <w:u w:val="single"/>
        </w:rPr>
      </w:pPr>
      <w:r w:rsidRPr="00620588">
        <w:rPr>
          <w:rFonts w:cs="Arial"/>
          <w:b/>
          <w:bCs/>
          <w:color w:val="3F4443"/>
          <w:u w:val="single"/>
        </w:rPr>
        <w:t>Religions Accommodations</w:t>
      </w:r>
    </w:p>
    <w:p w14:paraId="25AFB796" w14:textId="77777777" w:rsidR="00ED010B" w:rsidRPr="00620588" w:rsidRDefault="00ED010B" w:rsidP="00ED010B">
      <w:pPr>
        <w:pStyle w:val="BodyText"/>
        <w:widowControl/>
        <w:spacing w:line="250" w:lineRule="exact"/>
        <w:ind w:left="0" w:right="504" w:firstLine="0"/>
        <w:rPr>
          <w:rFonts w:cs="Arial"/>
          <w:color w:val="3F4443"/>
        </w:rPr>
      </w:pPr>
      <w:r w:rsidRPr="00620588">
        <w:rPr>
          <w:rFonts w:cs="Arial"/>
          <w:color w:val="3F4443"/>
        </w:rPr>
        <w:lastRenderedPageBreak/>
        <w:t xml:space="preserve">Our inclusive environment allows for religious expression. Students requesting accommodations based on faith, religious or a spiritual belief system in regard to examinations, other academic requirements or absences, are required to provide the instructor with written notice of specific dates for which the student requests alternative accommodations at the earliest possible date. For more information about religious accommodations at Ohio State, visit </w:t>
      </w:r>
      <w:hyperlink r:id="rId4" w:history="1">
        <w:r w:rsidRPr="00620588">
          <w:rPr>
            <w:rStyle w:val="Hyperlink"/>
            <w:rFonts w:cs="Arial"/>
          </w:rPr>
          <w:t>odi.osu.edu/religious-accommodations</w:t>
        </w:r>
      </w:hyperlink>
    </w:p>
    <w:p w14:paraId="6122CC7B" w14:textId="77777777" w:rsidR="00ED010B" w:rsidRDefault="00ED010B" w:rsidP="00ED010B">
      <w:pPr>
        <w:pStyle w:val="BodyText"/>
        <w:widowControl/>
        <w:spacing w:line="250" w:lineRule="exact"/>
        <w:ind w:left="0" w:right="504" w:firstLine="0"/>
        <w:rPr>
          <w:rFonts w:ascii="Helvetica" w:hAnsi="Helvetica" w:cs="Times New Roman"/>
          <w:i/>
          <w:iCs/>
          <w:color w:val="3F4443"/>
          <w:sz w:val="26"/>
          <w:szCs w:val="26"/>
        </w:rPr>
      </w:pPr>
    </w:p>
    <w:p w14:paraId="0F0B8678" w14:textId="77777777" w:rsidR="00ED010B" w:rsidRPr="00620588" w:rsidRDefault="00ED010B" w:rsidP="00ED010B">
      <w:pPr>
        <w:pStyle w:val="BodyText"/>
        <w:widowControl/>
        <w:ind w:left="0" w:right="504" w:firstLine="0"/>
        <w:rPr>
          <w:rFonts w:cs="Arial"/>
          <w:b/>
          <w:bCs/>
          <w:color w:val="3F4443"/>
          <w:u w:val="single"/>
        </w:rPr>
      </w:pPr>
      <w:r w:rsidRPr="00620588">
        <w:rPr>
          <w:rFonts w:cs="Arial"/>
          <w:b/>
          <w:bCs/>
          <w:color w:val="3F4443"/>
          <w:u w:val="single"/>
        </w:rPr>
        <w:t>Class Cancellation</w:t>
      </w:r>
    </w:p>
    <w:p w14:paraId="48325FC4" w14:textId="77777777" w:rsidR="00ED010B" w:rsidRPr="00620588" w:rsidRDefault="00ED010B" w:rsidP="00ED010B">
      <w:pPr>
        <w:pStyle w:val="NormalWeb"/>
        <w:spacing w:before="0" w:beforeAutospacing="0" w:after="0" w:afterAutospacing="0"/>
        <w:rPr>
          <w:rFonts w:ascii="Arial" w:hAnsi="Arial" w:cs="Arial"/>
          <w:color w:val="3F4443"/>
          <w:sz w:val="22"/>
          <w:szCs w:val="22"/>
        </w:rPr>
      </w:pPr>
      <w:r w:rsidRPr="00620588">
        <w:rPr>
          <w:rFonts w:ascii="Arial" w:hAnsi="Arial" w:cs="Arial"/>
          <w:color w:val="3F4443"/>
          <w:sz w:val="22"/>
          <w:szCs w:val="22"/>
        </w:rPr>
        <w:t>Should in-person classes be canceled, I will notify you as to which alternative methods of teaching will be offered to ensure continuity of instruction for this class. Communication will be via [CarmenCanvas, email or other mode of communication].</w:t>
      </w:r>
    </w:p>
    <w:p w14:paraId="4F90C88E" w14:textId="77777777" w:rsidR="00ED010B" w:rsidRPr="00620588" w:rsidRDefault="00ED010B" w:rsidP="00ED010B">
      <w:pPr>
        <w:pStyle w:val="NormalWeb"/>
        <w:spacing w:before="0" w:beforeAutospacing="0" w:after="0" w:afterAutospacing="0"/>
        <w:rPr>
          <w:rFonts w:ascii="Arial" w:hAnsi="Arial" w:cs="Arial"/>
          <w:i/>
          <w:iCs/>
          <w:color w:val="3F4443"/>
          <w:sz w:val="26"/>
          <w:szCs w:val="26"/>
        </w:rPr>
      </w:pPr>
    </w:p>
    <w:p w14:paraId="006ACE13" w14:textId="77777777" w:rsidR="00ED010B" w:rsidRPr="00E23DF9" w:rsidRDefault="00ED010B" w:rsidP="00ED010B">
      <w:pPr>
        <w:pStyle w:val="BodyText"/>
        <w:widowControl/>
        <w:spacing w:line="250" w:lineRule="exact"/>
        <w:ind w:left="0" w:right="504" w:firstLine="0"/>
        <w:rPr>
          <w:rFonts w:cs="Arial"/>
        </w:rPr>
      </w:pPr>
      <w:r w:rsidRPr="00E23DF9">
        <w:rPr>
          <w:rFonts w:cs="Arial"/>
          <w:b/>
          <w:u w:val="single"/>
        </w:rPr>
        <w:t xml:space="preserve">Course Expectations </w:t>
      </w:r>
    </w:p>
    <w:p w14:paraId="324E31FE" w14:textId="1C706441" w:rsidR="00ED010B" w:rsidRDefault="00ED010B" w:rsidP="00ED010B">
      <w:r w:rsidRPr="00E23DF9">
        <w:rPr>
          <w:rFonts w:ascii="Arial" w:eastAsia="Arial" w:hAnsi="Arial" w:cs="Arial"/>
          <w:color w:val="000000"/>
        </w:rPr>
        <w:t xml:space="preserve">This doctoral seminar presumes that students will adopt an active role in their own and each other’s learning processes. </w:t>
      </w:r>
      <w:r w:rsidRPr="00E23DF9">
        <w:rPr>
          <w:rFonts w:ascii="Arial" w:eastAsia="Arial" w:hAnsi="Arial" w:cs="Arial"/>
          <w:b/>
          <w:color w:val="000000"/>
          <w:u w:color="000000"/>
        </w:rPr>
        <w:t>Coming to class prepared means coming to class having reviewed and thought about assigned material, and having ideas, questions, and a readiness to work with team members around the content of assigned materials.</w:t>
      </w:r>
      <w:r w:rsidRPr="00E23DF9">
        <w:rPr>
          <w:rFonts w:ascii="Arial" w:eastAsia="Arial" w:hAnsi="Arial" w:cs="Arial"/>
          <w:color w:val="000000"/>
        </w:rPr>
        <w:t xml:space="preserve">  Students are welcome to work together outside of class to enhance their processing of course content. Although attendance is not explicitly included in the course grading scheme, making well-informed and thoughtful contributions during class discussions and activities is, so attendance and preparation will indirectly be evaluated through class participation. Although the instructor will strive to help students better understand content we work with when they are in attendance and engaged, the instructor is </w:t>
      </w:r>
      <w:r w:rsidRPr="00E23DF9">
        <w:rPr>
          <w:rFonts w:ascii="Arial" w:eastAsia="Arial" w:hAnsi="Arial" w:cs="Arial"/>
          <w:color w:val="000000"/>
          <w:u w:val="single" w:color="000000"/>
        </w:rPr>
        <w:t>not responsible for re-teaching material missed due to student absences, inattentiveness, or lack of engagement</w:t>
      </w:r>
      <w:r w:rsidRPr="00E23DF9">
        <w:rPr>
          <w:rFonts w:ascii="Arial" w:eastAsia="Arial" w:hAnsi="Arial" w:cs="Arial"/>
          <w:color w:val="000000"/>
        </w:rPr>
        <w:t>.</w:t>
      </w:r>
      <w:r w:rsidRPr="00E23DF9">
        <w:rPr>
          <w:rFonts w:ascii="Arial" w:eastAsia="Arial" w:hAnsi="Arial" w:cs="Arial"/>
          <w:i/>
          <w:color w:val="000000"/>
        </w:rPr>
        <w:t xml:space="preserve"> </w:t>
      </w:r>
      <w:r w:rsidRPr="00E23DF9">
        <w:rPr>
          <w:rFonts w:ascii="Arial" w:eastAsia="Arial" w:hAnsi="Arial" w:cs="Arial"/>
          <w:color w:val="000000"/>
        </w:rPr>
        <w:t>Students are expected to obtain missed content from their colleagues</w:t>
      </w:r>
    </w:p>
    <w:sectPr w:rsidR="00ED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0B"/>
    <w:rsid w:val="00B661E2"/>
    <w:rsid w:val="00E611EB"/>
    <w:rsid w:val="00ED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1C3EB"/>
  <w15:chartTrackingRefBased/>
  <w15:docId w15:val="{3A4135EB-220C-47C8-BD0C-39F25404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0B"/>
    <w:pPr>
      <w:spacing w:after="0" w:line="240" w:lineRule="auto"/>
    </w:pPr>
    <w:rPr>
      <w:kern w:val="0"/>
      <w:sz w:val="22"/>
      <w:szCs w:val="22"/>
      <w14:ligatures w14:val="none"/>
    </w:rPr>
  </w:style>
  <w:style w:type="paragraph" w:styleId="Heading1">
    <w:name w:val="heading 1"/>
    <w:basedOn w:val="Normal"/>
    <w:next w:val="Normal"/>
    <w:link w:val="Heading1Char"/>
    <w:uiPriority w:val="9"/>
    <w:qFormat/>
    <w:rsid w:val="00ED010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D010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D010B"/>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D010B"/>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D010B"/>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D010B"/>
    <w:pPr>
      <w:keepNext/>
      <w:keepLine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D010B"/>
    <w:pPr>
      <w:keepNext/>
      <w:keepLine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D010B"/>
    <w:pPr>
      <w:keepNext/>
      <w:keepLine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D010B"/>
    <w:pPr>
      <w:keepNext/>
      <w:keepLine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10B"/>
    <w:rPr>
      <w:rFonts w:eastAsiaTheme="majorEastAsia" w:cstheme="majorBidi"/>
      <w:color w:val="272727" w:themeColor="text1" w:themeTint="D8"/>
    </w:rPr>
  </w:style>
  <w:style w:type="paragraph" w:styleId="Title">
    <w:name w:val="Title"/>
    <w:basedOn w:val="Normal"/>
    <w:next w:val="Normal"/>
    <w:link w:val="TitleChar"/>
    <w:uiPriority w:val="10"/>
    <w:qFormat/>
    <w:rsid w:val="00ED010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D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10B"/>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D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10B"/>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D010B"/>
    <w:rPr>
      <w:i/>
      <w:iCs/>
      <w:color w:val="404040" w:themeColor="text1" w:themeTint="BF"/>
    </w:rPr>
  </w:style>
  <w:style w:type="paragraph" w:styleId="ListParagraph">
    <w:name w:val="List Paragraph"/>
    <w:basedOn w:val="Normal"/>
    <w:uiPriority w:val="34"/>
    <w:qFormat/>
    <w:rsid w:val="00ED010B"/>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ED010B"/>
    <w:rPr>
      <w:i/>
      <w:iCs/>
      <w:color w:val="0F4761" w:themeColor="accent1" w:themeShade="BF"/>
    </w:rPr>
  </w:style>
  <w:style w:type="paragraph" w:styleId="IntenseQuote">
    <w:name w:val="Intense Quote"/>
    <w:basedOn w:val="Normal"/>
    <w:next w:val="Normal"/>
    <w:link w:val="IntenseQuoteChar"/>
    <w:uiPriority w:val="30"/>
    <w:qFormat/>
    <w:rsid w:val="00ED010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D010B"/>
    <w:rPr>
      <w:i/>
      <w:iCs/>
      <w:color w:val="0F4761" w:themeColor="accent1" w:themeShade="BF"/>
    </w:rPr>
  </w:style>
  <w:style w:type="character" w:styleId="IntenseReference">
    <w:name w:val="Intense Reference"/>
    <w:basedOn w:val="DefaultParagraphFont"/>
    <w:uiPriority w:val="32"/>
    <w:qFormat/>
    <w:rsid w:val="00ED010B"/>
    <w:rPr>
      <w:b/>
      <w:bCs/>
      <w:smallCaps/>
      <w:color w:val="0F4761" w:themeColor="accent1" w:themeShade="BF"/>
      <w:spacing w:val="5"/>
    </w:rPr>
  </w:style>
  <w:style w:type="paragraph" w:styleId="BodyText">
    <w:name w:val="Body Text"/>
    <w:basedOn w:val="Normal"/>
    <w:link w:val="BodyTextChar"/>
    <w:uiPriority w:val="1"/>
    <w:qFormat/>
    <w:rsid w:val="00ED010B"/>
    <w:pPr>
      <w:widowControl w:val="0"/>
      <w:ind w:left="1181" w:hanging="360"/>
    </w:pPr>
    <w:rPr>
      <w:rFonts w:ascii="Arial" w:eastAsia="Arial" w:hAnsi="Arial"/>
    </w:rPr>
  </w:style>
  <w:style w:type="character" w:customStyle="1" w:styleId="BodyTextChar">
    <w:name w:val="Body Text Char"/>
    <w:basedOn w:val="DefaultParagraphFont"/>
    <w:link w:val="BodyText"/>
    <w:uiPriority w:val="1"/>
    <w:rsid w:val="00ED010B"/>
    <w:rPr>
      <w:rFonts w:ascii="Arial" w:eastAsia="Arial" w:hAnsi="Arial"/>
      <w:kern w:val="0"/>
      <w:sz w:val="22"/>
      <w:szCs w:val="22"/>
      <w14:ligatures w14:val="none"/>
    </w:rPr>
  </w:style>
  <w:style w:type="character" w:styleId="Hyperlink">
    <w:name w:val="Hyperlink"/>
    <w:basedOn w:val="DefaultParagraphFont"/>
    <w:uiPriority w:val="99"/>
    <w:unhideWhenUsed/>
    <w:rsid w:val="00ED010B"/>
    <w:rPr>
      <w:color w:val="467886" w:themeColor="hyperlink"/>
      <w:u w:val="single"/>
    </w:rPr>
  </w:style>
  <w:style w:type="paragraph" w:styleId="NormalWeb">
    <w:name w:val="Normal (Web)"/>
    <w:basedOn w:val="Normal"/>
    <w:uiPriority w:val="99"/>
    <w:semiHidden/>
    <w:unhideWhenUsed/>
    <w:rsid w:val="00ED010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ick.t.osu.edu/?qs=b4b8fe57b7df6d7cfc984f6ad766ea53ba4f4326a231641c1273d342dceb1b6a55cba31506c38d23e22a9fcf87e70e2b1a440c999b298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4819</Characters>
  <Application>Microsoft Office Word</Application>
  <DocSecurity>0</DocSecurity>
  <Lines>77</Lines>
  <Paragraphs>18</Paragraphs>
  <ScaleCrop>false</ScaleCrop>
  <Company>The Ohio State University</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Barboza-Salerno, Gia</dc:creator>
  <cp:keywords/>
  <dc:description/>
  <cp:lastModifiedBy>Barboza-Salerno, Gia</cp:lastModifiedBy>
  <cp:revision>2</cp:revision>
  <dcterms:created xsi:type="dcterms:W3CDTF">2025-01-26T20:55:00Z</dcterms:created>
  <dcterms:modified xsi:type="dcterms:W3CDTF">2025-01-26T20:57:00Z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2a0457d5-7749-4135-bcd5-a8d3feea9155</vt:lpwstr>
  </property>
</Properties>
</file>