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22A749" w14:textId="4A6FDE9E" w:rsidR="00334643" w:rsidRDefault="00334643" w:rsidP="00B0753B">
      <w:pPr>
        <w:spacing w:after="0" w:line="240" w:lineRule="auto"/>
        <w:ind w:left="360" w:hanging="360"/>
      </w:pPr>
      <w:r>
        <w:t>Assignment 2</w:t>
      </w:r>
    </w:p>
    <w:p w14:paraId="0C18063E" w14:textId="42F440D4" w:rsidR="00334643" w:rsidRDefault="00334643" w:rsidP="00B0753B">
      <w:pPr>
        <w:spacing w:after="0" w:line="240" w:lineRule="auto"/>
        <w:ind w:left="360" w:hanging="360"/>
      </w:pPr>
      <w:r>
        <w:t>Stats 2</w:t>
      </w:r>
    </w:p>
    <w:p w14:paraId="3CA702B5" w14:textId="61E04B64" w:rsidR="00334643" w:rsidRDefault="00334643" w:rsidP="00B0753B">
      <w:pPr>
        <w:spacing w:after="0" w:line="240" w:lineRule="auto"/>
        <w:ind w:left="360" w:hanging="360"/>
      </w:pPr>
      <w:r w:rsidRPr="00334643">
        <w:rPr>
          <w:b/>
          <w:bCs/>
        </w:rPr>
        <w:t>Due</w:t>
      </w:r>
      <w:r>
        <w:t>: Last day of finals week</w:t>
      </w:r>
    </w:p>
    <w:p w14:paraId="7ED1FD3C" w14:textId="77777777" w:rsidR="00334643" w:rsidRDefault="00334643" w:rsidP="00B0753B">
      <w:pPr>
        <w:spacing w:after="0" w:line="240" w:lineRule="auto"/>
        <w:ind w:left="360" w:hanging="360"/>
      </w:pPr>
    </w:p>
    <w:p w14:paraId="34BA72A2" w14:textId="10D768C9" w:rsidR="007065B2" w:rsidRPr="00B0753B" w:rsidRDefault="00B0753B" w:rsidP="00B0753B">
      <w:pPr>
        <w:pStyle w:val="ListParagraph"/>
        <w:numPr>
          <w:ilvl w:val="0"/>
          <w:numId w:val="4"/>
        </w:numPr>
        <w:spacing w:after="0" w:line="240" w:lineRule="auto"/>
        <w:rPr>
          <w:rFonts w:cstheme="minorHAnsi"/>
        </w:rPr>
      </w:pPr>
      <w:r w:rsidRPr="00B0753B">
        <w:rPr>
          <w:rFonts w:cstheme="minorHAnsi"/>
          <w:b/>
          <w:bCs/>
        </w:rPr>
        <w:t>Regression</w:t>
      </w:r>
      <w:r w:rsidR="004C2946" w:rsidRPr="00B0753B">
        <w:rPr>
          <w:rFonts w:cstheme="minorHAnsi"/>
          <w:b/>
          <w:bCs/>
        </w:rPr>
        <w:t xml:space="preserve">: </w:t>
      </w:r>
      <w:r w:rsidR="007065B2" w:rsidRPr="00B0753B">
        <w:rPr>
          <w:rFonts w:cstheme="minorHAnsi"/>
        </w:rPr>
        <w:t>For the following question, use the dataset called “social2” that has the following variables:</w:t>
      </w:r>
    </w:p>
    <w:p w14:paraId="6FCC8CA3" w14:textId="77777777" w:rsidR="007065B2" w:rsidRPr="00F53342" w:rsidRDefault="007065B2" w:rsidP="007065B2">
      <w:pPr>
        <w:spacing w:after="0" w:line="240" w:lineRule="auto"/>
        <w:ind w:left="360"/>
        <w:rPr>
          <w:rFonts w:cstheme="minorHAnsi"/>
        </w:rPr>
      </w:pPr>
    </w:p>
    <w:tbl>
      <w:tblPr>
        <w:tblW w:w="78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56"/>
        <w:gridCol w:w="1270"/>
        <w:gridCol w:w="6122"/>
      </w:tblGrid>
      <w:tr w:rsidR="007065B2" w:rsidRPr="00F53342" w14:paraId="25149FCC" w14:textId="77777777" w:rsidTr="00E70B14">
        <w:tc>
          <w:tcPr>
            <w:tcW w:w="456" w:type="dxa"/>
            <w:tcBorders>
              <w:top w:val="single" w:sz="4" w:space="0" w:color="auto"/>
              <w:left w:val="single" w:sz="4" w:space="0" w:color="auto"/>
              <w:bottom w:val="single" w:sz="4" w:space="0" w:color="auto"/>
              <w:right w:val="single" w:sz="4" w:space="0" w:color="auto"/>
            </w:tcBorders>
            <w:hideMark/>
          </w:tcPr>
          <w:p w14:paraId="153C369D" w14:textId="77777777" w:rsidR="007065B2" w:rsidRPr="00F53342" w:rsidRDefault="007065B2" w:rsidP="00E70B14">
            <w:pPr>
              <w:rPr>
                <w:rFonts w:cstheme="minorHAnsi"/>
              </w:rPr>
            </w:pPr>
            <w:r w:rsidRPr="00F53342">
              <w:rPr>
                <w:rFonts w:cstheme="minorHAnsi"/>
              </w:rPr>
              <w:t>1</w:t>
            </w:r>
          </w:p>
        </w:tc>
        <w:tc>
          <w:tcPr>
            <w:tcW w:w="1270" w:type="dxa"/>
            <w:tcBorders>
              <w:top w:val="single" w:sz="4" w:space="0" w:color="auto"/>
              <w:left w:val="single" w:sz="4" w:space="0" w:color="auto"/>
              <w:bottom w:val="single" w:sz="4" w:space="0" w:color="auto"/>
              <w:right w:val="single" w:sz="4" w:space="0" w:color="auto"/>
            </w:tcBorders>
            <w:hideMark/>
          </w:tcPr>
          <w:p w14:paraId="4207E001" w14:textId="77777777" w:rsidR="007065B2" w:rsidRPr="00F53342" w:rsidRDefault="007065B2" w:rsidP="00E70B14">
            <w:pPr>
              <w:rPr>
                <w:rFonts w:cstheme="minorHAnsi"/>
              </w:rPr>
            </w:pPr>
            <w:proofErr w:type="spellStart"/>
            <w:r w:rsidRPr="00F53342">
              <w:rPr>
                <w:rFonts w:cstheme="minorHAnsi"/>
              </w:rPr>
              <w:t>ciccomp</w:t>
            </w:r>
            <w:proofErr w:type="spellEnd"/>
          </w:p>
        </w:tc>
        <w:tc>
          <w:tcPr>
            <w:tcW w:w="6122" w:type="dxa"/>
            <w:tcBorders>
              <w:top w:val="single" w:sz="4" w:space="0" w:color="auto"/>
              <w:left w:val="single" w:sz="4" w:space="0" w:color="auto"/>
              <w:bottom w:val="single" w:sz="4" w:space="0" w:color="auto"/>
              <w:right w:val="single" w:sz="4" w:space="0" w:color="auto"/>
            </w:tcBorders>
            <w:hideMark/>
          </w:tcPr>
          <w:p w14:paraId="43295E54" w14:textId="7D36F28F" w:rsidR="007065B2" w:rsidRPr="00F53342" w:rsidRDefault="007065B2" w:rsidP="00E70B14">
            <w:pPr>
              <w:rPr>
                <w:rFonts w:cstheme="minorHAnsi"/>
              </w:rPr>
            </w:pPr>
            <w:r w:rsidRPr="00F53342">
              <w:rPr>
                <w:rFonts w:cstheme="minorHAnsi"/>
              </w:rPr>
              <w:t>This scale measures classroom interracial climate. It consists of perceptions of the interracial climate of the classroom</w:t>
            </w:r>
            <w:r w:rsidR="005E2BCC">
              <w:rPr>
                <w:rFonts w:cstheme="minorHAnsi"/>
              </w:rPr>
              <w:t>,</w:t>
            </w:r>
            <w:r w:rsidRPr="00F53342">
              <w:rPr>
                <w:rFonts w:cstheme="minorHAnsi"/>
              </w:rPr>
              <w:t xml:space="preserve"> e.g., “The teacher in this class is fair to all races</w:t>
            </w:r>
            <w:r w:rsidR="005E2BCC">
              <w:rPr>
                <w:rFonts w:cstheme="minorHAnsi"/>
              </w:rPr>
              <w:t>.</w:t>
            </w:r>
            <w:r w:rsidRPr="00F53342">
              <w:rPr>
                <w:rFonts w:cstheme="minorHAnsi"/>
              </w:rPr>
              <w:t>” Higher scores = higher perceptions that interracial climate is “good”</w:t>
            </w:r>
          </w:p>
        </w:tc>
      </w:tr>
      <w:tr w:rsidR="007065B2" w:rsidRPr="00F53342" w14:paraId="72ABAC7B" w14:textId="77777777" w:rsidTr="00E70B14">
        <w:tc>
          <w:tcPr>
            <w:tcW w:w="456" w:type="dxa"/>
            <w:tcBorders>
              <w:top w:val="single" w:sz="4" w:space="0" w:color="auto"/>
              <w:left w:val="single" w:sz="4" w:space="0" w:color="auto"/>
              <w:bottom w:val="single" w:sz="4" w:space="0" w:color="auto"/>
              <w:right w:val="single" w:sz="4" w:space="0" w:color="auto"/>
            </w:tcBorders>
            <w:hideMark/>
          </w:tcPr>
          <w:p w14:paraId="23432270" w14:textId="77777777" w:rsidR="007065B2" w:rsidRPr="00F53342" w:rsidRDefault="007065B2" w:rsidP="00E70B14">
            <w:pPr>
              <w:rPr>
                <w:rFonts w:cstheme="minorHAnsi"/>
              </w:rPr>
            </w:pPr>
            <w:r w:rsidRPr="00F53342">
              <w:rPr>
                <w:rFonts w:cstheme="minorHAnsi"/>
              </w:rPr>
              <w:t>2</w:t>
            </w:r>
          </w:p>
        </w:tc>
        <w:tc>
          <w:tcPr>
            <w:tcW w:w="1270" w:type="dxa"/>
            <w:tcBorders>
              <w:top w:val="single" w:sz="4" w:space="0" w:color="auto"/>
              <w:left w:val="single" w:sz="4" w:space="0" w:color="auto"/>
              <w:bottom w:val="single" w:sz="4" w:space="0" w:color="auto"/>
              <w:right w:val="single" w:sz="4" w:space="0" w:color="auto"/>
            </w:tcBorders>
            <w:hideMark/>
          </w:tcPr>
          <w:p w14:paraId="618CE78B" w14:textId="77777777" w:rsidR="007065B2" w:rsidRPr="00F53342" w:rsidRDefault="007065B2" w:rsidP="00E70B14">
            <w:pPr>
              <w:rPr>
                <w:rFonts w:cstheme="minorHAnsi"/>
              </w:rPr>
            </w:pPr>
            <w:proofErr w:type="spellStart"/>
            <w:r w:rsidRPr="00F53342">
              <w:rPr>
                <w:rFonts w:cstheme="minorHAnsi"/>
              </w:rPr>
              <w:t>qdicomp</w:t>
            </w:r>
            <w:proofErr w:type="spellEnd"/>
          </w:p>
        </w:tc>
        <w:tc>
          <w:tcPr>
            <w:tcW w:w="6122" w:type="dxa"/>
            <w:tcBorders>
              <w:top w:val="single" w:sz="4" w:space="0" w:color="auto"/>
              <w:left w:val="single" w:sz="4" w:space="0" w:color="auto"/>
              <w:bottom w:val="single" w:sz="4" w:space="0" w:color="auto"/>
              <w:right w:val="single" w:sz="4" w:space="0" w:color="auto"/>
            </w:tcBorders>
            <w:hideMark/>
          </w:tcPr>
          <w:p w14:paraId="759BBCEC" w14:textId="636CC516" w:rsidR="007065B2" w:rsidRPr="00F53342" w:rsidRDefault="007065B2" w:rsidP="00E70B14">
            <w:pPr>
              <w:rPr>
                <w:rFonts w:cstheme="minorHAnsi"/>
              </w:rPr>
            </w:pPr>
            <w:r w:rsidRPr="00F53342">
              <w:rPr>
                <w:rFonts w:cstheme="minorHAnsi"/>
                <w:color w:val="333333"/>
                <w:shd w:val="clear" w:color="auto" w:fill="FFFFFF"/>
              </w:rPr>
              <w:t xml:space="preserve">The QDI is </w:t>
            </w:r>
            <w:r w:rsidR="005E2BCC">
              <w:rPr>
                <w:rFonts w:cstheme="minorHAnsi"/>
                <w:color w:val="333333"/>
                <w:shd w:val="clear" w:color="auto" w:fill="FFFFFF"/>
              </w:rPr>
              <w:t xml:space="preserve">a </w:t>
            </w:r>
            <w:r w:rsidRPr="00F53342">
              <w:rPr>
                <w:rFonts w:cstheme="minorHAnsi"/>
                <w:color w:val="333333"/>
                <w:shd w:val="clear" w:color="auto" w:fill="FFFFFF"/>
              </w:rPr>
              <w:t>practical, self-administered instrument with 30 items divided into three validated subscales: General (Cognitive) Attitudes Toward Racial Diversity/Multiculturalism, Affective Attitudes Toward More Personal Contact (Closeness) with Racial Diversity, and Attitudes Toward Women's Equity. Lower scores indicate higher levels of prejudice and discrimination tendencies.</w:t>
            </w:r>
          </w:p>
        </w:tc>
      </w:tr>
      <w:tr w:rsidR="007065B2" w:rsidRPr="00F53342" w14:paraId="58C8F046" w14:textId="77777777" w:rsidTr="00E70B14">
        <w:tc>
          <w:tcPr>
            <w:tcW w:w="456" w:type="dxa"/>
            <w:tcBorders>
              <w:top w:val="single" w:sz="4" w:space="0" w:color="auto"/>
              <w:left w:val="single" w:sz="4" w:space="0" w:color="auto"/>
              <w:bottom w:val="single" w:sz="4" w:space="0" w:color="auto"/>
              <w:right w:val="single" w:sz="4" w:space="0" w:color="auto"/>
            </w:tcBorders>
            <w:hideMark/>
          </w:tcPr>
          <w:p w14:paraId="3F04E98A" w14:textId="77777777" w:rsidR="007065B2" w:rsidRPr="00F53342" w:rsidRDefault="007065B2" w:rsidP="00E70B14">
            <w:pPr>
              <w:rPr>
                <w:rFonts w:cstheme="minorHAnsi"/>
              </w:rPr>
            </w:pPr>
            <w:r w:rsidRPr="00F53342">
              <w:rPr>
                <w:rFonts w:cstheme="minorHAnsi"/>
              </w:rPr>
              <w:t>4</w:t>
            </w:r>
          </w:p>
        </w:tc>
        <w:tc>
          <w:tcPr>
            <w:tcW w:w="1270" w:type="dxa"/>
            <w:tcBorders>
              <w:top w:val="single" w:sz="4" w:space="0" w:color="auto"/>
              <w:left w:val="single" w:sz="4" w:space="0" w:color="auto"/>
              <w:bottom w:val="single" w:sz="4" w:space="0" w:color="auto"/>
              <w:right w:val="single" w:sz="4" w:space="0" w:color="auto"/>
            </w:tcBorders>
            <w:hideMark/>
          </w:tcPr>
          <w:p w14:paraId="3A801A8A" w14:textId="77777777" w:rsidR="007065B2" w:rsidRPr="00F53342" w:rsidRDefault="007065B2" w:rsidP="00E70B14">
            <w:pPr>
              <w:rPr>
                <w:rFonts w:cstheme="minorHAnsi"/>
              </w:rPr>
            </w:pPr>
            <w:proofErr w:type="spellStart"/>
            <w:r w:rsidRPr="00F53342">
              <w:rPr>
                <w:rFonts w:cstheme="minorHAnsi"/>
              </w:rPr>
              <w:t>eicomp</w:t>
            </w:r>
            <w:proofErr w:type="spellEnd"/>
          </w:p>
        </w:tc>
        <w:tc>
          <w:tcPr>
            <w:tcW w:w="6122" w:type="dxa"/>
            <w:tcBorders>
              <w:top w:val="single" w:sz="4" w:space="0" w:color="auto"/>
              <w:left w:val="single" w:sz="4" w:space="0" w:color="auto"/>
              <w:bottom w:val="single" w:sz="4" w:space="0" w:color="auto"/>
              <w:right w:val="single" w:sz="4" w:space="0" w:color="auto"/>
            </w:tcBorders>
            <w:hideMark/>
          </w:tcPr>
          <w:p w14:paraId="5F86FDF1" w14:textId="77777777" w:rsidR="007065B2" w:rsidRPr="00F53342" w:rsidRDefault="007065B2" w:rsidP="00E70B14">
            <w:pPr>
              <w:rPr>
                <w:rFonts w:cstheme="minorHAnsi"/>
              </w:rPr>
            </w:pPr>
            <w:r w:rsidRPr="00F53342">
              <w:rPr>
                <w:rFonts w:cstheme="minorHAnsi"/>
                <w:color w:val="1E1E1E"/>
                <w:shd w:val="clear" w:color="auto" w:fill="FFFFFF"/>
              </w:rPr>
              <w:t>The Ethnic Identity Scale assesses three distinct components of ethnic-racial identity: (a) exploration, or the degree to which individuals have explored their ethnicity; (b) resolution, or the degree to which they have resolved what their ethnic identity means to them; and (c) affirmation, or the affect (positive or negative) that they associate with their ethnic-group membership. Higher values = stronger ethnic identity. </w:t>
            </w:r>
          </w:p>
        </w:tc>
      </w:tr>
      <w:tr w:rsidR="007065B2" w:rsidRPr="00F53342" w14:paraId="0A4E1692" w14:textId="77777777" w:rsidTr="00E70B14">
        <w:tc>
          <w:tcPr>
            <w:tcW w:w="456" w:type="dxa"/>
            <w:tcBorders>
              <w:top w:val="single" w:sz="4" w:space="0" w:color="auto"/>
              <w:left w:val="single" w:sz="4" w:space="0" w:color="auto"/>
              <w:bottom w:val="single" w:sz="4" w:space="0" w:color="auto"/>
              <w:right w:val="single" w:sz="4" w:space="0" w:color="auto"/>
            </w:tcBorders>
          </w:tcPr>
          <w:p w14:paraId="2FB69296" w14:textId="77777777" w:rsidR="007065B2" w:rsidRPr="00F53342" w:rsidRDefault="007065B2" w:rsidP="00E70B14">
            <w:pPr>
              <w:rPr>
                <w:rFonts w:cstheme="minorHAnsi"/>
              </w:rPr>
            </w:pPr>
            <w:r w:rsidRPr="00F53342">
              <w:rPr>
                <w:rFonts w:cstheme="minorHAnsi"/>
              </w:rPr>
              <w:t>5</w:t>
            </w:r>
          </w:p>
        </w:tc>
        <w:tc>
          <w:tcPr>
            <w:tcW w:w="1270" w:type="dxa"/>
            <w:tcBorders>
              <w:top w:val="single" w:sz="4" w:space="0" w:color="auto"/>
              <w:left w:val="single" w:sz="4" w:space="0" w:color="auto"/>
              <w:bottom w:val="single" w:sz="4" w:space="0" w:color="auto"/>
              <w:right w:val="single" w:sz="4" w:space="0" w:color="auto"/>
            </w:tcBorders>
          </w:tcPr>
          <w:p w14:paraId="0A224037" w14:textId="77777777" w:rsidR="007065B2" w:rsidRPr="00F53342" w:rsidRDefault="007065B2" w:rsidP="00E70B14">
            <w:pPr>
              <w:rPr>
                <w:rFonts w:cstheme="minorHAnsi"/>
              </w:rPr>
            </w:pPr>
            <w:r w:rsidRPr="00F53342">
              <w:rPr>
                <w:rFonts w:cstheme="minorHAnsi"/>
              </w:rPr>
              <w:t>Gender</w:t>
            </w:r>
          </w:p>
        </w:tc>
        <w:tc>
          <w:tcPr>
            <w:tcW w:w="6122" w:type="dxa"/>
            <w:tcBorders>
              <w:top w:val="single" w:sz="4" w:space="0" w:color="auto"/>
              <w:left w:val="single" w:sz="4" w:space="0" w:color="auto"/>
              <w:bottom w:val="single" w:sz="4" w:space="0" w:color="auto"/>
              <w:right w:val="single" w:sz="4" w:space="0" w:color="auto"/>
            </w:tcBorders>
          </w:tcPr>
          <w:p w14:paraId="5F06288A" w14:textId="77777777" w:rsidR="007065B2" w:rsidRPr="00F53342" w:rsidRDefault="007065B2" w:rsidP="00E70B14">
            <w:pPr>
              <w:rPr>
                <w:rFonts w:cstheme="minorHAnsi"/>
                <w:color w:val="1E1E1E"/>
                <w:shd w:val="clear" w:color="auto" w:fill="FFFFFF"/>
              </w:rPr>
            </w:pPr>
            <w:r w:rsidRPr="00F53342">
              <w:rPr>
                <w:rFonts w:cstheme="minorHAnsi"/>
                <w:color w:val="1E1E1E"/>
                <w:shd w:val="clear" w:color="auto" w:fill="FFFFFF"/>
              </w:rPr>
              <w:t>1= male, 2 = female</w:t>
            </w:r>
          </w:p>
        </w:tc>
      </w:tr>
    </w:tbl>
    <w:p w14:paraId="70C489BF" w14:textId="77777777" w:rsidR="007065B2" w:rsidRPr="00F53342" w:rsidRDefault="007065B2" w:rsidP="007065B2">
      <w:pPr>
        <w:ind w:left="720"/>
        <w:rPr>
          <w:rFonts w:cstheme="minorHAnsi"/>
        </w:rPr>
      </w:pPr>
    </w:p>
    <w:p w14:paraId="3EE552C2" w14:textId="6945C83D" w:rsidR="007065B2" w:rsidRPr="00F53342" w:rsidRDefault="00334643" w:rsidP="007065B2">
      <w:pPr>
        <w:spacing w:after="0" w:line="240" w:lineRule="auto"/>
        <w:rPr>
          <w:rFonts w:cstheme="minorHAnsi"/>
        </w:rPr>
      </w:pPr>
      <w:r>
        <w:rPr>
          <w:rFonts w:cstheme="minorHAnsi"/>
        </w:rPr>
        <w:t>Using this dataset, formulate a theoretically robust research question that is intriguing. For each independent variable, define a hypothesis and apply multiple linear regression techniques to illuminate the hypotheses you present. Discuss any potential violations of model assumptions, effect sizes, and interpret the coefficients. Include a write-up and a table of the results (2-3 paragraphs).</w:t>
      </w:r>
    </w:p>
    <w:p w14:paraId="6F5F786D" w14:textId="77777777" w:rsidR="007065B2" w:rsidRDefault="007065B2" w:rsidP="007065B2">
      <w:pPr>
        <w:spacing w:after="0" w:line="240" w:lineRule="auto"/>
        <w:rPr>
          <w:rFonts w:cstheme="minorHAnsi"/>
        </w:rPr>
      </w:pPr>
    </w:p>
    <w:p w14:paraId="107B393C" w14:textId="314F7B30" w:rsidR="007065B2" w:rsidRPr="00F53342" w:rsidRDefault="00EC23BB" w:rsidP="007065B2">
      <w:pPr>
        <w:spacing w:after="0" w:line="240" w:lineRule="auto"/>
        <w:rPr>
          <w:rFonts w:cstheme="minorHAnsi"/>
        </w:rPr>
      </w:pPr>
      <w:r>
        <w:rPr>
          <w:rFonts w:cstheme="minorHAnsi"/>
        </w:rPr>
        <w:t>2</w:t>
      </w:r>
      <w:r w:rsidR="007065B2">
        <w:rPr>
          <w:rFonts w:cstheme="minorHAnsi"/>
        </w:rPr>
        <w:t>)</w:t>
      </w:r>
      <w:r w:rsidR="007065B2" w:rsidRPr="00F53342">
        <w:rPr>
          <w:rFonts w:cstheme="minorHAnsi"/>
        </w:rPr>
        <w:t xml:space="preserve"> </w:t>
      </w:r>
      <w:r w:rsidR="004C2946">
        <w:rPr>
          <w:rFonts w:cstheme="minorHAnsi"/>
          <w:b/>
          <w:bCs/>
        </w:rPr>
        <w:t>Logistic Regression</w:t>
      </w:r>
      <w:r w:rsidR="00B0753B">
        <w:rPr>
          <w:rFonts w:cstheme="minorHAnsi"/>
          <w:b/>
          <w:bCs/>
        </w:rPr>
        <w:t>/</w:t>
      </w:r>
      <w:r w:rsidR="00B0753B" w:rsidRPr="00B0753B">
        <w:rPr>
          <w:rFonts w:cstheme="minorHAnsi"/>
          <w:b/>
          <w:bCs/>
        </w:rPr>
        <w:t xml:space="preserve"> </w:t>
      </w:r>
      <w:r w:rsidR="00B0753B">
        <w:rPr>
          <w:rFonts w:cstheme="minorHAnsi"/>
          <w:b/>
          <w:bCs/>
        </w:rPr>
        <w:t>Odds and Odds Ratios</w:t>
      </w:r>
      <w:r w:rsidR="004C2946">
        <w:rPr>
          <w:rFonts w:cstheme="minorHAnsi"/>
          <w:b/>
          <w:bCs/>
        </w:rPr>
        <w:t xml:space="preserve">: </w:t>
      </w:r>
      <w:r w:rsidR="007065B2">
        <w:rPr>
          <w:rFonts w:cstheme="minorHAnsi"/>
        </w:rPr>
        <w:t xml:space="preserve">Use the data depress.csv. </w:t>
      </w:r>
      <w:r w:rsidR="007065B2" w:rsidRPr="00F53342">
        <w:rPr>
          <w:rFonts w:cstheme="minorHAnsi"/>
        </w:rPr>
        <w:t xml:space="preserve">The data </w:t>
      </w:r>
      <w:r w:rsidR="007065B2">
        <w:rPr>
          <w:rFonts w:cstheme="minorHAnsi"/>
        </w:rPr>
        <w:t>were collected</w:t>
      </w:r>
      <w:r w:rsidR="007065B2" w:rsidRPr="00F53342">
        <w:rPr>
          <w:rFonts w:cstheme="minorHAnsi"/>
        </w:rPr>
        <w:t xml:space="preserve"> to obtain estimates </w:t>
      </w:r>
      <w:r w:rsidR="00334643">
        <w:rPr>
          <w:rFonts w:cstheme="minorHAnsi"/>
        </w:rPr>
        <w:t xml:space="preserve">of depression prevalence and potential risk and </w:t>
      </w:r>
      <w:r w:rsidR="007065B2">
        <w:rPr>
          <w:rFonts w:cstheme="minorHAnsi"/>
        </w:rPr>
        <w:t>protective</w:t>
      </w:r>
      <w:r w:rsidR="007065B2" w:rsidRPr="00F53342">
        <w:rPr>
          <w:rFonts w:cstheme="minorHAnsi"/>
        </w:rPr>
        <w:t xml:space="preserve"> factors. The study variables </w:t>
      </w:r>
      <w:r w:rsidR="00334643">
        <w:rPr>
          <w:rFonts w:cstheme="minorHAnsi"/>
        </w:rPr>
        <w:t>encompassed several types, including</w:t>
      </w:r>
      <w:r w:rsidR="007065B2" w:rsidRPr="00F53342">
        <w:rPr>
          <w:rFonts w:cstheme="minorHAnsi"/>
        </w:rPr>
        <w:t xml:space="preserve"> demographics, life events, stressors, physical health, health services utilization, medication use, lifestyle, and social support.</w:t>
      </w:r>
    </w:p>
    <w:p w14:paraId="624F5D0E" w14:textId="77777777" w:rsidR="007065B2" w:rsidRPr="00F53342" w:rsidRDefault="007065B2" w:rsidP="007065B2">
      <w:pPr>
        <w:spacing w:after="0" w:line="240" w:lineRule="auto"/>
        <w:rPr>
          <w:rFonts w:cstheme="minorHAnsi"/>
        </w:rPr>
      </w:pPr>
    </w:p>
    <w:p w14:paraId="19B1D883" w14:textId="77777777" w:rsidR="007065B2" w:rsidRPr="00F53342" w:rsidRDefault="007065B2" w:rsidP="007065B2">
      <w:pPr>
        <w:spacing w:after="0" w:line="240" w:lineRule="auto"/>
        <w:rPr>
          <w:rFonts w:cstheme="minorHAnsi"/>
        </w:rPr>
      </w:pPr>
      <w:r w:rsidRPr="00F53342">
        <w:rPr>
          <w:rFonts w:cstheme="minorHAnsi"/>
        </w:rPr>
        <w:t>Use the following variables</w:t>
      </w:r>
    </w:p>
    <w:p w14:paraId="56CBE378" w14:textId="77777777" w:rsidR="007065B2" w:rsidRPr="00F53342" w:rsidRDefault="007065B2" w:rsidP="007065B2">
      <w:pPr>
        <w:spacing w:after="0" w:line="240" w:lineRule="auto"/>
        <w:rPr>
          <w:rFonts w:cstheme="minorHAnsi"/>
        </w:rPr>
      </w:pPr>
    </w:p>
    <w:tbl>
      <w:tblPr>
        <w:tblStyle w:val="TableGrid"/>
        <w:tblW w:w="0" w:type="auto"/>
        <w:tblLook w:val="04A0" w:firstRow="1" w:lastRow="0" w:firstColumn="1" w:lastColumn="0" w:noHBand="0" w:noVBand="1"/>
      </w:tblPr>
      <w:tblGrid>
        <w:gridCol w:w="3192"/>
        <w:gridCol w:w="3192"/>
      </w:tblGrid>
      <w:tr w:rsidR="007065B2" w:rsidRPr="00F53342" w14:paraId="6B82318F" w14:textId="77777777" w:rsidTr="00E70B14">
        <w:tc>
          <w:tcPr>
            <w:tcW w:w="3192" w:type="dxa"/>
          </w:tcPr>
          <w:p w14:paraId="66E2502D" w14:textId="77777777" w:rsidR="007065B2" w:rsidRPr="00F53342" w:rsidRDefault="007065B2" w:rsidP="00E70B14">
            <w:pPr>
              <w:rPr>
                <w:rFonts w:cstheme="minorHAnsi"/>
              </w:rPr>
            </w:pPr>
            <w:r w:rsidRPr="00F53342">
              <w:rPr>
                <w:rFonts w:cstheme="minorHAnsi"/>
              </w:rPr>
              <w:t>Variable</w:t>
            </w:r>
          </w:p>
        </w:tc>
        <w:tc>
          <w:tcPr>
            <w:tcW w:w="3192" w:type="dxa"/>
          </w:tcPr>
          <w:p w14:paraId="132AC988" w14:textId="77777777" w:rsidR="007065B2" w:rsidRPr="00F53342" w:rsidRDefault="007065B2" w:rsidP="00E70B14">
            <w:pPr>
              <w:rPr>
                <w:rFonts w:cstheme="minorHAnsi"/>
              </w:rPr>
            </w:pPr>
          </w:p>
        </w:tc>
      </w:tr>
      <w:tr w:rsidR="007065B2" w:rsidRPr="00F53342" w14:paraId="3C8583F7" w14:textId="77777777" w:rsidTr="00E70B14">
        <w:tc>
          <w:tcPr>
            <w:tcW w:w="3192" w:type="dxa"/>
          </w:tcPr>
          <w:p w14:paraId="7CB41BE7" w14:textId="77777777" w:rsidR="007065B2" w:rsidRPr="00F53342" w:rsidRDefault="007065B2" w:rsidP="00E70B14">
            <w:pPr>
              <w:rPr>
                <w:rFonts w:cstheme="minorHAnsi"/>
              </w:rPr>
            </w:pPr>
            <w:r w:rsidRPr="00F53342">
              <w:rPr>
                <w:rFonts w:cstheme="minorHAnsi"/>
              </w:rPr>
              <w:t>Drink</w:t>
            </w:r>
          </w:p>
        </w:tc>
        <w:tc>
          <w:tcPr>
            <w:tcW w:w="3192" w:type="dxa"/>
          </w:tcPr>
          <w:p w14:paraId="249F6EEC" w14:textId="77777777" w:rsidR="007065B2" w:rsidRPr="00F53342" w:rsidRDefault="007065B2" w:rsidP="00E70B14">
            <w:pPr>
              <w:rPr>
                <w:rFonts w:cstheme="minorHAnsi"/>
              </w:rPr>
            </w:pPr>
            <w:r w:rsidRPr="00F53342">
              <w:rPr>
                <w:rFonts w:cstheme="minorHAnsi"/>
              </w:rPr>
              <w:t>1 heavy drinker yes</w:t>
            </w:r>
          </w:p>
          <w:p w14:paraId="136F0CE8" w14:textId="77777777" w:rsidR="007065B2" w:rsidRPr="00F53342" w:rsidRDefault="007065B2" w:rsidP="00E70B14">
            <w:pPr>
              <w:rPr>
                <w:rFonts w:cstheme="minorHAnsi"/>
              </w:rPr>
            </w:pPr>
            <w:r w:rsidRPr="00F53342">
              <w:rPr>
                <w:rFonts w:cstheme="minorHAnsi"/>
              </w:rPr>
              <w:t>2 heavy drinker no</w:t>
            </w:r>
          </w:p>
          <w:p w14:paraId="264EEA76" w14:textId="77777777" w:rsidR="007065B2" w:rsidRPr="00F53342" w:rsidRDefault="007065B2" w:rsidP="00E70B14">
            <w:pPr>
              <w:rPr>
                <w:rFonts w:cstheme="minorHAnsi"/>
              </w:rPr>
            </w:pPr>
            <w:r w:rsidRPr="00F53342">
              <w:rPr>
                <w:rFonts w:cstheme="minorHAnsi"/>
              </w:rPr>
              <w:t>You may want to recode this into 0/1 to make it easier to interpret</w:t>
            </w:r>
          </w:p>
        </w:tc>
      </w:tr>
      <w:tr w:rsidR="007065B2" w:rsidRPr="00F53342" w14:paraId="18BDA843" w14:textId="77777777" w:rsidTr="00E70B14">
        <w:tc>
          <w:tcPr>
            <w:tcW w:w="3192" w:type="dxa"/>
          </w:tcPr>
          <w:p w14:paraId="69245F10" w14:textId="77777777" w:rsidR="007065B2" w:rsidRPr="00F53342" w:rsidRDefault="007065B2" w:rsidP="00E70B14">
            <w:pPr>
              <w:rPr>
                <w:rFonts w:cstheme="minorHAnsi"/>
              </w:rPr>
            </w:pPr>
            <w:r w:rsidRPr="00F53342">
              <w:rPr>
                <w:rFonts w:cstheme="minorHAnsi"/>
              </w:rPr>
              <w:lastRenderedPageBreak/>
              <w:t>Gender</w:t>
            </w:r>
          </w:p>
        </w:tc>
        <w:tc>
          <w:tcPr>
            <w:tcW w:w="3192" w:type="dxa"/>
          </w:tcPr>
          <w:p w14:paraId="335FDBD4" w14:textId="77777777" w:rsidR="007065B2" w:rsidRPr="00F53342" w:rsidRDefault="007065B2" w:rsidP="00E70B14">
            <w:pPr>
              <w:rPr>
                <w:rFonts w:cstheme="minorHAnsi"/>
              </w:rPr>
            </w:pPr>
            <w:r w:rsidRPr="00F53342">
              <w:rPr>
                <w:rFonts w:cstheme="minorHAnsi"/>
              </w:rPr>
              <w:t>1 male</w:t>
            </w:r>
          </w:p>
          <w:p w14:paraId="7F8126E2" w14:textId="77777777" w:rsidR="007065B2" w:rsidRPr="00F53342" w:rsidRDefault="007065B2" w:rsidP="00E70B14">
            <w:pPr>
              <w:rPr>
                <w:rFonts w:cstheme="minorHAnsi"/>
              </w:rPr>
            </w:pPr>
            <w:r w:rsidRPr="00F53342">
              <w:rPr>
                <w:rFonts w:cstheme="minorHAnsi"/>
              </w:rPr>
              <w:t>2 female</w:t>
            </w:r>
          </w:p>
        </w:tc>
      </w:tr>
      <w:tr w:rsidR="007065B2" w:rsidRPr="00F53342" w14:paraId="41A03EA8" w14:textId="77777777" w:rsidTr="00E70B14">
        <w:tc>
          <w:tcPr>
            <w:tcW w:w="3192" w:type="dxa"/>
          </w:tcPr>
          <w:p w14:paraId="3EECC511" w14:textId="77777777" w:rsidR="007065B2" w:rsidRPr="00F53342" w:rsidRDefault="007065B2" w:rsidP="00E70B14">
            <w:pPr>
              <w:rPr>
                <w:rFonts w:cstheme="minorHAnsi"/>
              </w:rPr>
            </w:pPr>
            <w:r w:rsidRPr="00F53342">
              <w:rPr>
                <w:rFonts w:cstheme="minorHAnsi"/>
              </w:rPr>
              <w:t>Unemployed</w:t>
            </w:r>
          </w:p>
        </w:tc>
        <w:tc>
          <w:tcPr>
            <w:tcW w:w="3192" w:type="dxa"/>
          </w:tcPr>
          <w:p w14:paraId="1C50F5E5" w14:textId="77777777" w:rsidR="007065B2" w:rsidRPr="00F53342" w:rsidRDefault="007065B2" w:rsidP="00E70B14">
            <w:pPr>
              <w:rPr>
                <w:rFonts w:cstheme="minorHAnsi"/>
              </w:rPr>
            </w:pPr>
            <w:r w:rsidRPr="00F53342">
              <w:rPr>
                <w:rFonts w:cstheme="minorHAnsi"/>
              </w:rPr>
              <w:t>0 employed</w:t>
            </w:r>
          </w:p>
          <w:p w14:paraId="68F60810" w14:textId="77777777" w:rsidR="007065B2" w:rsidRPr="00F53342" w:rsidRDefault="007065B2" w:rsidP="00E70B14">
            <w:pPr>
              <w:rPr>
                <w:rFonts w:cstheme="minorHAnsi"/>
              </w:rPr>
            </w:pPr>
            <w:r w:rsidRPr="00F53342">
              <w:rPr>
                <w:rFonts w:cstheme="minorHAnsi"/>
              </w:rPr>
              <w:t>1 unemployed</w:t>
            </w:r>
          </w:p>
        </w:tc>
      </w:tr>
      <w:tr w:rsidR="007065B2" w:rsidRPr="00F53342" w14:paraId="074B2553" w14:textId="77777777" w:rsidTr="00E70B14">
        <w:tc>
          <w:tcPr>
            <w:tcW w:w="3192" w:type="dxa"/>
          </w:tcPr>
          <w:p w14:paraId="3B907BA3" w14:textId="77777777" w:rsidR="007065B2" w:rsidRPr="00F53342" w:rsidRDefault="007065B2" w:rsidP="00E70B14">
            <w:pPr>
              <w:rPr>
                <w:rFonts w:cstheme="minorHAnsi"/>
              </w:rPr>
            </w:pPr>
            <w:r w:rsidRPr="00F53342">
              <w:rPr>
                <w:rFonts w:cstheme="minorHAnsi"/>
              </w:rPr>
              <w:t>Cases</w:t>
            </w:r>
          </w:p>
        </w:tc>
        <w:tc>
          <w:tcPr>
            <w:tcW w:w="3192" w:type="dxa"/>
          </w:tcPr>
          <w:p w14:paraId="30E3F66E" w14:textId="77777777" w:rsidR="007065B2" w:rsidRPr="00F53342" w:rsidRDefault="007065B2" w:rsidP="00E70B14">
            <w:pPr>
              <w:rPr>
                <w:rFonts w:cstheme="minorHAnsi"/>
              </w:rPr>
            </w:pPr>
            <w:r w:rsidRPr="00F53342">
              <w:rPr>
                <w:rFonts w:cstheme="minorHAnsi"/>
              </w:rPr>
              <w:t>0 not clinically depressed</w:t>
            </w:r>
          </w:p>
          <w:p w14:paraId="3471A81D" w14:textId="77777777" w:rsidR="007065B2" w:rsidRPr="00F53342" w:rsidRDefault="007065B2" w:rsidP="00E70B14">
            <w:pPr>
              <w:rPr>
                <w:rFonts w:cstheme="minorHAnsi"/>
              </w:rPr>
            </w:pPr>
            <w:r w:rsidRPr="00F53342">
              <w:rPr>
                <w:rFonts w:cstheme="minorHAnsi"/>
              </w:rPr>
              <w:t>1 clinically depress</w:t>
            </w:r>
          </w:p>
        </w:tc>
      </w:tr>
    </w:tbl>
    <w:p w14:paraId="68E38AE3" w14:textId="77777777" w:rsidR="007065B2" w:rsidRPr="00F53342" w:rsidRDefault="007065B2" w:rsidP="007065B2">
      <w:pPr>
        <w:spacing w:after="0" w:line="240" w:lineRule="auto"/>
        <w:rPr>
          <w:rFonts w:cstheme="minorHAnsi"/>
        </w:rPr>
      </w:pPr>
    </w:p>
    <w:p w14:paraId="7C5406F8" w14:textId="77777777" w:rsidR="007065B2" w:rsidRPr="00F53342" w:rsidRDefault="007065B2" w:rsidP="007065B2">
      <w:pPr>
        <w:pStyle w:val="ListParagraph"/>
        <w:numPr>
          <w:ilvl w:val="7"/>
          <w:numId w:val="1"/>
        </w:numPr>
        <w:spacing w:after="0" w:line="240" w:lineRule="auto"/>
        <w:ind w:left="540"/>
        <w:rPr>
          <w:rFonts w:cstheme="minorHAnsi"/>
        </w:rPr>
      </w:pPr>
      <w:r w:rsidRPr="00F53342">
        <w:rPr>
          <w:rFonts w:cstheme="minorHAnsi"/>
        </w:rPr>
        <w:t>Complete the following table by supplying the cell frequencies</w:t>
      </w:r>
    </w:p>
    <w:p w14:paraId="3E9C5680" w14:textId="77777777" w:rsidR="007065B2" w:rsidRPr="00F53342" w:rsidRDefault="007065B2" w:rsidP="007065B2">
      <w:pPr>
        <w:spacing w:after="0" w:line="240" w:lineRule="auto"/>
        <w:rPr>
          <w:rFonts w:cstheme="minorHAnsi"/>
        </w:rPr>
      </w:pPr>
    </w:p>
    <w:tbl>
      <w:tblPr>
        <w:tblStyle w:val="TableGrid"/>
        <w:tblW w:w="0" w:type="auto"/>
        <w:tblLook w:val="04A0" w:firstRow="1" w:lastRow="0" w:firstColumn="1" w:lastColumn="0" w:noHBand="0" w:noVBand="1"/>
      </w:tblPr>
      <w:tblGrid>
        <w:gridCol w:w="2394"/>
        <w:gridCol w:w="2394"/>
        <w:gridCol w:w="2394"/>
      </w:tblGrid>
      <w:tr w:rsidR="007065B2" w:rsidRPr="00F53342" w14:paraId="29F93A1C" w14:textId="77777777" w:rsidTr="00E70B14">
        <w:tc>
          <w:tcPr>
            <w:tcW w:w="2394" w:type="dxa"/>
          </w:tcPr>
          <w:p w14:paraId="0EAF3077" w14:textId="77777777" w:rsidR="007065B2" w:rsidRPr="00F53342" w:rsidRDefault="007065B2" w:rsidP="00E70B14">
            <w:pPr>
              <w:rPr>
                <w:rFonts w:cstheme="minorHAnsi"/>
              </w:rPr>
            </w:pPr>
          </w:p>
        </w:tc>
        <w:tc>
          <w:tcPr>
            <w:tcW w:w="4788" w:type="dxa"/>
            <w:gridSpan w:val="2"/>
          </w:tcPr>
          <w:p w14:paraId="71E2EF0A" w14:textId="77777777" w:rsidR="007065B2" w:rsidRPr="00F53342" w:rsidRDefault="007065B2" w:rsidP="00E70B14">
            <w:pPr>
              <w:rPr>
                <w:rFonts w:cstheme="minorHAnsi"/>
              </w:rPr>
            </w:pPr>
            <w:r w:rsidRPr="00F53342">
              <w:rPr>
                <w:rFonts w:cstheme="minorHAnsi"/>
              </w:rPr>
              <w:t>Gender</w:t>
            </w:r>
          </w:p>
        </w:tc>
      </w:tr>
      <w:tr w:rsidR="007065B2" w:rsidRPr="00F53342" w14:paraId="02EBB9D9" w14:textId="77777777" w:rsidTr="00E70B14">
        <w:tc>
          <w:tcPr>
            <w:tcW w:w="2394" w:type="dxa"/>
          </w:tcPr>
          <w:p w14:paraId="5937182A" w14:textId="77777777" w:rsidR="007065B2" w:rsidRPr="00F53342" w:rsidRDefault="007065B2" w:rsidP="00E70B14">
            <w:pPr>
              <w:rPr>
                <w:rFonts w:cstheme="minorHAnsi"/>
              </w:rPr>
            </w:pPr>
          </w:p>
        </w:tc>
        <w:tc>
          <w:tcPr>
            <w:tcW w:w="2394" w:type="dxa"/>
          </w:tcPr>
          <w:p w14:paraId="31A6F4DA" w14:textId="77777777" w:rsidR="007065B2" w:rsidRPr="00F53342" w:rsidRDefault="007065B2" w:rsidP="00E70B14">
            <w:pPr>
              <w:rPr>
                <w:rFonts w:cstheme="minorHAnsi"/>
              </w:rPr>
            </w:pPr>
            <w:r w:rsidRPr="00F53342">
              <w:rPr>
                <w:rFonts w:cstheme="minorHAnsi"/>
              </w:rPr>
              <w:t>Male</w:t>
            </w:r>
          </w:p>
        </w:tc>
        <w:tc>
          <w:tcPr>
            <w:tcW w:w="2394" w:type="dxa"/>
          </w:tcPr>
          <w:p w14:paraId="6D0C10C1" w14:textId="77777777" w:rsidR="007065B2" w:rsidRPr="00F53342" w:rsidRDefault="007065B2" w:rsidP="00E70B14">
            <w:pPr>
              <w:rPr>
                <w:rFonts w:cstheme="minorHAnsi"/>
              </w:rPr>
            </w:pPr>
            <w:r w:rsidRPr="00F53342">
              <w:rPr>
                <w:rFonts w:cstheme="minorHAnsi"/>
              </w:rPr>
              <w:t>Female</w:t>
            </w:r>
          </w:p>
        </w:tc>
      </w:tr>
      <w:tr w:rsidR="007065B2" w:rsidRPr="00F53342" w14:paraId="557CF95A" w14:textId="77777777" w:rsidTr="00E70B14">
        <w:tc>
          <w:tcPr>
            <w:tcW w:w="2394" w:type="dxa"/>
          </w:tcPr>
          <w:p w14:paraId="28456584" w14:textId="77777777" w:rsidR="007065B2" w:rsidRPr="00F53342" w:rsidRDefault="007065B2" w:rsidP="00E70B14">
            <w:pPr>
              <w:rPr>
                <w:rFonts w:cstheme="minorHAnsi"/>
              </w:rPr>
            </w:pPr>
            <w:r w:rsidRPr="00F53342">
              <w:rPr>
                <w:rFonts w:cstheme="minorHAnsi"/>
              </w:rPr>
              <w:t>Regular Drinker</w:t>
            </w:r>
          </w:p>
        </w:tc>
        <w:tc>
          <w:tcPr>
            <w:tcW w:w="2394" w:type="dxa"/>
          </w:tcPr>
          <w:p w14:paraId="09544ED4" w14:textId="77777777" w:rsidR="007065B2" w:rsidRPr="00F53342" w:rsidRDefault="007065B2" w:rsidP="00E70B14">
            <w:pPr>
              <w:rPr>
                <w:rFonts w:cstheme="minorHAnsi"/>
              </w:rPr>
            </w:pPr>
          </w:p>
        </w:tc>
        <w:tc>
          <w:tcPr>
            <w:tcW w:w="2394" w:type="dxa"/>
          </w:tcPr>
          <w:p w14:paraId="0260C547" w14:textId="77777777" w:rsidR="007065B2" w:rsidRPr="00F53342" w:rsidRDefault="007065B2" w:rsidP="00E70B14">
            <w:pPr>
              <w:rPr>
                <w:rFonts w:cstheme="minorHAnsi"/>
              </w:rPr>
            </w:pPr>
          </w:p>
        </w:tc>
      </w:tr>
      <w:tr w:rsidR="007065B2" w:rsidRPr="00F53342" w14:paraId="75927E97" w14:textId="77777777" w:rsidTr="00E70B14">
        <w:tc>
          <w:tcPr>
            <w:tcW w:w="2394" w:type="dxa"/>
          </w:tcPr>
          <w:p w14:paraId="3676D341" w14:textId="05420B56" w:rsidR="007065B2" w:rsidRPr="00F53342" w:rsidRDefault="007065B2" w:rsidP="00E70B14">
            <w:pPr>
              <w:rPr>
                <w:rFonts w:cstheme="minorHAnsi"/>
              </w:rPr>
            </w:pPr>
            <w:r w:rsidRPr="00F53342">
              <w:rPr>
                <w:rFonts w:cstheme="minorHAnsi"/>
              </w:rPr>
              <w:t xml:space="preserve"> </w:t>
            </w:r>
            <w:r w:rsidR="00334643">
              <w:rPr>
                <w:rFonts w:cstheme="minorHAnsi"/>
              </w:rPr>
              <w:t>No</w:t>
            </w:r>
          </w:p>
        </w:tc>
        <w:tc>
          <w:tcPr>
            <w:tcW w:w="2394" w:type="dxa"/>
          </w:tcPr>
          <w:p w14:paraId="07934221" w14:textId="77777777" w:rsidR="007065B2" w:rsidRPr="00F53342" w:rsidRDefault="007065B2" w:rsidP="00E70B14">
            <w:pPr>
              <w:rPr>
                <w:rFonts w:cstheme="minorHAnsi"/>
              </w:rPr>
            </w:pPr>
          </w:p>
        </w:tc>
        <w:tc>
          <w:tcPr>
            <w:tcW w:w="2394" w:type="dxa"/>
          </w:tcPr>
          <w:p w14:paraId="375C937A" w14:textId="77777777" w:rsidR="007065B2" w:rsidRPr="00F53342" w:rsidRDefault="007065B2" w:rsidP="00E70B14">
            <w:pPr>
              <w:rPr>
                <w:rFonts w:cstheme="minorHAnsi"/>
              </w:rPr>
            </w:pPr>
          </w:p>
        </w:tc>
      </w:tr>
      <w:tr w:rsidR="007065B2" w:rsidRPr="00F53342" w14:paraId="6B759308" w14:textId="77777777" w:rsidTr="00E70B14">
        <w:tc>
          <w:tcPr>
            <w:tcW w:w="2394" w:type="dxa"/>
          </w:tcPr>
          <w:p w14:paraId="100F6DCE" w14:textId="5E730B11" w:rsidR="007065B2" w:rsidRPr="00F53342" w:rsidRDefault="007065B2" w:rsidP="00E70B14">
            <w:pPr>
              <w:rPr>
                <w:rFonts w:cstheme="minorHAnsi"/>
              </w:rPr>
            </w:pPr>
            <w:r w:rsidRPr="00F53342">
              <w:rPr>
                <w:rFonts w:cstheme="minorHAnsi"/>
              </w:rPr>
              <w:t xml:space="preserve"> </w:t>
            </w:r>
            <w:r w:rsidR="00334643">
              <w:rPr>
                <w:rFonts w:cstheme="minorHAnsi"/>
              </w:rPr>
              <w:t>Yes</w:t>
            </w:r>
          </w:p>
        </w:tc>
        <w:tc>
          <w:tcPr>
            <w:tcW w:w="2394" w:type="dxa"/>
          </w:tcPr>
          <w:p w14:paraId="3AF4308F" w14:textId="77777777" w:rsidR="007065B2" w:rsidRPr="00F53342" w:rsidRDefault="007065B2" w:rsidP="00E70B14">
            <w:pPr>
              <w:rPr>
                <w:rFonts w:cstheme="minorHAnsi"/>
              </w:rPr>
            </w:pPr>
          </w:p>
        </w:tc>
        <w:tc>
          <w:tcPr>
            <w:tcW w:w="2394" w:type="dxa"/>
          </w:tcPr>
          <w:p w14:paraId="44F7A4AE" w14:textId="77777777" w:rsidR="007065B2" w:rsidRPr="00F53342" w:rsidRDefault="007065B2" w:rsidP="00E70B14">
            <w:pPr>
              <w:rPr>
                <w:rFonts w:cstheme="minorHAnsi"/>
              </w:rPr>
            </w:pPr>
          </w:p>
        </w:tc>
      </w:tr>
    </w:tbl>
    <w:p w14:paraId="1896825C" w14:textId="77777777" w:rsidR="007065B2" w:rsidRPr="00F53342" w:rsidRDefault="007065B2" w:rsidP="007065B2">
      <w:pPr>
        <w:spacing w:after="0" w:line="240" w:lineRule="auto"/>
        <w:rPr>
          <w:rFonts w:cstheme="minorHAnsi"/>
        </w:rPr>
      </w:pPr>
    </w:p>
    <w:p w14:paraId="6113BEFD" w14:textId="7D664290" w:rsidR="007065B2" w:rsidRPr="00F53342" w:rsidRDefault="007065B2" w:rsidP="007065B2">
      <w:pPr>
        <w:spacing w:after="0" w:line="240" w:lineRule="auto"/>
        <w:rPr>
          <w:rFonts w:cstheme="minorHAnsi"/>
        </w:rPr>
      </w:pPr>
      <w:r w:rsidRPr="00F53342">
        <w:rPr>
          <w:rFonts w:cstheme="minorHAnsi"/>
        </w:rPr>
        <w:t xml:space="preserve">What are the odds that a </w:t>
      </w:r>
      <w:r w:rsidR="00334643">
        <w:rPr>
          <w:rFonts w:cstheme="minorHAnsi"/>
        </w:rPr>
        <w:t>male</w:t>
      </w:r>
      <w:r w:rsidR="00334643">
        <w:rPr>
          <w:rFonts w:cstheme="minorHAnsi"/>
        </w:rPr>
        <w:t xml:space="preserve"> </w:t>
      </w:r>
      <w:r w:rsidRPr="00F53342">
        <w:rPr>
          <w:rFonts w:cstheme="minorHAnsi"/>
        </w:rPr>
        <w:t xml:space="preserve">is a regular drinker? </w:t>
      </w:r>
    </w:p>
    <w:p w14:paraId="4D92D942" w14:textId="57148D51" w:rsidR="007065B2" w:rsidRPr="00F53342" w:rsidRDefault="007065B2" w:rsidP="007065B2">
      <w:pPr>
        <w:spacing w:after="0" w:line="240" w:lineRule="auto"/>
        <w:rPr>
          <w:rFonts w:cstheme="minorHAnsi"/>
        </w:rPr>
      </w:pPr>
      <w:r w:rsidRPr="00F53342">
        <w:rPr>
          <w:rFonts w:cstheme="minorHAnsi"/>
        </w:rPr>
        <w:t xml:space="preserve">What are the odds that a </w:t>
      </w:r>
      <w:r w:rsidR="00334643">
        <w:rPr>
          <w:rFonts w:cstheme="minorHAnsi"/>
        </w:rPr>
        <w:t>female</w:t>
      </w:r>
      <w:r w:rsidR="00334643">
        <w:rPr>
          <w:rFonts w:cstheme="minorHAnsi"/>
        </w:rPr>
        <w:t xml:space="preserve"> </w:t>
      </w:r>
      <w:r w:rsidRPr="00F53342">
        <w:rPr>
          <w:rFonts w:cstheme="minorHAnsi"/>
        </w:rPr>
        <w:t xml:space="preserve">is a regular drinker? </w:t>
      </w:r>
    </w:p>
    <w:p w14:paraId="15A5A1A7" w14:textId="798F536A" w:rsidR="007065B2" w:rsidRPr="00F53342" w:rsidRDefault="007065B2" w:rsidP="007065B2">
      <w:pPr>
        <w:spacing w:after="0" w:line="240" w:lineRule="auto"/>
        <w:rPr>
          <w:rFonts w:cstheme="minorHAnsi"/>
        </w:rPr>
      </w:pPr>
      <w:r w:rsidRPr="00F53342">
        <w:rPr>
          <w:rFonts w:cstheme="minorHAnsi"/>
        </w:rPr>
        <w:t xml:space="preserve">What is the odds ratio? That is, what </w:t>
      </w:r>
      <w:r w:rsidR="00334643">
        <w:rPr>
          <w:rFonts w:cstheme="minorHAnsi"/>
        </w:rPr>
        <w:t>are</w:t>
      </w:r>
      <w:r w:rsidRPr="00F53342">
        <w:rPr>
          <w:rFonts w:cstheme="minorHAnsi"/>
        </w:rPr>
        <w:t xml:space="preserve"> the odds that a </w:t>
      </w:r>
      <w:r w:rsidR="00334643">
        <w:rPr>
          <w:rFonts w:cstheme="minorHAnsi"/>
        </w:rPr>
        <w:t>male</w:t>
      </w:r>
      <w:r w:rsidRPr="00F53342">
        <w:rPr>
          <w:rFonts w:cstheme="minorHAnsi"/>
        </w:rPr>
        <w:t xml:space="preserve">, relative to a </w:t>
      </w:r>
      <w:r w:rsidR="00334643">
        <w:rPr>
          <w:rFonts w:cstheme="minorHAnsi"/>
        </w:rPr>
        <w:t>female</w:t>
      </w:r>
      <w:r w:rsidRPr="00F53342">
        <w:rPr>
          <w:rFonts w:cstheme="minorHAnsi"/>
        </w:rPr>
        <w:t>, is a regular drinker?</w:t>
      </w:r>
    </w:p>
    <w:p w14:paraId="0E3753FF" w14:textId="77777777" w:rsidR="007065B2" w:rsidRPr="00F53342" w:rsidRDefault="007065B2" w:rsidP="007065B2">
      <w:pPr>
        <w:spacing w:after="0" w:line="240" w:lineRule="auto"/>
        <w:rPr>
          <w:rFonts w:cstheme="minorHAnsi"/>
        </w:rPr>
      </w:pPr>
    </w:p>
    <w:p w14:paraId="7B9E0652" w14:textId="77777777" w:rsidR="007065B2" w:rsidRPr="00F53342" w:rsidRDefault="007065B2" w:rsidP="007065B2">
      <w:pPr>
        <w:pStyle w:val="ListParagraph"/>
        <w:numPr>
          <w:ilvl w:val="7"/>
          <w:numId w:val="1"/>
        </w:numPr>
        <w:spacing w:after="0" w:line="240" w:lineRule="auto"/>
        <w:ind w:left="630"/>
        <w:rPr>
          <w:rFonts w:cstheme="minorHAnsi"/>
        </w:rPr>
      </w:pPr>
      <w:r w:rsidRPr="00F53342">
        <w:rPr>
          <w:rFonts w:cstheme="minorHAnsi"/>
        </w:rPr>
        <w:t xml:space="preserve">Repeat the tabulation above </w:t>
      </w:r>
      <w:r>
        <w:rPr>
          <w:rFonts w:cstheme="minorHAnsi"/>
        </w:rPr>
        <w:t xml:space="preserve">separately </w:t>
      </w:r>
      <w:r w:rsidRPr="00F53342">
        <w:rPr>
          <w:rFonts w:cstheme="minorHAnsi"/>
        </w:rPr>
        <w:t>for persons who are depressed and for persons who are not depressed</w:t>
      </w:r>
      <w:r>
        <w:rPr>
          <w:rFonts w:cstheme="minorHAnsi"/>
        </w:rPr>
        <w:t>. Interpret the odds ratio and make conclusions.</w:t>
      </w:r>
    </w:p>
    <w:p w14:paraId="786569D4" w14:textId="18FE9293" w:rsidR="007065B2" w:rsidRPr="00F53342" w:rsidRDefault="007065B2" w:rsidP="007065B2">
      <w:pPr>
        <w:pStyle w:val="ListParagraph"/>
        <w:numPr>
          <w:ilvl w:val="7"/>
          <w:numId w:val="1"/>
        </w:numPr>
        <w:spacing w:after="0" w:line="240" w:lineRule="auto"/>
        <w:ind w:left="630"/>
        <w:rPr>
          <w:rFonts w:cstheme="minorHAnsi"/>
        </w:rPr>
      </w:pPr>
      <w:r w:rsidRPr="00F53342">
        <w:rPr>
          <w:rFonts w:cstheme="minorHAnsi"/>
        </w:rPr>
        <w:t xml:space="preserve">Fit a logistic regression model. Use DRINK as the dependent variable </w:t>
      </w:r>
      <w:r w:rsidR="00334643" w:rsidRPr="00F53342">
        <w:rPr>
          <w:rFonts w:cstheme="minorHAnsi"/>
        </w:rPr>
        <w:t>and UNEPMPLOYED</w:t>
      </w:r>
      <w:r w:rsidRPr="00F53342">
        <w:rPr>
          <w:rFonts w:cstheme="minorHAnsi"/>
        </w:rPr>
        <w:t>, CASES</w:t>
      </w:r>
      <w:r w:rsidR="00334643">
        <w:rPr>
          <w:rFonts w:cstheme="minorHAnsi"/>
        </w:rPr>
        <w:t>,</w:t>
      </w:r>
      <w:r w:rsidRPr="00F53342">
        <w:rPr>
          <w:rFonts w:cstheme="minorHAnsi"/>
        </w:rPr>
        <w:t xml:space="preserve"> and FEMALE as independent variables. </w:t>
      </w:r>
    </w:p>
    <w:p w14:paraId="6599D589" w14:textId="77777777" w:rsidR="007065B2" w:rsidRPr="00F53342" w:rsidRDefault="007065B2" w:rsidP="007065B2">
      <w:pPr>
        <w:pStyle w:val="ListParagraph"/>
        <w:numPr>
          <w:ilvl w:val="7"/>
          <w:numId w:val="1"/>
        </w:numPr>
        <w:spacing w:after="0" w:line="240" w:lineRule="auto"/>
        <w:ind w:left="630"/>
        <w:rPr>
          <w:rFonts w:cstheme="minorHAnsi"/>
        </w:rPr>
      </w:pPr>
      <w:r w:rsidRPr="00F53342">
        <w:rPr>
          <w:rFonts w:cstheme="minorHAnsi"/>
        </w:rPr>
        <w:t>Write out the logit model for this analysis</w:t>
      </w:r>
    </w:p>
    <w:p w14:paraId="59A1DBC9" w14:textId="77777777" w:rsidR="007065B2" w:rsidRPr="00F53342" w:rsidRDefault="007065B2" w:rsidP="007065B2">
      <w:pPr>
        <w:pStyle w:val="ListParagraph"/>
        <w:numPr>
          <w:ilvl w:val="7"/>
          <w:numId w:val="1"/>
        </w:numPr>
        <w:spacing w:after="0" w:line="240" w:lineRule="auto"/>
        <w:ind w:left="630"/>
        <w:rPr>
          <w:rFonts w:cstheme="minorHAnsi"/>
        </w:rPr>
      </w:pPr>
      <w:r w:rsidRPr="00F53342">
        <w:rPr>
          <w:rFonts w:cstheme="minorHAnsi"/>
        </w:rPr>
        <w:t>Estimate and interpret the results, not any interesting significant differences</w:t>
      </w:r>
    </w:p>
    <w:p w14:paraId="317980E4" w14:textId="6EB052D2" w:rsidR="007065B2" w:rsidRPr="00F53342" w:rsidRDefault="007065B2" w:rsidP="007065B2">
      <w:pPr>
        <w:pStyle w:val="ListParagraph"/>
        <w:numPr>
          <w:ilvl w:val="7"/>
          <w:numId w:val="1"/>
        </w:numPr>
        <w:spacing w:after="0" w:line="240" w:lineRule="auto"/>
        <w:ind w:left="630"/>
        <w:rPr>
          <w:rFonts w:cstheme="minorHAnsi"/>
        </w:rPr>
      </w:pPr>
      <w:r w:rsidRPr="00F53342">
        <w:rPr>
          <w:rFonts w:cstheme="minorHAnsi"/>
        </w:rPr>
        <w:t xml:space="preserve">Predict the probability of </w:t>
      </w:r>
      <w:r w:rsidR="00D91218">
        <w:rPr>
          <w:rFonts w:cstheme="minorHAnsi"/>
        </w:rPr>
        <w:t>being a regular drinker</w:t>
      </w:r>
      <w:r w:rsidRPr="00F53342">
        <w:rPr>
          <w:rFonts w:cstheme="minorHAnsi"/>
        </w:rPr>
        <w:t xml:space="preserve"> for males and females who are unemployed and </w:t>
      </w:r>
      <w:r w:rsidR="00D91218">
        <w:rPr>
          <w:rFonts w:cstheme="minorHAnsi"/>
        </w:rPr>
        <w:t>have clinical depression</w:t>
      </w:r>
      <w:r w:rsidR="00334643">
        <w:rPr>
          <w:rFonts w:cstheme="minorHAnsi"/>
        </w:rPr>
        <w:t xml:space="preserve">. Use a cutoff value of .70. </w:t>
      </w:r>
    </w:p>
    <w:p w14:paraId="1D5280A0" w14:textId="392D9FA2" w:rsidR="007065B2" w:rsidRPr="00F53342" w:rsidRDefault="007065B2" w:rsidP="007065B2">
      <w:pPr>
        <w:pStyle w:val="ListParagraph"/>
        <w:numPr>
          <w:ilvl w:val="7"/>
          <w:numId w:val="1"/>
        </w:numPr>
        <w:spacing w:after="0" w:line="240" w:lineRule="auto"/>
        <w:ind w:left="630"/>
        <w:rPr>
          <w:rFonts w:cstheme="minorHAnsi"/>
        </w:rPr>
      </w:pPr>
      <w:r w:rsidRPr="00F53342">
        <w:rPr>
          <w:rFonts w:cstheme="minorHAnsi"/>
        </w:rPr>
        <w:t>Does the addition of the three independent variables significantly improve model fit</w:t>
      </w:r>
      <w:r w:rsidR="00D91218">
        <w:rPr>
          <w:rFonts w:cstheme="minorHAnsi"/>
        </w:rPr>
        <w:t xml:space="preserve"> over the null model (i.e., the one w/out </w:t>
      </w:r>
      <w:r w:rsidR="00E052EF">
        <w:rPr>
          <w:rFonts w:cstheme="minorHAnsi"/>
        </w:rPr>
        <w:t>any independent variables)</w:t>
      </w:r>
      <w:r w:rsidRPr="00F53342">
        <w:rPr>
          <w:rFonts w:cstheme="minorHAnsi"/>
        </w:rPr>
        <w:t>?</w:t>
      </w:r>
    </w:p>
    <w:p w14:paraId="3A14693F" w14:textId="3C167918" w:rsidR="007065B2" w:rsidRDefault="007065B2"/>
    <w:p w14:paraId="6A164C3E" w14:textId="58F476E1" w:rsidR="007065B2" w:rsidRPr="00EC23BB" w:rsidRDefault="00B0753B" w:rsidP="00EC23BB">
      <w:pPr>
        <w:pStyle w:val="ListParagraph"/>
        <w:numPr>
          <w:ilvl w:val="0"/>
          <w:numId w:val="3"/>
        </w:numPr>
        <w:spacing w:after="240"/>
        <w:rPr>
          <w:rFonts w:eastAsia="Times New Roman" w:cstheme="minorHAnsi"/>
          <w:color w:val="333333"/>
        </w:rPr>
      </w:pPr>
      <w:r>
        <w:rPr>
          <w:rFonts w:eastAsia="Times New Roman" w:cstheme="minorHAnsi"/>
          <w:b/>
          <w:bCs/>
          <w:color w:val="333333"/>
        </w:rPr>
        <w:t xml:space="preserve">Latent Class Analysis: </w:t>
      </w:r>
      <w:r w:rsidR="007065B2" w:rsidRPr="00EC23BB">
        <w:rPr>
          <w:rFonts w:eastAsia="Times New Roman" w:cstheme="minorHAnsi"/>
          <w:color w:val="333333"/>
        </w:rPr>
        <w:t>The data set lca.csv contains information on the drinking behavior of adults. Research has identified three typologies of drinkers labeled abstainers, social drinkers and alcoholics and has identified that females are more likely to abstain from drinking compared to males. Use this data to: (1) Create a model that categorizes people into three different types of drinkers; (2) calculates the prevalence of persons who fall into each of the three categories; (3) describ</w:t>
      </w:r>
      <w:r w:rsidR="00E052EF">
        <w:rPr>
          <w:rFonts w:eastAsia="Times New Roman" w:cstheme="minorHAnsi"/>
          <w:color w:val="333333"/>
        </w:rPr>
        <w:t>e</w:t>
      </w:r>
      <w:r w:rsidR="007065B2" w:rsidRPr="00EC23BB">
        <w:rPr>
          <w:rFonts w:eastAsia="Times New Roman" w:cstheme="minorHAnsi"/>
          <w:color w:val="333333"/>
        </w:rPr>
        <w:t xml:space="preserve"> whether the three class model </w:t>
      </w:r>
      <w:r w:rsidR="00E052EF">
        <w:rPr>
          <w:rFonts w:eastAsia="Times New Roman" w:cstheme="minorHAnsi"/>
          <w:color w:val="333333"/>
        </w:rPr>
        <w:t>provides</w:t>
      </w:r>
      <w:r w:rsidR="007065B2" w:rsidRPr="00EC23BB">
        <w:rPr>
          <w:rFonts w:eastAsia="Times New Roman" w:cstheme="minorHAnsi"/>
          <w:color w:val="333333"/>
        </w:rPr>
        <w:t xml:space="preserve"> a relatively better fit to the data compared to the two- or four- class model; (4) and using the 3-class model predict the odds of females (=1) compared to males (=0) being in the latent class of abstainers. Write a one-paragraph summary of your findings.</w:t>
      </w:r>
    </w:p>
    <w:p w14:paraId="7477E393" w14:textId="77777777" w:rsidR="007065B2" w:rsidRPr="00EE2A1A" w:rsidRDefault="007065B2" w:rsidP="007065B2">
      <w:pPr>
        <w:spacing w:after="240"/>
        <w:rPr>
          <w:rFonts w:eastAsia="Times New Roman" w:cstheme="minorHAnsi"/>
          <w:b/>
          <w:bCs/>
          <w:color w:val="333333"/>
        </w:rPr>
      </w:pPr>
      <w:r w:rsidRPr="00EE2A1A">
        <w:rPr>
          <w:rFonts w:eastAsia="Times New Roman" w:cstheme="minorHAnsi"/>
          <w:color w:val="333333"/>
        </w:rPr>
        <w:tab/>
      </w:r>
      <w:r w:rsidRPr="00EE2A1A">
        <w:rPr>
          <w:rFonts w:eastAsia="Times New Roman" w:cstheme="minorHAnsi"/>
          <w:b/>
          <w:bCs/>
          <w:color w:val="333333"/>
        </w:rPr>
        <w:t>Class 1</w:t>
      </w:r>
      <w:r w:rsidRPr="00EE2A1A">
        <w:rPr>
          <w:rFonts w:eastAsia="Times New Roman" w:cstheme="minorHAnsi"/>
          <w:b/>
          <w:bCs/>
          <w:color w:val="333333"/>
        </w:rPr>
        <w:tab/>
        <w:t>Class 2</w:t>
      </w:r>
      <w:r w:rsidRPr="00EE2A1A">
        <w:rPr>
          <w:rFonts w:eastAsia="Times New Roman" w:cstheme="minorHAnsi"/>
          <w:b/>
          <w:bCs/>
          <w:color w:val="333333"/>
        </w:rPr>
        <w:tab/>
        <w:t>Class 3</w:t>
      </w:r>
      <w:r w:rsidRPr="00EE2A1A">
        <w:rPr>
          <w:rFonts w:eastAsia="Times New Roman" w:cstheme="minorHAnsi"/>
          <w:b/>
          <w:bCs/>
          <w:color w:val="333333"/>
        </w:rPr>
        <w:tab/>
        <w:t>Item Label</w:t>
      </w:r>
    </w:p>
    <w:p w14:paraId="366284AD" w14:textId="77777777" w:rsidR="007065B2" w:rsidRPr="00EE2A1A" w:rsidRDefault="007065B2" w:rsidP="007065B2">
      <w:pPr>
        <w:spacing w:after="240"/>
        <w:rPr>
          <w:rFonts w:eastAsia="Times New Roman" w:cstheme="minorHAnsi"/>
          <w:color w:val="333333"/>
        </w:rPr>
      </w:pPr>
      <w:r w:rsidRPr="00EE2A1A">
        <w:rPr>
          <w:rFonts w:eastAsia="Times New Roman" w:cstheme="minorHAnsi"/>
          <w:color w:val="333333"/>
        </w:rPr>
        <w:tab/>
        <w:t>0.909</w:t>
      </w:r>
      <w:r w:rsidRPr="00EE2A1A">
        <w:rPr>
          <w:rFonts w:eastAsia="Times New Roman" w:cstheme="minorHAnsi"/>
          <w:color w:val="333333"/>
        </w:rPr>
        <w:tab/>
        <w:t>0.923</w:t>
      </w:r>
      <w:r w:rsidRPr="00EE2A1A">
        <w:rPr>
          <w:rFonts w:eastAsia="Times New Roman" w:cstheme="minorHAnsi"/>
          <w:color w:val="333333"/>
        </w:rPr>
        <w:tab/>
        <w:t>0.315</w:t>
      </w:r>
      <w:r w:rsidRPr="00EE2A1A">
        <w:rPr>
          <w:rFonts w:eastAsia="Times New Roman" w:cstheme="minorHAnsi"/>
          <w:color w:val="333333"/>
        </w:rPr>
        <w:tab/>
        <w:t>I like to drink</w:t>
      </w:r>
    </w:p>
    <w:p w14:paraId="7C88A780" w14:textId="77777777" w:rsidR="007065B2" w:rsidRPr="00EE2A1A" w:rsidRDefault="007065B2" w:rsidP="007065B2">
      <w:pPr>
        <w:spacing w:after="240"/>
        <w:rPr>
          <w:rFonts w:eastAsia="Times New Roman" w:cstheme="minorHAnsi"/>
          <w:color w:val="333333"/>
        </w:rPr>
      </w:pPr>
      <w:r w:rsidRPr="00EE2A1A">
        <w:rPr>
          <w:rFonts w:eastAsia="Times New Roman" w:cstheme="minorHAnsi"/>
          <w:color w:val="333333"/>
        </w:rPr>
        <w:tab/>
        <w:t>0.338</w:t>
      </w:r>
      <w:r w:rsidRPr="00EE2A1A">
        <w:rPr>
          <w:rFonts w:eastAsia="Times New Roman" w:cstheme="minorHAnsi"/>
          <w:color w:val="333333"/>
        </w:rPr>
        <w:tab/>
        <w:t>0.546</w:t>
      </w:r>
      <w:r w:rsidRPr="00EE2A1A">
        <w:rPr>
          <w:rFonts w:eastAsia="Times New Roman" w:cstheme="minorHAnsi"/>
          <w:color w:val="333333"/>
        </w:rPr>
        <w:tab/>
        <w:t>0.164</w:t>
      </w:r>
      <w:r w:rsidRPr="00EE2A1A">
        <w:rPr>
          <w:rFonts w:eastAsia="Times New Roman" w:cstheme="minorHAnsi"/>
          <w:color w:val="333333"/>
        </w:rPr>
        <w:tab/>
        <w:t>I drink hard liquor</w:t>
      </w:r>
    </w:p>
    <w:p w14:paraId="218EE4B8" w14:textId="77777777" w:rsidR="007065B2" w:rsidRPr="00EE2A1A" w:rsidRDefault="007065B2" w:rsidP="007065B2">
      <w:pPr>
        <w:spacing w:after="240"/>
        <w:rPr>
          <w:rFonts w:eastAsia="Times New Roman" w:cstheme="minorHAnsi"/>
          <w:color w:val="333333"/>
        </w:rPr>
      </w:pPr>
      <w:r w:rsidRPr="00EE2A1A">
        <w:rPr>
          <w:rFonts w:eastAsia="Times New Roman" w:cstheme="minorHAnsi"/>
          <w:color w:val="333333"/>
        </w:rPr>
        <w:tab/>
        <w:t>0.067</w:t>
      </w:r>
      <w:r w:rsidRPr="00EE2A1A">
        <w:rPr>
          <w:rFonts w:eastAsia="Times New Roman" w:cstheme="minorHAnsi"/>
          <w:color w:val="333333"/>
        </w:rPr>
        <w:tab/>
        <w:t>0.427</w:t>
      </w:r>
      <w:r w:rsidRPr="00EE2A1A">
        <w:rPr>
          <w:rFonts w:eastAsia="Times New Roman" w:cstheme="minorHAnsi"/>
          <w:color w:val="333333"/>
        </w:rPr>
        <w:tab/>
        <w:t>0.036</w:t>
      </w:r>
      <w:r w:rsidRPr="00EE2A1A">
        <w:rPr>
          <w:rFonts w:eastAsia="Times New Roman" w:cstheme="minorHAnsi"/>
          <w:color w:val="333333"/>
        </w:rPr>
        <w:tab/>
        <w:t>I have drank in the morning</w:t>
      </w:r>
    </w:p>
    <w:p w14:paraId="01E92D35" w14:textId="77777777" w:rsidR="007065B2" w:rsidRPr="00EE2A1A" w:rsidRDefault="007065B2" w:rsidP="007065B2">
      <w:pPr>
        <w:spacing w:after="240"/>
        <w:rPr>
          <w:rFonts w:eastAsia="Times New Roman" w:cstheme="minorHAnsi"/>
          <w:color w:val="333333"/>
        </w:rPr>
      </w:pPr>
      <w:r w:rsidRPr="00EE2A1A">
        <w:rPr>
          <w:rFonts w:eastAsia="Times New Roman" w:cstheme="minorHAnsi"/>
          <w:color w:val="333333"/>
        </w:rPr>
        <w:lastRenderedPageBreak/>
        <w:tab/>
        <w:t>0.066</w:t>
      </w:r>
      <w:r w:rsidRPr="00EE2A1A">
        <w:rPr>
          <w:rFonts w:eastAsia="Times New Roman" w:cstheme="minorHAnsi"/>
          <w:color w:val="333333"/>
        </w:rPr>
        <w:tab/>
        <w:t>0.418</w:t>
      </w:r>
      <w:r w:rsidRPr="00EE2A1A">
        <w:rPr>
          <w:rFonts w:eastAsia="Times New Roman" w:cstheme="minorHAnsi"/>
          <w:color w:val="333333"/>
        </w:rPr>
        <w:tab/>
        <w:t>0.056</w:t>
      </w:r>
      <w:r w:rsidRPr="00EE2A1A">
        <w:rPr>
          <w:rFonts w:eastAsia="Times New Roman" w:cstheme="minorHAnsi"/>
          <w:color w:val="333333"/>
        </w:rPr>
        <w:tab/>
        <w:t>I have drank at work</w:t>
      </w:r>
    </w:p>
    <w:p w14:paraId="6977ECDE" w14:textId="77777777" w:rsidR="007065B2" w:rsidRPr="00EE2A1A" w:rsidRDefault="007065B2" w:rsidP="007065B2">
      <w:pPr>
        <w:spacing w:after="240"/>
        <w:rPr>
          <w:rFonts w:eastAsia="Times New Roman" w:cstheme="minorHAnsi"/>
          <w:color w:val="333333"/>
        </w:rPr>
      </w:pPr>
      <w:r w:rsidRPr="00EE2A1A">
        <w:rPr>
          <w:rFonts w:eastAsia="Times New Roman" w:cstheme="minorHAnsi"/>
          <w:color w:val="333333"/>
        </w:rPr>
        <w:tab/>
        <w:t>0.220</w:t>
      </w:r>
      <w:r w:rsidRPr="00EE2A1A">
        <w:rPr>
          <w:rFonts w:eastAsia="Times New Roman" w:cstheme="minorHAnsi"/>
          <w:color w:val="333333"/>
        </w:rPr>
        <w:tab/>
        <w:t>0.766</w:t>
      </w:r>
      <w:r w:rsidRPr="00EE2A1A">
        <w:rPr>
          <w:rFonts w:eastAsia="Times New Roman" w:cstheme="minorHAnsi"/>
          <w:color w:val="333333"/>
        </w:rPr>
        <w:tab/>
        <w:t>0.045</w:t>
      </w:r>
      <w:r w:rsidRPr="00EE2A1A">
        <w:rPr>
          <w:rFonts w:eastAsia="Times New Roman" w:cstheme="minorHAnsi"/>
          <w:color w:val="333333"/>
        </w:rPr>
        <w:tab/>
        <w:t>I drink to get drunk</w:t>
      </w:r>
    </w:p>
    <w:p w14:paraId="38C6FDB5" w14:textId="77777777" w:rsidR="007065B2" w:rsidRPr="00EE2A1A" w:rsidRDefault="007065B2" w:rsidP="007065B2">
      <w:pPr>
        <w:spacing w:after="240"/>
        <w:rPr>
          <w:rFonts w:eastAsia="Times New Roman" w:cstheme="minorHAnsi"/>
          <w:color w:val="333333"/>
        </w:rPr>
      </w:pPr>
      <w:r w:rsidRPr="00EE2A1A">
        <w:rPr>
          <w:rFonts w:eastAsia="Times New Roman" w:cstheme="minorHAnsi"/>
          <w:color w:val="333333"/>
        </w:rPr>
        <w:tab/>
        <w:t>0.320</w:t>
      </w:r>
      <w:r w:rsidRPr="00EE2A1A">
        <w:rPr>
          <w:rFonts w:eastAsia="Times New Roman" w:cstheme="minorHAnsi"/>
          <w:color w:val="333333"/>
        </w:rPr>
        <w:tab/>
        <w:t>0.471</w:t>
      </w:r>
      <w:r w:rsidRPr="00EE2A1A">
        <w:rPr>
          <w:rFonts w:eastAsia="Times New Roman" w:cstheme="minorHAnsi"/>
          <w:color w:val="333333"/>
        </w:rPr>
        <w:tab/>
        <w:t>0.183</w:t>
      </w:r>
      <w:r w:rsidRPr="00EE2A1A">
        <w:rPr>
          <w:rFonts w:eastAsia="Times New Roman" w:cstheme="minorHAnsi"/>
          <w:color w:val="333333"/>
        </w:rPr>
        <w:tab/>
        <w:t>I like the taste of alcohol</w:t>
      </w:r>
    </w:p>
    <w:p w14:paraId="44FFD94D" w14:textId="77777777" w:rsidR="007065B2" w:rsidRPr="00EE2A1A" w:rsidRDefault="007065B2" w:rsidP="007065B2">
      <w:pPr>
        <w:spacing w:after="240"/>
        <w:rPr>
          <w:rFonts w:eastAsia="Times New Roman" w:cstheme="minorHAnsi"/>
          <w:color w:val="333333"/>
        </w:rPr>
      </w:pPr>
      <w:r w:rsidRPr="00EE2A1A">
        <w:rPr>
          <w:rFonts w:eastAsia="Times New Roman" w:cstheme="minorHAnsi"/>
          <w:color w:val="333333"/>
        </w:rPr>
        <w:tab/>
        <w:t>0.113</w:t>
      </w:r>
      <w:r w:rsidRPr="00EE2A1A">
        <w:rPr>
          <w:rFonts w:eastAsia="Times New Roman" w:cstheme="minorHAnsi"/>
          <w:color w:val="333333"/>
        </w:rPr>
        <w:tab/>
        <w:t>0.513</w:t>
      </w:r>
      <w:r w:rsidRPr="00EE2A1A">
        <w:rPr>
          <w:rFonts w:eastAsia="Times New Roman" w:cstheme="minorHAnsi"/>
          <w:color w:val="333333"/>
        </w:rPr>
        <w:tab/>
        <w:t>0.098</w:t>
      </w:r>
      <w:r w:rsidRPr="00EE2A1A">
        <w:rPr>
          <w:rFonts w:eastAsia="Times New Roman" w:cstheme="minorHAnsi"/>
          <w:color w:val="333333"/>
        </w:rPr>
        <w:tab/>
        <w:t>I drink help me sleep</w:t>
      </w:r>
    </w:p>
    <w:p w14:paraId="264042EE" w14:textId="77777777" w:rsidR="007065B2" w:rsidRPr="00EE2A1A" w:rsidRDefault="007065B2" w:rsidP="007065B2">
      <w:pPr>
        <w:spacing w:after="240"/>
        <w:rPr>
          <w:rFonts w:eastAsia="Times New Roman" w:cstheme="minorHAnsi"/>
          <w:color w:val="333333"/>
        </w:rPr>
      </w:pPr>
      <w:r w:rsidRPr="00EE2A1A">
        <w:rPr>
          <w:rFonts w:eastAsia="Times New Roman" w:cstheme="minorHAnsi"/>
          <w:color w:val="333333"/>
        </w:rPr>
        <w:tab/>
        <w:t>0.140</w:t>
      </w:r>
      <w:r w:rsidRPr="00EE2A1A">
        <w:rPr>
          <w:rFonts w:eastAsia="Times New Roman" w:cstheme="minorHAnsi"/>
          <w:color w:val="333333"/>
        </w:rPr>
        <w:tab/>
        <w:t>0.620</w:t>
      </w:r>
      <w:r w:rsidRPr="00EE2A1A">
        <w:rPr>
          <w:rFonts w:eastAsia="Times New Roman" w:cstheme="minorHAnsi"/>
          <w:color w:val="333333"/>
        </w:rPr>
        <w:tab/>
        <w:t>0.110</w:t>
      </w:r>
      <w:r w:rsidRPr="00EE2A1A">
        <w:rPr>
          <w:rFonts w:eastAsia="Times New Roman" w:cstheme="minorHAnsi"/>
          <w:color w:val="333333"/>
        </w:rPr>
        <w:tab/>
        <w:t>Drinking interferes with my relationships</w:t>
      </w:r>
    </w:p>
    <w:p w14:paraId="45305414" w14:textId="2EDD0837" w:rsidR="007065B2" w:rsidRPr="004E66DA" w:rsidRDefault="007065B2" w:rsidP="004E66DA">
      <w:pPr>
        <w:spacing w:after="240"/>
        <w:rPr>
          <w:rFonts w:eastAsia="Times New Roman" w:cstheme="minorHAnsi"/>
          <w:color w:val="333333"/>
        </w:rPr>
      </w:pPr>
      <w:r w:rsidRPr="00EE2A1A">
        <w:rPr>
          <w:rFonts w:eastAsia="Times New Roman" w:cstheme="minorHAnsi"/>
          <w:color w:val="333333"/>
        </w:rPr>
        <w:tab/>
        <w:t>0.325</w:t>
      </w:r>
      <w:r w:rsidRPr="00EE2A1A">
        <w:rPr>
          <w:rFonts w:eastAsia="Times New Roman" w:cstheme="minorHAnsi"/>
          <w:color w:val="333333"/>
        </w:rPr>
        <w:tab/>
        <w:t>0.349</w:t>
      </w:r>
      <w:r w:rsidRPr="00EE2A1A">
        <w:rPr>
          <w:rFonts w:eastAsia="Times New Roman" w:cstheme="minorHAnsi"/>
          <w:color w:val="333333"/>
        </w:rPr>
        <w:tab/>
        <w:t>0.188</w:t>
      </w:r>
      <w:r w:rsidRPr="00EE2A1A">
        <w:rPr>
          <w:rFonts w:eastAsia="Times New Roman" w:cstheme="minorHAnsi"/>
          <w:color w:val="333333"/>
        </w:rPr>
        <w:tab/>
        <w:t>I frequently visit bars</w:t>
      </w:r>
    </w:p>
    <w:p w14:paraId="55B4B835" w14:textId="1A95122D" w:rsidR="007065B2" w:rsidRPr="00B0753B" w:rsidRDefault="00EC23BB" w:rsidP="007065B2">
      <w:pPr>
        <w:pStyle w:val="ListParagraph"/>
        <w:numPr>
          <w:ilvl w:val="0"/>
          <w:numId w:val="3"/>
        </w:numPr>
        <w:spacing w:after="240"/>
        <w:rPr>
          <w:rFonts w:eastAsia="Times New Roman" w:cstheme="minorHAnsi"/>
          <w:b/>
          <w:bCs/>
          <w:color w:val="333333"/>
        </w:rPr>
      </w:pPr>
      <w:r>
        <w:rPr>
          <w:rFonts w:eastAsia="Times New Roman" w:cstheme="minorHAnsi"/>
          <w:b/>
          <w:bCs/>
          <w:color w:val="333333"/>
        </w:rPr>
        <w:t>Factor Analysis</w:t>
      </w:r>
      <w:r w:rsidR="00B0753B">
        <w:rPr>
          <w:rFonts w:eastAsia="Times New Roman" w:cstheme="minorHAnsi"/>
          <w:b/>
          <w:bCs/>
          <w:color w:val="333333"/>
        </w:rPr>
        <w:t xml:space="preserve">. </w:t>
      </w:r>
      <w:r w:rsidR="007065B2" w:rsidRPr="00B0753B">
        <w:rPr>
          <w:rFonts w:eastAsia="Times New Roman" w:cstheme="minorHAnsi"/>
          <w:color w:val="333333"/>
        </w:rPr>
        <w:t>For this problem</w:t>
      </w:r>
      <w:r w:rsidR="00334643">
        <w:rPr>
          <w:rFonts w:eastAsia="Times New Roman" w:cstheme="minorHAnsi"/>
          <w:color w:val="333333"/>
        </w:rPr>
        <w:t>,</w:t>
      </w:r>
      <w:r w:rsidR="007065B2" w:rsidRPr="00B0753B">
        <w:rPr>
          <w:rFonts w:eastAsia="Times New Roman" w:cstheme="minorHAnsi"/>
          <w:color w:val="333333"/>
        </w:rPr>
        <w:t xml:space="preserve"> we are using 175 case data containing eleven subscales from the WISC-R subscale available in the file </w:t>
      </w:r>
      <w:proofErr w:type="spellStart"/>
      <w:r w:rsidR="007065B2" w:rsidRPr="00B0753B">
        <w:rPr>
          <w:rFonts w:eastAsia="Times New Roman" w:cstheme="minorHAnsi"/>
          <w:color w:val="333333"/>
        </w:rPr>
        <w:t>wiscsem.sav</w:t>
      </w:r>
      <w:proofErr w:type="spellEnd"/>
      <w:r w:rsidR="007065B2" w:rsidRPr="00B0753B">
        <w:rPr>
          <w:rFonts w:eastAsia="Times New Roman" w:cstheme="minorHAnsi"/>
          <w:color w:val="333333"/>
        </w:rPr>
        <w:t xml:space="preserve">. The WISC Test (Wechsler Intelligence Scale for Children) is an IQ test administered to children between </w:t>
      </w:r>
      <w:r w:rsidR="00334643">
        <w:rPr>
          <w:rFonts w:eastAsia="Times New Roman" w:cstheme="minorHAnsi"/>
          <w:color w:val="333333"/>
        </w:rPr>
        <w:t xml:space="preserve">the ages of </w:t>
      </w:r>
      <w:r w:rsidR="007065B2" w:rsidRPr="00B0753B">
        <w:rPr>
          <w:rFonts w:eastAsia="Times New Roman" w:cstheme="minorHAnsi"/>
          <w:color w:val="333333"/>
        </w:rPr>
        <w:t>6 and 16 by school districts and psychologists. These are the variables we will use for the analysis. The results are available in the JASP file.</w:t>
      </w:r>
    </w:p>
    <w:p w14:paraId="110BB1EF" w14:textId="77777777" w:rsidR="007065B2" w:rsidRPr="00EE2A1A" w:rsidRDefault="007065B2" w:rsidP="004E66DA">
      <w:pPr>
        <w:spacing w:after="0" w:line="240" w:lineRule="auto"/>
        <w:ind w:left="720"/>
        <w:rPr>
          <w:rFonts w:eastAsia="Times New Roman" w:cstheme="minorHAnsi"/>
          <w:color w:val="333333"/>
        </w:rPr>
      </w:pPr>
      <w:r w:rsidRPr="00EE2A1A">
        <w:rPr>
          <w:rFonts w:eastAsia="Times New Roman" w:cstheme="minorHAnsi"/>
          <w:color w:val="333333"/>
        </w:rPr>
        <w:t>• info (Information)</w:t>
      </w:r>
    </w:p>
    <w:p w14:paraId="08B5C7CA" w14:textId="77777777" w:rsidR="007065B2" w:rsidRPr="00EE2A1A" w:rsidRDefault="007065B2" w:rsidP="004E66DA">
      <w:pPr>
        <w:spacing w:after="0" w:line="240" w:lineRule="auto"/>
        <w:ind w:left="720"/>
        <w:rPr>
          <w:rFonts w:eastAsia="Times New Roman" w:cstheme="minorHAnsi"/>
          <w:color w:val="333333"/>
        </w:rPr>
      </w:pPr>
      <w:r w:rsidRPr="00EE2A1A">
        <w:rPr>
          <w:rFonts w:eastAsia="Times New Roman" w:cstheme="minorHAnsi"/>
          <w:color w:val="333333"/>
        </w:rPr>
        <w:t>• comp (Comprehension)</w:t>
      </w:r>
    </w:p>
    <w:p w14:paraId="40BE3912" w14:textId="77777777" w:rsidR="007065B2" w:rsidRPr="00EE2A1A" w:rsidRDefault="007065B2" w:rsidP="004E66DA">
      <w:pPr>
        <w:spacing w:after="0" w:line="240" w:lineRule="auto"/>
        <w:ind w:left="720"/>
        <w:rPr>
          <w:rFonts w:eastAsia="Times New Roman" w:cstheme="minorHAnsi"/>
          <w:color w:val="333333"/>
        </w:rPr>
      </w:pPr>
      <w:r w:rsidRPr="00EE2A1A">
        <w:rPr>
          <w:rFonts w:eastAsia="Times New Roman" w:cstheme="minorHAnsi"/>
          <w:color w:val="333333"/>
        </w:rPr>
        <w:t xml:space="preserve">• </w:t>
      </w:r>
      <w:proofErr w:type="spellStart"/>
      <w:r w:rsidRPr="00EE2A1A">
        <w:rPr>
          <w:rFonts w:eastAsia="Times New Roman" w:cstheme="minorHAnsi"/>
          <w:color w:val="333333"/>
        </w:rPr>
        <w:t>arith</w:t>
      </w:r>
      <w:proofErr w:type="spellEnd"/>
      <w:r w:rsidRPr="00EE2A1A">
        <w:rPr>
          <w:rFonts w:eastAsia="Times New Roman" w:cstheme="minorHAnsi"/>
          <w:color w:val="333333"/>
        </w:rPr>
        <w:t xml:space="preserve"> (Arithmetic)</w:t>
      </w:r>
    </w:p>
    <w:p w14:paraId="5CA03337" w14:textId="77777777" w:rsidR="007065B2" w:rsidRPr="00EE2A1A" w:rsidRDefault="007065B2" w:rsidP="004E66DA">
      <w:pPr>
        <w:spacing w:after="0" w:line="240" w:lineRule="auto"/>
        <w:ind w:left="720"/>
        <w:rPr>
          <w:rFonts w:eastAsia="Times New Roman" w:cstheme="minorHAnsi"/>
          <w:color w:val="333333"/>
        </w:rPr>
      </w:pPr>
      <w:r w:rsidRPr="00EE2A1A">
        <w:rPr>
          <w:rFonts w:eastAsia="Times New Roman" w:cstheme="minorHAnsi"/>
          <w:color w:val="333333"/>
        </w:rPr>
        <w:t xml:space="preserve">• </w:t>
      </w:r>
      <w:proofErr w:type="spellStart"/>
      <w:r w:rsidRPr="00EE2A1A">
        <w:rPr>
          <w:rFonts w:eastAsia="Times New Roman" w:cstheme="minorHAnsi"/>
          <w:color w:val="333333"/>
        </w:rPr>
        <w:t>simil</w:t>
      </w:r>
      <w:proofErr w:type="spellEnd"/>
      <w:r w:rsidRPr="00EE2A1A">
        <w:rPr>
          <w:rFonts w:eastAsia="Times New Roman" w:cstheme="minorHAnsi"/>
          <w:color w:val="333333"/>
        </w:rPr>
        <w:t xml:space="preserve"> (Similarities)</w:t>
      </w:r>
    </w:p>
    <w:p w14:paraId="08D9B05B" w14:textId="77777777" w:rsidR="007065B2" w:rsidRPr="00EE2A1A" w:rsidRDefault="007065B2" w:rsidP="004E66DA">
      <w:pPr>
        <w:spacing w:after="0" w:line="240" w:lineRule="auto"/>
        <w:ind w:left="720"/>
        <w:rPr>
          <w:rFonts w:eastAsia="Times New Roman" w:cstheme="minorHAnsi"/>
          <w:color w:val="333333"/>
        </w:rPr>
      </w:pPr>
      <w:r w:rsidRPr="00EE2A1A">
        <w:rPr>
          <w:rFonts w:eastAsia="Times New Roman" w:cstheme="minorHAnsi"/>
          <w:color w:val="333333"/>
        </w:rPr>
        <w:t>• vocab (Vocabulary)</w:t>
      </w:r>
    </w:p>
    <w:p w14:paraId="224F51B3" w14:textId="77777777" w:rsidR="007065B2" w:rsidRPr="00EE2A1A" w:rsidRDefault="007065B2" w:rsidP="004E66DA">
      <w:pPr>
        <w:spacing w:after="0" w:line="240" w:lineRule="auto"/>
        <w:ind w:left="720"/>
        <w:rPr>
          <w:rFonts w:eastAsia="Times New Roman" w:cstheme="minorHAnsi"/>
          <w:color w:val="333333"/>
        </w:rPr>
      </w:pPr>
      <w:r w:rsidRPr="00EE2A1A">
        <w:rPr>
          <w:rFonts w:eastAsia="Times New Roman" w:cstheme="minorHAnsi"/>
          <w:color w:val="333333"/>
        </w:rPr>
        <w:t>• digit (Digit Span)</w:t>
      </w:r>
    </w:p>
    <w:p w14:paraId="57FE142C" w14:textId="77777777" w:rsidR="007065B2" w:rsidRPr="00EE2A1A" w:rsidRDefault="007065B2" w:rsidP="004E66DA">
      <w:pPr>
        <w:spacing w:after="0" w:line="240" w:lineRule="auto"/>
        <w:ind w:left="720"/>
        <w:rPr>
          <w:rFonts w:eastAsia="Times New Roman" w:cstheme="minorHAnsi"/>
          <w:color w:val="333333"/>
        </w:rPr>
      </w:pPr>
      <w:r w:rsidRPr="00EE2A1A">
        <w:rPr>
          <w:rFonts w:eastAsia="Times New Roman" w:cstheme="minorHAnsi"/>
          <w:color w:val="333333"/>
        </w:rPr>
        <w:t xml:space="preserve">• </w:t>
      </w:r>
      <w:proofErr w:type="spellStart"/>
      <w:r w:rsidRPr="00EE2A1A">
        <w:rPr>
          <w:rFonts w:eastAsia="Times New Roman" w:cstheme="minorHAnsi"/>
          <w:color w:val="333333"/>
        </w:rPr>
        <w:t>pictcomp</w:t>
      </w:r>
      <w:proofErr w:type="spellEnd"/>
      <w:r w:rsidRPr="00EE2A1A">
        <w:rPr>
          <w:rFonts w:eastAsia="Times New Roman" w:cstheme="minorHAnsi"/>
          <w:color w:val="333333"/>
        </w:rPr>
        <w:t xml:space="preserve"> (Picture Completion)</w:t>
      </w:r>
    </w:p>
    <w:p w14:paraId="4958B526" w14:textId="77777777" w:rsidR="007065B2" w:rsidRPr="00EE2A1A" w:rsidRDefault="007065B2" w:rsidP="004E66DA">
      <w:pPr>
        <w:spacing w:after="0" w:line="240" w:lineRule="auto"/>
        <w:ind w:left="720"/>
        <w:rPr>
          <w:rFonts w:eastAsia="Times New Roman" w:cstheme="minorHAnsi"/>
          <w:color w:val="333333"/>
        </w:rPr>
      </w:pPr>
      <w:r w:rsidRPr="00EE2A1A">
        <w:rPr>
          <w:rFonts w:eastAsia="Times New Roman" w:cstheme="minorHAnsi"/>
          <w:color w:val="333333"/>
        </w:rPr>
        <w:t>• parang (Picture Arrangement)</w:t>
      </w:r>
    </w:p>
    <w:p w14:paraId="6B2A527C" w14:textId="77777777" w:rsidR="007065B2" w:rsidRPr="00EE2A1A" w:rsidRDefault="007065B2" w:rsidP="004E66DA">
      <w:pPr>
        <w:spacing w:after="0" w:line="240" w:lineRule="auto"/>
        <w:ind w:left="720"/>
        <w:rPr>
          <w:rFonts w:eastAsia="Times New Roman" w:cstheme="minorHAnsi"/>
          <w:color w:val="333333"/>
        </w:rPr>
      </w:pPr>
      <w:r w:rsidRPr="00EE2A1A">
        <w:rPr>
          <w:rFonts w:eastAsia="Times New Roman" w:cstheme="minorHAnsi"/>
          <w:color w:val="333333"/>
        </w:rPr>
        <w:t>• block (Block Design)</w:t>
      </w:r>
    </w:p>
    <w:p w14:paraId="51AB5D86" w14:textId="77777777" w:rsidR="007065B2" w:rsidRPr="00EE2A1A" w:rsidRDefault="007065B2" w:rsidP="004E66DA">
      <w:pPr>
        <w:spacing w:after="0" w:line="240" w:lineRule="auto"/>
        <w:ind w:left="720"/>
        <w:rPr>
          <w:rFonts w:eastAsia="Times New Roman" w:cstheme="minorHAnsi"/>
          <w:color w:val="333333"/>
        </w:rPr>
      </w:pPr>
      <w:r w:rsidRPr="00EE2A1A">
        <w:rPr>
          <w:rFonts w:eastAsia="Times New Roman" w:cstheme="minorHAnsi"/>
          <w:color w:val="333333"/>
        </w:rPr>
        <w:t>• object(Object Assembly)</w:t>
      </w:r>
    </w:p>
    <w:p w14:paraId="362FCEE6" w14:textId="77777777" w:rsidR="007065B2" w:rsidRPr="00EE2A1A" w:rsidRDefault="007065B2" w:rsidP="007065B2">
      <w:pPr>
        <w:rPr>
          <w:rFonts w:eastAsia="Times New Roman" w:cstheme="minorHAnsi"/>
          <w:color w:val="333333"/>
        </w:rPr>
      </w:pPr>
    </w:p>
    <w:p w14:paraId="632112A3" w14:textId="77777777" w:rsidR="007065B2" w:rsidRPr="00EE2A1A" w:rsidRDefault="007065B2" w:rsidP="007065B2">
      <w:pPr>
        <w:pStyle w:val="ListParagraph"/>
        <w:numPr>
          <w:ilvl w:val="0"/>
          <w:numId w:val="2"/>
        </w:numPr>
        <w:spacing w:after="0" w:line="240" w:lineRule="auto"/>
        <w:rPr>
          <w:rFonts w:eastAsia="Times New Roman" w:cstheme="minorHAnsi"/>
          <w:color w:val="333333"/>
        </w:rPr>
      </w:pPr>
      <w:r w:rsidRPr="00EE2A1A">
        <w:rPr>
          <w:rFonts w:eastAsia="Times New Roman" w:cstheme="minorHAnsi"/>
          <w:color w:val="333333"/>
        </w:rPr>
        <w:t xml:space="preserve">Provide a table of univariate statistics that includes the mean, </w:t>
      </w:r>
      <w:proofErr w:type="spellStart"/>
      <w:r w:rsidRPr="00EE2A1A">
        <w:rPr>
          <w:rFonts w:eastAsia="Times New Roman" w:cstheme="minorHAnsi"/>
          <w:color w:val="333333"/>
        </w:rPr>
        <w:t>sd</w:t>
      </w:r>
      <w:proofErr w:type="spellEnd"/>
      <w:r w:rsidRPr="00EE2A1A">
        <w:rPr>
          <w:rFonts w:eastAsia="Times New Roman" w:cstheme="minorHAnsi"/>
          <w:color w:val="333333"/>
        </w:rPr>
        <w:t>, min, max and range of each variable.</w:t>
      </w:r>
    </w:p>
    <w:p w14:paraId="06D4E331" w14:textId="77777777" w:rsidR="007065B2" w:rsidRPr="00EE2A1A" w:rsidRDefault="007065B2" w:rsidP="007065B2">
      <w:pPr>
        <w:pStyle w:val="ListParagraph"/>
        <w:numPr>
          <w:ilvl w:val="0"/>
          <w:numId w:val="2"/>
        </w:numPr>
        <w:spacing w:after="0" w:line="240" w:lineRule="auto"/>
        <w:rPr>
          <w:rFonts w:eastAsia="Times New Roman" w:cstheme="minorHAnsi"/>
          <w:color w:val="333333"/>
        </w:rPr>
      </w:pPr>
      <w:r w:rsidRPr="00EE2A1A">
        <w:rPr>
          <w:rFonts w:eastAsia="Times New Roman" w:cstheme="minorHAnsi"/>
          <w:color w:val="333333"/>
        </w:rPr>
        <w:t>Provide a table of the correlation matrix for the variables</w:t>
      </w:r>
    </w:p>
    <w:p w14:paraId="584BC0F1" w14:textId="3DCEB041" w:rsidR="00EC23BB" w:rsidRDefault="005223B3" w:rsidP="007065B2">
      <w:pPr>
        <w:pStyle w:val="ListParagraph"/>
        <w:numPr>
          <w:ilvl w:val="0"/>
          <w:numId w:val="2"/>
        </w:numPr>
        <w:spacing w:after="0" w:line="240" w:lineRule="auto"/>
        <w:rPr>
          <w:rFonts w:eastAsia="Times New Roman" w:cstheme="minorHAnsi"/>
          <w:color w:val="333333"/>
        </w:rPr>
      </w:pPr>
      <w:r>
        <w:rPr>
          <w:rFonts w:eastAsia="Times New Roman" w:cstheme="minorHAnsi"/>
          <w:color w:val="333333"/>
        </w:rPr>
        <w:t>Perform an exploratory factor analysis of the variables</w:t>
      </w:r>
      <w:r w:rsidR="00EC23BB">
        <w:rPr>
          <w:rFonts w:eastAsia="Times New Roman" w:cstheme="minorHAnsi"/>
          <w:color w:val="333333"/>
        </w:rPr>
        <w:t>. How many factors describe the underlying structure?</w:t>
      </w:r>
    </w:p>
    <w:p w14:paraId="697A554B" w14:textId="4F0D9CF8" w:rsidR="007065B2" w:rsidRPr="00EE2A1A" w:rsidRDefault="007065B2" w:rsidP="007065B2">
      <w:pPr>
        <w:pStyle w:val="ListParagraph"/>
        <w:numPr>
          <w:ilvl w:val="0"/>
          <w:numId w:val="2"/>
        </w:numPr>
        <w:spacing w:after="0" w:line="240" w:lineRule="auto"/>
        <w:rPr>
          <w:rFonts w:eastAsia="Times New Roman" w:cstheme="minorHAnsi"/>
          <w:color w:val="333333"/>
        </w:rPr>
      </w:pPr>
      <w:r w:rsidRPr="00EE2A1A">
        <w:rPr>
          <w:rFonts w:eastAsia="Times New Roman" w:cstheme="minorHAnsi"/>
          <w:color w:val="333333"/>
        </w:rPr>
        <w:t>Write a paragraph describing the results.</w:t>
      </w:r>
    </w:p>
    <w:p w14:paraId="74CF55AC" w14:textId="67FF34DA" w:rsidR="007065B2" w:rsidRDefault="007065B2"/>
    <w:p w14:paraId="62C81DAA" w14:textId="77777777" w:rsidR="00334643" w:rsidRPr="00F95DA0" w:rsidRDefault="00334643" w:rsidP="00334643">
      <w:pPr>
        <w:pStyle w:val="ListParagraph"/>
        <w:numPr>
          <w:ilvl w:val="0"/>
          <w:numId w:val="3"/>
        </w:numPr>
        <w:spacing w:after="240"/>
        <w:rPr>
          <w:rFonts w:eastAsia="Times New Roman" w:cstheme="minorHAnsi"/>
          <w:b/>
          <w:bCs/>
          <w:color w:val="333333"/>
        </w:rPr>
      </w:pPr>
      <w:r w:rsidRPr="00B0753B">
        <w:rPr>
          <w:rFonts w:eastAsia="Times New Roman" w:cstheme="minorHAnsi"/>
          <w:b/>
          <w:bCs/>
          <w:color w:val="333333"/>
        </w:rPr>
        <w:t>Path Analysis: Moderated Mediation</w:t>
      </w:r>
      <w:r>
        <w:rPr>
          <w:rFonts w:eastAsia="Times New Roman" w:cstheme="minorHAnsi"/>
          <w:b/>
          <w:bCs/>
          <w:color w:val="333333"/>
        </w:rPr>
        <w:t xml:space="preserve">. </w:t>
      </w:r>
      <w:r w:rsidRPr="00B0753B">
        <w:rPr>
          <w:rFonts w:eastAsia="Times New Roman" w:cstheme="minorHAnsi"/>
          <w:color w:val="333333"/>
        </w:rPr>
        <w:t xml:space="preserve">The data set </w:t>
      </w:r>
      <w:proofErr w:type="spellStart"/>
      <w:r w:rsidRPr="00B0753B">
        <w:rPr>
          <w:rFonts w:eastAsia="Times New Roman" w:cstheme="minorHAnsi"/>
          <w:color w:val="333333"/>
        </w:rPr>
        <w:t>employee.sav</w:t>
      </w:r>
      <w:proofErr w:type="spellEnd"/>
      <w:r w:rsidRPr="00B0753B">
        <w:rPr>
          <w:rFonts w:eastAsia="Times New Roman" w:cstheme="minorHAnsi"/>
          <w:color w:val="333333"/>
        </w:rPr>
        <w:t xml:space="preserve"> contains data from research on a sample of 213 call center employees. The focus of this research was to </w:t>
      </w:r>
      <w:r>
        <w:rPr>
          <w:rFonts w:eastAsia="Times New Roman" w:cstheme="minorHAnsi"/>
          <w:color w:val="333333"/>
        </w:rPr>
        <w:t>gain a deeper understanding of how and why employees experience</w:t>
      </w:r>
      <w:r w:rsidRPr="00B0753B">
        <w:rPr>
          <w:rFonts w:eastAsia="Times New Roman" w:cstheme="minorHAnsi"/>
          <w:color w:val="333333"/>
        </w:rPr>
        <w:t xml:space="preserve"> burnout. The following scales will be used in the analysis: </w:t>
      </w:r>
    </w:p>
    <w:p w14:paraId="3226DF12" w14:textId="77777777" w:rsidR="00334643" w:rsidRDefault="00334643" w:rsidP="00334643">
      <w:pPr>
        <w:pStyle w:val="ListParagraph"/>
        <w:spacing w:after="240"/>
        <w:ind w:left="360"/>
        <w:rPr>
          <w:rFonts w:eastAsia="Times New Roman" w:cstheme="minorHAnsi"/>
          <w:b/>
          <w:bCs/>
          <w:color w:val="333333"/>
        </w:rPr>
      </w:pPr>
    </w:p>
    <w:p w14:paraId="184886FD" w14:textId="77777777" w:rsidR="00334643" w:rsidRDefault="00334643" w:rsidP="00334643">
      <w:pPr>
        <w:pStyle w:val="ListParagraph"/>
        <w:spacing w:after="240"/>
        <w:ind w:left="360"/>
        <w:rPr>
          <w:rFonts w:eastAsia="Times New Roman" w:cstheme="minorHAnsi"/>
          <w:color w:val="333333"/>
        </w:rPr>
      </w:pPr>
      <w:r w:rsidRPr="00B0753B">
        <w:rPr>
          <w:rFonts w:eastAsia="Times New Roman" w:cstheme="minorHAnsi"/>
          <w:color w:val="333333"/>
        </w:rPr>
        <w:t xml:space="preserve">(1) </w:t>
      </w:r>
      <w:r w:rsidRPr="00B0753B">
        <w:rPr>
          <w:rFonts w:eastAsia="Times New Roman" w:cstheme="minorHAnsi"/>
          <w:i/>
          <w:iCs/>
          <w:color w:val="333333"/>
        </w:rPr>
        <w:t xml:space="preserve">Leader as a Social Context Questionnaire (TSCQ, adapted; Curran, Hill, &amp; Niemiec, 2013). </w:t>
      </w:r>
      <w:r w:rsidRPr="00B0753B">
        <w:rPr>
          <w:rFonts w:eastAsia="Times New Roman" w:cstheme="minorHAnsi"/>
          <w:color w:val="333333"/>
        </w:rPr>
        <w:t xml:space="preserve">This measure assesses perceived provision of structure from leaders (e.g., rules, limits, expectations, help, support, feedback). An example item from this instrument is: “my manager always tells us what they expect of us at work”. Participants indicated the extent to which they believed each of 8 items on a 7-point Likert-type scale ranging from 1 (not at all true) to 7 (very true) to be true. The 8 items have been averaged to yield a manager structure variable called “structure” </w:t>
      </w:r>
    </w:p>
    <w:p w14:paraId="316F5C65" w14:textId="77777777" w:rsidR="00334643" w:rsidRDefault="00334643" w:rsidP="00334643">
      <w:pPr>
        <w:pStyle w:val="ListParagraph"/>
        <w:spacing w:after="240"/>
        <w:ind w:left="360"/>
        <w:rPr>
          <w:rFonts w:eastAsia="Times New Roman" w:cstheme="minorHAnsi"/>
          <w:color w:val="333333"/>
        </w:rPr>
      </w:pPr>
    </w:p>
    <w:p w14:paraId="18386948" w14:textId="77777777" w:rsidR="00334643" w:rsidRDefault="00334643" w:rsidP="00334643">
      <w:pPr>
        <w:pStyle w:val="ListParagraph"/>
        <w:spacing w:after="240"/>
        <w:ind w:left="360"/>
        <w:rPr>
          <w:rFonts w:eastAsia="Times New Roman" w:cstheme="minorHAnsi"/>
          <w:color w:val="333333"/>
        </w:rPr>
      </w:pPr>
      <w:r w:rsidRPr="00B0753B">
        <w:rPr>
          <w:rFonts w:eastAsia="Times New Roman" w:cstheme="minorHAnsi"/>
          <w:color w:val="333333"/>
        </w:rPr>
        <w:t xml:space="preserve">(2) </w:t>
      </w:r>
      <w:r w:rsidRPr="00B0753B">
        <w:rPr>
          <w:rFonts w:eastAsia="Times New Roman" w:cstheme="minorHAnsi"/>
          <w:i/>
          <w:iCs/>
          <w:color w:val="333333"/>
        </w:rPr>
        <w:t>Controlling Manager Behavior Scale (CMBS; Bartholomew et al., 2010).</w:t>
      </w:r>
      <w:r w:rsidRPr="00B0753B">
        <w:rPr>
          <w:rFonts w:eastAsia="Times New Roman" w:cstheme="minorHAnsi"/>
          <w:color w:val="333333"/>
        </w:rPr>
        <w:t xml:space="preserve"> This measure assesses perceived provision of psychological control from managers. An example item from this instrument is: “</w:t>
      </w:r>
      <w:r>
        <w:rPr>
          <w:rFonts w:eastAsia="Times New Roman" w:cstheme="minorHAnsi"/>
          <w:color w:val="333333"/>
        </w:rPr>
        <w:t>My</w:t>
      </w:r>
      <w:r w:rsidRPr="00B0753B">
        <w:rPr>
          <w:rFonts w:eastAsia="Times New Roman" w:cstheme="minorHAnsi"/>
          <w:color w:val="333333"/>
        </w:rPr>
        <w:t xml:space="preserve"> manager pays me less attention if I have displeased them”. Participants indicated the extent to which they believed each of 4 items on a 7-point Likert-type scale ranging from 1 (not at all true) to 7 (very true) to be true. The 4 items have been averaged to yield a manager control variable called “Control”. </w:t>
      </w:r>
    </w:p>
    <w:p w14:paraId="472BB9C9" w14:textId="77777777" w:rsidR="00334643" w:rsidRDefault="00334643" w:rsidP="00334643">
      <w:pPr>
        <w:pStyle w:val="ListParagraph"/>
        <w:spacing w:after="240"/>
        <w:ind w:left="360"/>
        <w:rPr>
          <w:rFonts w:eastAsia="Times New Roman" w:cstheme="minorHAnsi"/>
          <w:color w:val="333333"/>
        </w:rPr>
      </w:pPr>
    </w:p>
    <w:p w14:paraId="73832A8F" w14:textId="77777777" w:rsidR="00334643" w:rsidRDefault="00334643" w:rsidP="00334643">
      <w:pPr>
        <w:pStyle w:val="ListParagraph"/>
        <w:spacing w:after="240"/>
        <w:ind w:left="360"/>
        <w:rPr>
          <w:rFonts w:eastAsia="Times New Roman" w:cstheme="minorHAnsi"/>
          <w:color w:val="333333"/>
        </w:rPr>
      </w:pPr>
      <w:r w:rsidRPr="00B0753B">
        <w:rPr>
          <w:rFonts w:eastAsia="Times New Roman" w:cstheme="minorHAnsi"/>
          <w:color w:val="333333"/>
        </w:rPr>
        <w:t xml:space="preserve">(3) </w:t>
      </w:r>
      <w:r w:rsidRPr="00B0753B">
        <w:rPr>
          <w:rFonts w:eastAsia="Times New Roman" w:cstheme="minorHAnsi"/>
          <w:i/>
          <w:iCs/>
          <w:color w:val="333333"/>
        </w:rPr>
        <w:t xml:space="preserve">Psychological Disconnection Scale (PDS; Bartholomew et al., 2011). </w:t>
      </w:r>
      <w:r w:rsidRPr="00B0753B">
        <w:rPr>
          <w:rFonts w:eastAsia="Times New Roman" w:cstheme="minorHAnsi"/>
          <w:color w:val="333333"/>
        </w:rPr>
        <w:t xml:space="preserve">This measure assesses employees’ perceived sense of disconnection at work. An example item from this instrument is: “I feel others at work can be dismissive of me.” Participants indicated the extent to which they believed each of 12 items on a 7-point Likert-type scale ranging from 1 (not at all true) to 7 (very true) to be true. The 12 items have been averaged to yield a disconnection variable called “Disconnection”. </w:t>
      </w:r>
    </w:p>
    <w:p w14:paraId="0A04A84A" w14:textId="77777777" w:rsidR="00334643" w:rsidRDefault="00334643" w:rsidP="00334643">
      <w:pPr>
        <w:pStyle w:val="ListParagraph"/>
        <w:spacing w:after="240"/>
        <w:ind w:left="360"/>
        <w:rPr>
          <w:rFonts w:eastAsia="Times New Roman" w:cstheme="minorHAnsi"/>
          <w:color w:val="333333"/>
        </w:rPr>
      </w:pPr>
    </w:p>
    <w:p w14:paraId="6FB8C791" w14:textId="77777777" w:rsidR="00334643" w:rsidRPr="00B0753B" w:rsidRDefault="00334643" w:rsidP="00334643">
      <w:pPr>
        <w:pStyle w:val="ListParagraph"/>
        <w:spacing w:after="240"/>
        <w:ind w:left="360"/>
        <w:rPr>
          <w:rFonts w:eastAsia="Times New Roman" w:cstheme="minorHAnsi"/>
          <w:b/>
          <w:bCs/>
          <w:color w:val="333333"/>
        </w:rPr>
      </w:pPr>
      <w:r w:rsidRPr="00B0753B">
        <w:rPr>
          <w:rFonts w:eastAsia="Times New Roman" w:cstheme="minorHAnsi"/>
          <w:color w:val="333333"/>
        </w:rPr>
        <w:t xml:space="preserve">(4) </w:t>
      </w:r>
      <w:r w:rsidRPr="00B0753B">
        <w:rPr>
          <w:rFonts w:eastAsia="Times New Roman" w:cstheme="minorHAnsi"/>
          <w:i/>
          <w:iCs/>
          <w:color w:val="333333"/>
        </w:rPr>
        <w:t xml:space="preserve">Work Burnout Questionnaire (WBQ, exhaustion subscale; </w:t>
      </w:r>
      <w:proofErr w:type="spellStart"/>
      <w:r w:rsidRPr="00B0753B">
        <w:rPr>
          <w:rFonts w:eastAsia="Times New Roman" w:cstheme="minorHAnsi"/>
          <w:i/>
          <w:iCs/>
          <w:color w:val="333333"/>
        </w:rPr>
        <w:t>Masasch</w:t>
      </w:r>
      <w:proofErr w:type="spellEnd"/>
      <w:r w:rsidRPr="00B0753B">
        <w:rPr>
          <w:rFonts w:eastAsia="Times New Roman" w:cstheme="minorHAnsi"/>
          <w:i/>
          <w:iCs/>
          <w:color w:val="333333"/>
        </w:rPr>
        <w:t>).</w:t>
      </w:r>
      <w:r w:rsidRPr="00B0753B">
        <w:rPr>
          <w:rFonts w:eastAsia="Times New Roman" w:cstheme="minorHAnsi"/>
          <w:color w:val="333333"/>
        </w:rPr>
        <w:t xml:space="preserve"> This measure assessed employees’ perceived exhaustion at work. An example item from this instrument is: “I feel physically worn out at work” Participants indicated the experiences of each of 5 items on a 5-point Likert-type scale ranging from 1 (almost never) to 7 (almost always). The 5 items have been averaged to yield an exhaustion variable called “Exhaustion”.</w:t>
      </w:r>
    </w:p>
    <w:p w14:paraId="1ECCF7B8" w14:textId="77777777" w:rsidR="00334643" w:rsidRPr="00B0753B" w:rsidRDefault="00334643" w:rsidP="00334643">
      <w:pPr>
        <w:pStyle w:val="ListParagraph"/>
        <w:spacing w:after="240"/>
        <w:ind w:left="360"/>
        <w:rPr>
          <w:rFonts w:eastAsia="Times New Roman" w:cstheme="minorHAnsi"/>
          <w:b/>
          <w:bCs/>
          <w:color w:val="333333"/>
        </w:rPr>
      </w:pPr>
    </w:p>
    <w:p w14:paraId="38481301" w14:textId="77777777" w:rsidR="00334643" w:rsidRDefault="00334643" w:rsidP="00334643">
      <w:pPr>
        <w:pStyle w:val="ListParagraph"/>
        <w:spacing w:after="240"/>
        <w:ind w:left="360"/>
        <w:rPr>
          <w:rFonts w:eastAsia="Times New Roman" w:cstheme="minorHAnsi"/>
          <w:color w:val="333333"/>
          <w:shd w:val="clear" w:color="auto" w:fill="FFFFFF"/>
        </w:rPr>
      </w:pPr>
      <w:r w:rsidRPr="00B0753B">
        <w:rPr>
          <w:rFonts w:eastAsia="Times New Roman" w:cstheme="minorHAnsi"/>
          <w:color w:val="333333"/>
        </w:rPr>
        <w:t>Using these variables</w:t>
      </w:r>
      <w:r>
        <w:rPr>
          <w:rFonts w:eastAsia="Times New Roman" w:cstheme="minorHAnsi"/>
          <w:color w:val="333333"/>
        </w:rPr>
        <w:t>, test the following hypotheses:</w:t>
      </w:r>
      <w:r w:rsidRPr="00B0753B">
        <w:rPr>
          <w:rFonts w:eastAsia="Times New Roman" w:cstheme="minorHAnsi"/>
          <w:color w:val="333333"/>
        </w:rPr>
        <w:t xml:space="preserve"> (1) </w:t>
      </w:r>
      <w:r w:rsidRPr="00B0753B">
        <w:rPr>
          <w:rFonts w:eastAsia="Times New Roman" w:cstheme="minorHAnsi"/>
          <w:color w:val="333333"/>
          <w:shd w:val="clear" w:color="auto" w:fill="FFFFFF"/>
        </w:rPr>
        <w:t xml:space="preserve">whether employee exhaustion can be explained by manager control through perceptions of disconnection. Theoretically, controlling behavior by managers can contribute to </w:t>
      </w:r>
      <w:r>
        <w:rPr>
          <w:rFonts w:eastAsia="Times New Roman" w:cstheme="minorHAnsi"/>
          <w:color w:val="333333"/>
          <w:shd w:val="clear" w:color="auto" w:fill="FFFFFF"/>
        </w:rPr>
        <w:t>employee exhaustion by fostering a sense of disconnection with coworkers</w:t>
      </w:r>
      <w:r w:rsidRPr="00B0753B">
        <w:rPr>
          <w:rFonts w:eastAsia="Times New Roman" w:cstheme="minorHAnsi"/>
          <w:color w:val="333333"/>
          <w:shd w:val="clear" w:color="auto" w:fill="FFFFFF"/>
        </w:rPr>
        <w:t>. In other words, does disconnection mediate the relationship between manager control and employee exhaustion</w:t>
      </w:r>
      <w:r>
        <w:rPr>
          <w:rFonts w:eastAsia="Times New Roman" w:cstheme="minorHAnsi"/>
          <w:color w:val="333333"/>
          <w:shd w:val="clear" w:color="auto" w:fill="FFFFFF"/>
        </w:rPr>
        <w:t>?</w:t>
      </w:r>
      <w:r w:rsidRPr="00B0753B">
        <w:rPr>
          <w:rFonts w:eastAsia="Times New Roman" w:cstheme="minorHAnsi"/>
          <w:color w:val="333333"/>
          <w:shd w:val="clear" w:color="auto" w:fill="FFFFFF"/>
        </w:rPr>
        <w:t xml:space="preserve"> Calculate the direct, indirect</w:t>
      </w:r>
      <w:r>
        <w:rPr>
          <w:rFonts w:eastAsia="Times New Roman" w:cstheme="minorHAnsi"/>
          <w:color w:val="333333"/>
          <w:shd w:val="clear" w:color="auto" w:fill="FFFFFF"/>
        </w:rPr>
        <w:t>,</w:t>
      </w:r>
      <w:r w:rsidRPr="00B0753B">
        <w:rPr>
          <w:rFonts w:eastAsia="Times New Roman" w:cstheme="minorHAnsi"/>
          <w:color w:val="333333"/>
          <w:shd w:val="clear" w:color="auto" w:fill="FFFFFF"/>
        </w:rPr>
        <w:t xml:space="preserve"> and total effects using the Process macro in SPSS (model 4). </w:t>
      </w:r>
    </w:p>
    <w:p w14:paraId="400DD9F1" w14:textId="77777777" w:rsidR="00334643" w:rsidRDefault="00334643" w:rsidP="00334643">
      <w:pPr>
        <w:pStyle w:val="ListParagraph"/>
        <w:spacing w:after="240"/>
        <w:ind w:left="360"/>
        <w:rPr>
          <w:rFonts w:eastAsia="Times New Roman" w:cstheme="minorHAnsi"/>
          <w:color w:val="333333"/>
          <w:shd w:val="clear" w:color="auto" w:fill="FFFFFF"/>
        </w:rPr>
      </w:pPr>
    </w:p>
    <w:p w14:paraId="6E6EBE73" w14:textId="77777777" w:rsidR="00334643" w:rsidRDefault="00334643" w:rsidP="00334643">
      <w:pPr>
        <w:pStyle w:val="ListParagraph"/>
        <w:spacing w:after="240"/>
        <w:ind w:left="360"/>
        <w:rPr>
          <w:rFonts w:eastAsia="Times New Roman" w:cstheme="minorHAnsi"/>
          <w:color w:val="333333"/>
          <w:shd w:val="clear" w:color="auto" w:fill="FFFFFF"/>
        </w:rPr>
      </w:pPr>
      <w:r w:rsidRPr="00B0753B">
        <w:rPr>
          <w:rFonts w:eastAsia="Times New Roman" w:cstheme="minorHAnsi"/>
          <w:color w:val="333333"/>
          <w:shd w:val="clear" w:color="auto" w:fill="FFFFFF"/>
        </w:rPr>
        <w:t xml:space="preserve">(2) The second research question </w:t>
      </w:r>
      <w:r>
        <w:rPr>
          <w:rFonts w:eastAsia="Times New Roman" w:cstheme="minorHAnsi"/>
          <w:color w:val="333333"/>
          <w:shd w:val="clear" w:color="auto" w:fill="FFFFFF"/>
        </w:rPr>
        <w:t>examines whether the effect of manager structure (help, support, feedback) on employee exhaustion is conditional on manager control (i.e., moderated), as shown in Model 1</w:t>
      </w:r>
      <w:r w:rsidRPr="00B0753B">
        <w:rPr>
          <w:rFonts w:eastAsia="Times New Roman" w:cstheme="minorHAnsi"/>
          <w:color w:val="333333"/>
          <w:shd w:val="clear" w:color="auto" w:fill="FFFFFF"/>
        </w:rPr>
        <w:t xml:space="preserve">. The theory here is that structure from managers (i.e., help, support, feedback) </w:t>
      </w:r>
      <w:r>
        <w:rPr>
          <w:rFonts w:eastAsia="Times New Roman" w:cstheme="minorHAnsi"/>
          <w:color w:val="333333"/>
          <w:shd w:val="clear" w:color="auto" w:fill="FFFFFF"/>
        </w:rPr>
        <w:t>is an important predictor of employees' exhaustion,</w:t>
      </w:r>
      <w:r w:rsidRPr="00B0753B">
        <w:rPr>
          <w:rFonts w:eastAsia="Times New Roman" w:cstheme="minorHAnsi"/>
          <w:color w:val="333333"/>
          <w:shd w:val="clear" w:color="auto" w:fill="FFFFFF"/>
        </w:rPr>
        <w:t xml:space="preserve"> but that the magnitude and direction of this prediction will depend heavily on how that structure is conveyed. Use the Johnson-Neyman technique to </w:t>
      </w:r>
      <w:r>
        <w:rPr>
          <w:rFonts w:eastAsia="Times New Roman" w:cstheme="minorHAnsi"/>
          <w:color w:val="333333"/>
          <w:shd w:val="clear" w:color="auto" w:fill="FFFFFF"/>
        </w:rPr>
        <w:t>identify the regions of significance where</w:t>
      </w:r>
      <w:r w:rsidRPr="00B0753B">
        <w:rPr>
          <w:rFonts w:eastAsia="Times New Roman" w:cstheme="minorHAnsi"/>
          <w:color w:val="333333"/>
          <w:shd w:val="clear" w:color="auto" w:fill="FFFFFF"/>
        </w:rPr>
        <w:t xml:space="preserve"> the moderator is significant. </w:t>
      </w:r>
    </w:p>
    <w:p w14:paraId="298D420E" w14:textId="77777777" w:rsidR="00334643" w:rsidRDefault="00334643" w:rsidP="00334643">
      <w:pPr>
        <w:pStyle w:val="ListParagraph"/>
        <w:spacing w:after="240"/>
        <w:ind w:left="360"/>
        <w:rPr>
          <w:rFonts w:eastAsia="Times New Roman" w:cstheme="minorHAnsi"/>
          <w:color w:val="333333"/>
          <w:shd w:val="clear" w:color="auto" w:fill="FFFFFF"/>
        </w:rPr>
      </w:pPr>
    </w:p>
    <w:p w14:paraId="2B2BEBBA" w14:textId="77777777" w:rsidR="00334643" w:rsidRPr="00B0753B" w:rsidRDefault="00334643" w:rsidP="00334643">
      <w:pPr>
        <w:pStyle w:val="ListParagraph"/>
        <w:spacing w:after="240"/>
        <w:ind w:left="360"/>
        <w:rPr>
          <w:rFonts w:eastAsia="Times New Roman" w:cstheme="minorHAnsi"/>
          <w:b/>
          <w:bCs/>
          <w:color w:val="333333"/>
        </w:rPr>
      </w:pPr>
      <w:r>
        <w:rPr>
          <w:rFonts w:eastAsia="Times New Roman" w:cstheme="minorHAnsi"/>
          <w:color w:val="333333"/>
          <w:shd w:val="clear" w:color="auto" w:fill="FFFFFF"/>
        </w:rPr>
        <w:t>OPTIONAL:</w:t>
      </w:r>
      <w:r w:rsidRPr="00B0753B">
        <w:rPr>
          <w:rFonts w:eastAsia="Times New Roman" w:cstheme="minorHAnsi"/>
          <w:color w:val="333333"/>
          <w:shd w:val="clear" w:color="auto" w:fill="FFFFFF"/>
        </w:rPr>
        <w:t xml:space="preserve"> (3) test whether the conditional indirect effect of disconnection on employee exhaustion is conditional on manager structure, i.e. (moderated mediation). Report the index of moderated mediation. Select the appropriate theoretical and statistical models and include them in your response. Write up a one-paragraph summary of your findings.</w:t>
      </w:r>
    </w:p>
    <w:p w14:paraId="303EA97A" w14:textId="567BB47E" w:rsidR="00BF45C7" w:rsidRPr="00B0753B" w:rsidRDefault="00BF45C7" w:rsidP="00B0753B">
      <w:pPr>
        <w:pStyle w:val="ListParagraph"/>
        <w:spacing w:after="240"/>
        <w:ind w:left="360"/>
        <w:rPr>
          <w:rFonts w:eastAsia="Times New Roman" w:cstheme="minorHAnsi"/>
          <w:b/>
          <w:bCs/>
          <w:color w:val="333333"/>
        </w:rPr>
      </w:pPr>
      <w:r w:rsidRPr="00B0753B">
        <w:rPr>
          <w:rFonts w:eastAsia="Times New Roman" w:cstheme="minorHAnsi"/>
          <w:color w:val="333333"/>
          <w:shd w:val="clear" w:color="auto" w:fill="FFFFFF"/>
        </w:rPr>
        <w:t>.</w:t>
      </w:r>
    </w:p>
    <w:p w14:paraId="449B7A61" w14:textId="77777777" w:rsidR="000302C8" w:rsidRDefault="000302C8"/>
    <w:sectPr w:rsidR="000302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24211"/>
    <w:multiLevelType w:val="hybridMultilevel"/>
    <w:tmpl w:val="B21EB1F4"/>
    <w:lvl w:ilvl="0" w:tplc="04090011">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F1F3D71"/>
    <w:multiLevelType w:val="hybridMultilevel"/>
    <w:tmpl w:val="5A9CABF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B446EB5"/>
    <w:multiLevelType w:val="hybridMultilevel"/>
    <w:tmpl w:val="0B4CDAEA"/>
    <w:lvl w:ilvl="0" w:tplc="03F87C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4E77C1"/>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rPr>
        <w:rFonts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8700106">
    <w:abstractNumId w:val="3"/>
  </w:num>
  <w:num w:numId="2" w16cid:durableId="687482968">
    <w:abstractNumId w:val="2"/>
  </w:num>
  <w:num w:numId="3" w16cid:durableId="1459565713">
    <w:abstractNumId w:val="0"/>
  </w:num>
  <w:num w:numId="4" w16cid:durableId="13219287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5B2"/>
    <w:rsid w:val="000302C8"/>
    <w:rsid w:val="00334643"/>
    <w:rsid w:val="004C2946"/>
    <w:rsid w:val="004E66DA"/>
    <w:rsid w:val="005223B3"/>
    <w:rsid w:val="005E2BCC"/>
    <w:rsid w:val="007065B2"/>
    <w:rsid w:val="00726698"/>
    <w:rsid w:val="00774C2A"/>
    <w:rsid w:val="007B718D"/>
    <w:rsid w:val="008C5596"/>
    <w:rsid w:val="00B0753B"/>
    <w:rsid w:val="00BF45C7"/>
    <w:rsid w:val="00CD5775"/>
    <w:rsid w:val="00D91218"/>
    <w:rsid w:val="00E052EF"/>
    <w:rsid w:val="00EC23BB"/>
    <w:rsid w:val="00F0278B"/>
    <w:rsid w:val="00F97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FAB769"/>
  <w15:chartTrackingRefBased/>
  <w15:docId w15:val="{C5CA0370-D7FB-4934-9ABB-E5308A008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65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65B2"/>
    <w:pPr>
      <w:ind w:left="720"/>
      <w:contextualSpacing/>
    </w:pPr>
  </w:style>
  <w:style w:type="table" w:styleId="TableGrid">
    <w:name w:val="Table Grid"/>
    <w:basedOn w:val="TableNormal"/>
    <w:uiPriority w:val="39"/>
    <w:rsid w:val="007065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1436</Words>
  <Characters>7861</Characters>
  <Application>Microsoft Office Word</Application>
  <DocSecurity>0</DocSecurity>
  <Lines>174</Lines>
  <Paragraphs>87</Paragraphs>
  <ScaleCrop>false</ScaleCrop>
  <Company/>
  <LinksUpToDate>false</LinksUpToDate>
  <CharactersWithSpaces>9210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Barboza-Salerno, Gia</dc:creator>
  <cp:keywords/>
  <dc:description/>
  <cp:lastModifiedBy>Barboza-Salerno, Gia</cp:lastModifiedBy>
  <cp:revision>20</cp:revision>
  <dcterms:created xsi:type="dcterms:W3CDTF">2023-04-05T15:34:00Z</dcterms:created>
  <dcterms:modified xsi:type="dcterms:W3CDTF">2025-03-30T21:53:00Z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896efa3c0be9fb9648853b3988d807d3ea026aaab141460dd1fc0ef85eb273bd</vt:lpwstr>
  </property>
</Properties>
</file>