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단기투자 종목 선정과</w:t>
        <w:br/>
        <w:t>매시간 재평가 전략</w:t>
      </w:r>
    </w:p>
    <w:p>
      <w:pPr>
        <w:pStyle w:val="Subtitle"/>
        <w:widowControl/>
      </w:pPr>
      <w:r>
        <w:rPr>
          <w:color w:val="000000"/>
        </w:rPr>
        <w:t>전체 종목 점검과 신규 매수 및 목표 매도가 조정</w:t>
      </w:r>
    </w:p>
    <w:p>
      <w:pPr>
        <w:pStyle w:val="Caption"/>
        <w:widowControl/>
      </w:pPr>
      <w:r>
        <w:t>작성 ChatGPT  |  최초 기준 2026년 10월 15일  |  개정 2026년 10월 16일  |  버전 2.0</w:t>
      </w:r>
    </w:p>
    <w:p>
      <w:pPr>
        <w:widowControl/>
      </w:pPr>
      <w:r>
        <w:t>이 문서는 매시간 전체 종목을 점검해 단기 상승 가능성이 생긴 종목을 매수하고, 이미 보유한 종목의 전망을 다시 평가하는 단기투자 운용 기준이다. 신규 매수와 보유 관리를 같은 회차에서 수행한다. 재평가 결과에 따라 보유를 유지하거나 목표 매도가를 높이거나 낮추고, 필요한 경우 청산한다. 고정된 당일 청산이나 1~3거래일 보유 제한을 적용하지 않는다.</w:t>
      </w:r>
    </w:p>
    <w:p>
      <w:pPr>
        <w:widowControl/>
      </w:pPr>
      <w:r>
        <w:t>모든 신규 후보는 대상 시장 전체 종목의 공통 기본 데이터를 대조한 뒤 같은 기준으로 좁힌다. 보유 종목은 새 후보의 선별 결과와 관계없이 매 회차 전부 재평가한다. 앞으로의 상승 근거, 현재 가격 대비 목표의 타당성, 반대 근거와 거래 비용을 비교하며, 목표가가 달라지면 기존 매도 주문의 실제 처리 상태를 확인해 예약을 갱신한다.</w:t>
      </w:r>
    </w:p>
    <w:p>
      <w:pPr>
        <w:widowControl/>
      </w:pPr>
      <w:r>
        <w:t>전체 종목 확인 원칙은 버전 1.1에서 이어받고, 보유 기간과 진입 및 재평가 방식은 버전 2.0으로 변경한다. 기존 단타 논문과 사례는 사건·거래 참여·가격 자료를 읽는 참고 자료다. 매시간 재평가하는 단기투자의 수익성이 그 연구로 입증된 것은 아니다. 관찰 사실과 투자 가설, 실제 주문 결과를 구분해 기록한다.</w:t>
      </w:r>
    </w:p>
    <w:p>
      <w:pPr>
        <w:pStyle w:val="Heading2"/>
      </w:pPr>
      <w:r>
        <w:rPr>
          <w:color w:val="000000"/>
          <w:u w:val="none"/>
        </w:rPr>
        <w:t>한 번의 선정에서 반드시 답할 질문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7934"/>
      </w:tblGrid>
      <w:tr>
        <w:trPr>
          <w:cantSplit/>
          <w:tblHeader/>
        </w:trPr>
        <w:tc>
          <w:tcPr>
            <w:tcW w:type="dxa" w:w="2232"/>
            <w:vAlign w:val="center"/>
            <w:shd w:fill="24394D"/>
          </w:tcPr>
          <w:p>
            <w:pPr>
              <w:keepNext w:val="0"/>
              <w:spacing w:after="40" w:line="259" w:lineRule="auto"/>
            </w:pPr>
            <w:r>
              <w:rPr>
                <w:rFonts w:ascii="Noto Sans CJK KR" w:hAnsi="Noto Sans CJK KR" w:eastAsia="Noto Sans CJK KR"/>
                <w:b/>
                <w:color w:val="FFFFFF"/>
                <w:sz w:val="18"/>
              </w:rPr>
              <w:t>질문</w:t>
            </w:r>
          </w:p>
        </w:tc>
        <w:tc>
          <w:tcPr>
            <w:tcW w:type="dxa" w:w="7934"/>
            <w:vAlign w:val="center"/>
            <w:shd w:fill="24394D"/>
          </w:tcPr>
          <w:p>
            <w:pPr>
              <w:keepNext w:val="0"/>
              <w:spacing w:after="40" w:line="259" w:lineRule="auto"/>
            </w:pPr>
            <w:r>
              <w:rPr>
                <w:rFonts w:ascii="Noto Sans CJK KR" w:hAnsi="Noto Sans CJK KR" w:eastAsia="Noto Sans CJK KR"/>
                <w:b/>
                <w:color w:val="FFFFFF"/>
                <w:sz w:val="18"/>
              </w:rPr>
              <w:t>제출할 답</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왜 이 종목인가</w:t>
            </w:r>
          </w:p>
        </w:tc>
        <w:tc>
          <w:tcPr>
            <w:tcW w:type="dxa" w:w="7934"/>
            <w:vAlign w:val="center"/>
            <w:shd w:fill="FFFFFF"/>
          </w:tcPr>
          <w:p>
            <w:pPr>
              <w:keepNext w:val="0"/>
              <w:spacing w:after="40" w:line="259" w:lineRule="auto"/>
            </w:pPr>
            <w:r>
              <w:rPr>
                <w:rFonts w:ascii="Noto Sans CJK KR" w:hAnsi="Noto Sans CJK KR" w:eastAsia="Noto Sans CJK KR"/>
                <w:b w:val="0"/>
                <w:color w:val="171717"/>
                <w:sz w:val="18"/>
              </w:rPr>
              <w:t>지금 새로 달라진 재료와 거래 참여 및 가격 흐름을 출처와 시각으로 설명</w:t>
            </w:r>
          </w:p>
        </w:tc>
      </w:tr>
      <w:tr>
        <w:trPr>
          <w:cantSplit/>
        </w:trPr>
        <w:tc>
          <w:tcPr>
            <w:tcW w:type="dxa" w:w="2232"/>
            <w:vAlign w:val="center"/>
            <w:shd w:fill="F3F5F7"/>
          </w:tcPr>
          <w:p>
            <w:pPr>
              <w:keepNext w:val="0"/>
              <w:spacing w:after="40" w:line="259" w:lineRule="auto"/>
            </w:pPr>
            <w:r>
              <w:rPr>
                <w:rFonts w:ascii="Noto Sans CJK KR" w:hAnsi="Noto Sans CJK KR" w:eastAsia="Noto Sans CJK KR"/>
                <w:b w:val="0"/>
                <w:color w:val="171717"/>
                <w:sz w:val="18"/>
              </w:rPr>
              <w:t>왜 지금 사는가</w:t>
            </w:r>
          </w:p>
        </w:tc>
        <w:tc>
          <w:tcPr>
            <w:tcW w:type="dxa" w:w="7934"/>
            <w:vAlign w:val="center"/>
            <w:shd w:fill="F3F5F7"/>
          </w:tcPr>
          <w:p>
            <w:pPr>
              <w:keepNext w:val="0"/>
              <w:spacing w:after="40" w:line="259" w:lineRule="auto"/>
            </w:pPr>
            <w:r>
              <w:rPr>
                <w:rFonts w:ascii="Noto Sans CJK KR" w:hAnsi="Noto Sans CJK KR" w:eastAsia="Noto Sans CJK KR"/>
                <w:b w:val="0"/>
                <w:color w:val="171717"/>
                <w:sz w:val="18"/>
              </w:rPr>
              <w:t>현재 가격에서 매수할 근거와 유효 가격 범위 및 취소 조건을 명시</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어디까지 언제 오를 근거인가</w:t>
            </w:r>
          </w:p>
        </w:tc>
        <w:tc>
          <w:tcPr>
            <w:tcW w:type="dxa" w:w="7934"/>
            <w:vAlign w:val="center"/>
            <w:shd w:fill="FFFFFF"/>
          </w:tcPr>
          <w:p>
            <w:pPr>
              <w:keepNext w:val="0"/>
              <w:spacing w:after="40" w:line="259" w:lineRule="auto"/>
            </w:pPr>
            <w:r>
              <w:rPr>
                <w:rFonts w:ascii="Noto Sans CJK KR" w:hAnsi="Noto Sans CJK KR" w:eastAsia="Noto Sans CJK KR"/>
                <w:b w:val="0"/>
                <w:color w:val="171717"/>
                <w:sz w:val="18"/>
              </w:rPr>
              <w:t>목표의 근거와 남은 시간 및 비용 차감 손익을 제시</w:t>
            </w:r>
          </w:p>
        </w:tc>
      </w:tr>
      <w:tr>
        <w:trPr>
          <w:cantSplit/>
        </w:trPr>
        <w:tc>
          <w:tcPr>
            <w:tcW w:type="dxa" w:w="2232"/>
            <w:vAlign w:val="center"/>
            <w:shd w:fill="F3F5F7"/>
          </w:tcPr>
          <w:p>
            <w:pPr>
              <w:keepNext w:val="0"/>
              <w:spacing w:after="40" w:line="259" w:lineRule="auto"/>
            </w:pPr>
            <w:r>
              <w:rPr>
                <w:rFonts w:ascii="Noto Sans CJK KR" w:hAnsi="Noto Sans CJK KR" w:eastAsia="Noto Sans CJK KR"/>
                <w:b w:val="0"/>
                <w:color w:val="171717"/>
                <w:sz w:val="18"/>
              </w:rPr>
              <w:t>틀렸다는 판단은 언제 하는가</w:t>
            </w:r>
          </w:p>
        </w:tc>
        <w:tc>
          <w:tcPr>
            <w:tcW w:type="dxa" w:w="7934"/>
            <w:vAlign w:val="center"/>
            <w:shd w:fill="F3F5F7"/>
          </w:tcPr>
          <w:p>
            <w:pPr>
              <w:keepNext w:val="0"/>
              <w:spacing w:after="40" w:line="259" w:lineRule="auto"/>
            </w:pPr>
            <w:r>
              <w:rPr>
                <w:rFonts w:ascii="Noto Sans CJK KR" w:hAnsi="Noto Sans CJK KR" w:eastAsia="Noto Sans CJK KR"/>
                <w:b w:val="0"/>
                <w:color w:val="171717"/>
                <w:sz w:val="18"/>
              </w:rPr>
              <w:t>투자 가설의 무효 조건과 다음 매시간 재평가 시점을 기록</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실제로 무엇을 했는가</w:t>
            </w:r>
          </w:p>
        </w:tc>
        <w:tc>
          <w:tcPr>
            <w:tcW w:type="dxa" w:w="7934"/>
            <w:vAlign w:val="center"/>
            <w:shd w:fill="FFFFFF"/>
          </w:tcPr>
          <w:p>
            <w:pPr>
              <w:keepNext w:val="0"/>
              <w:spacing w:after="40" w:line="259" w:lineRule="auto"/>
            </w:pPr>
            <w:r>
              <w:rPr>
                <w:rFonts w:ascii="Noto Sans CJK KR" w:hAnsi="Noto Sans CJK KR" w:eastAsia="Noto Sans CJK KR"/>
                <w:b w:val="0"/>
                <w:color w:val="171717"/>
                <w:sz w:val="18"/>
              </w:rPr>
              <w:t>후보 선정과 주문 접수 및 체결을 구분하고 보류 이유를 설명</w:t>
            </w:r>
          </w:p>
        </w:tc>
      </w:tr>
    </w:tbl>
    <w:p>
      <w:pPr>
        <w:spacing w:after="0"/>
      </w:pPr>
    </w:p>
    <w:p>
      <w:pPr>
        <w:pStyle w:val="Caption"/>
        <w:widowControl/>
      </w:pPr>
      <w:r>
        <w:t>읽는 순서  1장 운용 범위 → 2장 기존 자료의 참고 범위 → 3~5장 전체 종목 선정 → 6~7장 신규 매수와 비용 → 8장 매시간 보유 재평가와 매도 주문 갱신 → 9장 검증 → 10~12장 지시문과 점검표 → 13장 출처</w:t>
      </w:r>
    </w:p>
    <w:p>
      <w:pPr>
        <w:pStyle w:val="Heading1"/>
        <w:pageBreakBefore/>
      </w:pPr>
      <w:r>
        <w:rPr>
          <w:color w:val="000000"/>
          <w:u w:val="none"/>
        </w:rPr>
        <w:t>1 운용 범위와 현재 조건</w:t>
      </w:r>
    </w:p>
    <w:p>
      <w:pPr>
        <w:pStyle w:val="Heading2"/>
      </w:pPr>
      <w:r>
        <w:rPr>
          <w:color w:val="000000"/>
        </w:rPr>
        <w:t>현재 단기투자의 기본 운용 방식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13"/>
        <w:gridCol w:w="4392"/>
        <w:gridCol w:w="4162"/>
      </w:tblGrid>
      <w:tr>
        <w:trPr>
          <w:cantSplit/>
          <w:tblHeader/>
        </w:trPr>
        <w:tc>
          <w:tcPr>
            <w:tcW w:type="dxa" w:w="1613"/>
            <w:vAlign w:val="center"/>
            <w:shd w:fill="24394D"/>
          </w:tcPr>
          <w:p>
            <w:pPr>
              <w:keepNext w:val="0"/>
              <w:spacing w:after="40" w:line="259" w:lineRule="auto"/>
            </w:pPr>
            <w:r>
              <w:rPr>
                <w:rFonts w:ascii="Noto Sans CJK KR" w:hAnsi="Noto Sans CJK KR" w:eastAsia="Noto Sans CJK KR"/>
                <w:b/>
                <w:color w:val="FFFFFF"/>
                <w:sz w:val="18"/>
              </w:rPr>
              <w:t>항목</w:t>
            </w:r>
          </w:p>
        </w:tc>
        <w:tc>
          <w:tcPr>
            <w:tcW w:type="dxa" w:w="4392"/>
            <w:vAlign w:val="center"/>
            <w:shd w:fill="24394D"/>
          </w:tcPr>
          <w:p>
            <w:pPr>
              <w:keepNext w:val="0"/>
              <w:spacing w:after="40" w:line="259" w:lineRule="auto"/>
            </w:pPr>
            <w:r>
              <w:rPr>
                <w:rFonts w:ascii="Noto Sans CJK KR" w:hAnsi="Noto Sans CJK KR" w:eastAsia="Noto Sans CJK KR"/>
                <w:b/>
                <w:color w:val="FFFFFF"/>
                <w:sz w:val="18"/>
              </w:rPr>
              <w:t>현재 기준</w:t>
            </w:r>
          </w:p>
        </w:tc>
        <w:tc>
          <w:tcPr>
            <w:tcW w:type="dxa" w:w="4162"/>
            <w:vAlign w:val="center"/>
            <w:shd w:fill="24394D"/>
          </w:tcPr>
          <w:p>
            <w:pPr>
              <w:keepNext w:val="0"/>
              <w:spacing w:after="40" w:line="259" w:lineRule="auto"/>
            </w:pPr>
            <w:r>
              <w:rPr>
                <w:rFonts w:ascii="Noto Sans CJK KR" w:hAnsi="Noto Sans CJK KR" w:eastAsia="Noto Sans CJK KR"/>
                <w:b/>
                <w:color w:val="FFFFFF"/>
                <w:sz w:val="18"/>
              </w:rPr>
              <w:t>기록할 내용</w:t>
            </w:r>
          </w:p>
        </w:tc>
      </w:tr>
      <w:tr>
        <w:trPr>
          <w:cantSplit/>
        </w:trPr>
        <w:tc>
          <w:tcPr>
            <w:tcW w:type="dxa" w:w="1613"/>
            <w:vAlign w:val="center"/>
            <w:shd w:fill="FFFFFF"/>
          </w:tcPr>
          <w:p>
            <w:pPr>
              <w:keepNext w:val="0"/>
              <w:spacing w:after="40" w:line="259" w:lineRule="auto"/>
            </w:pPr>
            <w:r>
              <w:rPr>
                <w:rFonts w:ascii="Noto Sans CJK KR" w:hAnsi="Noto Sans CJK KR" w:eastAsia="Noto Sans CJK KR"/>
                <w:b w:val="0"/>
                <w:color w:val="171717"/>
                <w:sz w:val="18"/>
              </w:rPr>
              <w:t>점검 주기</w:t>
            </w:r>
          </w:p>
        </w:tc>
        <w:tc>
          <w:tcPr>
            <w:tcW w:type="dxa" w:w="4392"/>
            <w:vAlign w:val="center"/>
            <w:shd w:fill="FFFFFF"/>
          </w:tcPr>
          <w:p>
            <w:pPr>
              <w:keepNext w:val="0"/>
              <w:spacing w:after="40" w:line="259" w:lineRule="auto"/>
            </w:pPr>
            <w:r>
              <w:rPr>
                <w:rFonts w:ascii="Noto Sans CJK KR" w:hAnsi="Noto Sans CJK KR" w:eastAsia="Noto Sans CJK KR"/>
                <w:b w:val="0"/>
                <w:color w:val="171717"/>
                <w:sz w:val="18"/>
              </w:rPr>
              <w:t>각 시장 정규장 동안 매시간 신규 후보와 전체 보유 종목 재평가</w:t>
            </w:r>
          </w:p>
        </w:tc>
        <w:tc>
          <w:tcPr>
            <w:tcW w:type="dxa" w:w="4162"/>
            <w:vAlign w:val="center"/>
            <w:shd w:fill="FFFFFF"/>
          </w:tcPr>
          <w:p>
            <w:pPr>
              <w:keepNext w:val="0"/>
              <w:spacing w:after="40" w:line="259" w:lineRule="auto"/>
            </w:pPr>
            <w:r>
              <w:rPr>
                <w:rFonts w:ascii="Noto Sans CJK KR" w:hAnsi="Noto Sans CJK KR" w:eastAsia="Noto Sans CJK KR"/>
                <w:b w:val="0"/>
                <w:color w:val="171717"/>
                <w:sz w:val="18"/>
              </w:rPr>
              <w:t>예정 회차와 실제 실행 시각, 직전 이후 변화</w:t>
            </w:r>
          </w:p>
        </w:tc>
      </w:tr>
      <w:tr>
        <w:trPr>
          <w:cantSplit/>
        </w:trPr>
        <w:tc>
          <w:tcPr>
            <w:tcW w:type="dxa" w:w="1613"/>
            <w:vAlign w:val="center"/>
            <w:shd w:fill="F3F5F7"/>
          </w:tcPr>
          <w:p>
            <w:pPr>
              <w:keepNext w:val="0"/>
              <w:spacing w:after="40" w:line="259" w:lineRule="auto"/>
            </w:pPr>
            <w:r>
              <w:rPr>
                <w:rFonts w:ascii="Noto Sans CJK KR" w:hAnsi="Noto Sans CJK KR" w:eastAsia="Noto Sans CJK KR"/>
                <w:b w:val="0"/>
                <w:color w:val="171717"/>
                <w:sz w:val="18"/>
              </w:rPr>
              <w:t>신규 매수</w:t>
            </w:r>
          </w:p>
        </w:tc>
        <w:tc>
          <w:tcPr>
            <w:tcW w:type="dxa" w:w="4392"/>
            <w:vAlign w:val="center"/>
            <w:shd w:fill="F3F5F7"/>
          </w:tcPr>
          <w:p>
            <w:pPr>
              <w:keepNext w:val="0"/>
              <w:spacing w:after="40" w:line="259" w:lineRule="auto"/>
            </w:pPr>
            <w:r>
              <w:rPr>
                <w:rFonts w:ascii="Noto Sans CJK KR" w:hAnsi="Noto Sans CJK KR" w:eastAsia="Noto Sans CJK KR"/>
                <w:b w:val="0"/>
                <w:color w:val="171717"/>
                <w:sz w:val="18"/>
              </w:rPr>
              <w:t>전 종목 선별 후 현재 가격에서 상승 근거가 생긴 종목 검토</w:t>
            </w:r>
          </w:p>
        </w:tc>
        <w:tc>
          <w:tcPr>
            <w:tcW w:type="dxa" w:w="4162"/>
            <w:vAlign w:val="center"/>
            <w:shd w:fill="F3F5F7"/>
          </w:tcPr>
          <w:p>
            <w:pPr>
              <w:keepNext w:val="0"/>
              <w:spacing w:after="40" w:line="259" w:lineRule="auto"/>
            </w:pPr>
            <w:r>
              <w:rPr>
                <w:rFonts w:ascii="Noto Sans CJK KR" w:hAnsi="Noto Sans CJK KR" w:eastAsia="Noto Sans CJK KR"/>
                <w:b w:val="0"/>
                <w:color w:val="171717"/>
                <w:sz w:val="18"/>
              </w:rPr>
              <w:t>현재 매수 또는 조건 대기 또는 제외 또는 자료 부족</w:t>
            </w:r>
          </w:p>
        </w:tc>
      </w:tr>
      <w:tr>
        <w:trPr>
          <w:cantSplit/>
        </w:trPr>
        <w:tc>
          <w:tcPr>
            <w:tcW w:type="dxa" w:w="1613"/>
            <w:vAlign w:val="center"/>
            <w:shd w:fill="FFFFFF"/>
          </w:tcPr>
          <w:p>
            <w:pPr>
              <w:keepNext w:val="0"/>
              <w:spacing w:after="40" w:line="259" w:lineRule="auto"/>
            </w:pPr>
            <w:r>
              <w:rPr>
                <w:rFonts w:ascii="Noto Sans CJK KR" w:hAnsi="Noto Sans CJK KR" w:eastAsia="Noto Sans CJK KR"/>
                <w:b w:val="0"/>
                <w:color w:val="171717"/>
                <w:sz w:val="18"/>
              </w:rPr>
              <w:t>보유 기간</w:t>
            </w:r>
          </w:p>
        </w:tc>
        <w:tc>
          <w:tcPr>
            <w:tcW w:type="dxa" w:w="4392"/>
            <w:vAlign w:val="center"/>
            <w:shd w:fill="FFFFFF"/>
          </w:tcPr>
          <w:p>
            <w:pPr>
              <w:keepNext w:val="0"/>
              <w:spacing w:after="40" w:line="259" w:lineRule="auto"/>
            </w:pPr>
            <w:r>
              <w:rPr>
                <w:rFonts w:ascii="Noto Sans CJK KR" w:hAnsi="Noto Sans CJK KR" w:eastAsia="Noto Sans CJK KR"/>
                <w:b w:val="0"/>
                <w:color w:val="171717"/>
                <w:sz w:val="18"/>
              </w:rPr>
              <w:t>당일 또는 1~3거래일로 강제 제한하지 않음</w:t>
            </w:r>
          </w:p>
        </w:tc>
        <w:tc>
          <w:tcPr>
            <w:tcW w:type="dxa" w:w="4162"/>
            <w:vAlign w:val="center"/>
            <w:shd w:fill="FFFFFF"/>
          </w:tcPr>
          <w:p>
            <w:pPr>
              <w:keepNext w:val="0"/>
              <w:spacing w:after="40" w:line="259" w:lineRule="auto"/>
            </w:pPr>
            <w:r>
              <w:rPr>
                <w:rFonts w:ascii="Noto Sans CJK KR" w:hAnsi="Noto Sans CJK KR" w:eastAsia="Noto Sans CJK KR"/>
                <w:b w:val="0"/>
                <w:color w:val="171717"/>
                <w:sz w:val="18"/>
              </w:rPr>
              <w:t>투자 가설의 예상 전개 기간과 다음 확인 시각</w:t>
            </w:r>
          </w:p>
        </w:tc>
      </w:tr>
      <w:tr>
        <w:trPr>
          <w:cantSplit/>
        </w:trPr>
        <w:tc>
          <w:tcPr>
            <w:tcW w:type="dxa" w:w="1613"/>
            <w:vAlign w:val="center"/>
            <w:shd w:fill="F3F5F7"/>
          </w:tcPr>
          <w:p>
            <w:pPr>
              <w:keepNext w:val="0"/>
              <w:spacing w:after="40" w:line="259" w:lineRule="auto"/>
            </w:pPr>
            <w:r>
              <w:rPr>
                <w:rFonts w:ascii="Noto Sans CJK KR" w:hAnsi="Noto Sans CJK KR" w:eastAsia="Noto Sans CJK KR"/>
                <w:b w:val="0"/>
                <w:color w:val="171717"/>
                <w:sz w:val="18"/>
              </w:rPr>
              <w:t>보유 재평가</w:t>
            </w:r>
          </w:p>
        </w:tc>
        <w:tc>
          <w:tcPr>
            <w:tcW w:type="dxa" w:w="4392"/>
            <w:vAlign w:val="center"/>
            <w:shd w:fill="F3F5F7"/>
          </w:tcPr>
          <w:p>
            <w:pPr>
              <w:keepNext w:val="0"/>
              <w:spacing w:after="40" w:line="259" w:lineRule="auto"/>
            </w:pPr>
            <w:r>
              <w:rPr>
                <w:rFonts w:ascii="Noto Sans CJK KR" w:hAnsi="Noto Sans CJK KR" w:eastAsia="Noto Sans CJK KR"/>
                <w:b w:val="0"/>
                <w:color w:val="171717"/>
                <w:sz w:val="18"/>
              </w:rPr>
              <w:t>추가 상승 전망 강화·유지·약화·무효를 구분</w:t>
            </w:r>
          </w:p>
        </w:tc>
        <w:tc>
          <w:tcPr>
            <w:tcW w:type="dxa" w:w="4162"/>
            <w:vAlign w:val="center"/>
            <w:shd w:fill="F3F5F7"/>
          </w:tcPr>
          <w:p>
            <w:pPr>
              <w:keepNext w:val="0"/>
              <w:spacing w:after="40" w:line="259" w:lineRule="auto"/>
            </w:pPr>
            <w:r>
              <w:rPr>
                <w:rFonts w:ascii="Noto Sans CJK KR" w:hAnsi="Noto Sans CJK KR" w:eastAsia="Noto Sans CJK KR"/>
                <w:b w:val="0"/>
                <w:color w:val="171717"/>
                <w:sz w:val="18"/>
              </w:rPr>
              <w:t>직전 전망과 새 사실의 차이, 현재 가격 대비 판단</w:t>
            </w:r>
          </w:p>
        </w:tc>
      </w:tr>
      <w:tr>
        <w:trPr>
          <w:cantSplit/>
        </w:trPr>
        <w:tc>
          <w:tcPr>
            <w:tcW w:type="dxa" w:w="1613"/>
            <w:vAlign w:val="center"/>
            <w:shd w:fill="FFFFFF"/>
          </w:tcPr>
          <w:p>
            <w:pPr>
              <w:keepNext w:val="0"/>
              <w:spacing w:after="40" w:line="259" w:lineRule="auto"/>
            </w:pPr>
            <w:r>
              <w:rPr>
                <w:rFonts w:ascii="Noto Sans CJK KR" w:hAnsi="Noto Sans CJK KR" w:eastAsia="Noto Sans CJK KR"/>
                <w:b w:val="0"/>
                <w:color w:val="171717"/>
                <w:sz w:val="18"/>
              </w:rPr>
              <w:t>매도 관리</w:t>
            </w:r>
          </w:p>
        </w:tc>
        <w:tc>
          <w:tcPr>
            <w:tcW w:type="dxa" w:w="4392"/>
            <w:vAlign w:val="center"/>
            <w:shd w:fill="FFFFFF"/>
          </w:tcPr>
          <w:p>
            <w:pPr>
              <w:keepNext w:val="0"/>
              <w:spacing w:after="40" w:line="259" w:lineRule="auto"/>
            </w:pPr>
            <w:r>
              <w:rPr>
                <w:rFonts w:ascii="Noto Sans CJK KR" w:hAnsi="Noto Sans CJK KR" w:eastAsia="Noto Sans CJK KR"/>
                <w:b w:val="0"/>
                <w:color w:val="171717"/>
                <w:sz w:val="18"/>
              </w:rPr>
              <w:t>전망 변화에 따라 목표가 상향·유지·하향 또는 청산</w:t>
            </w:r>
          </w:p>
        </w:tc>
        <w:tc>
          <w:tcPr>
            <w:tcW w:type="dxa" w:w="4162"/>
            <w:vAlign w:val="center"/>
            <w:shd w:fill="FFFFFF"/>
          </w:tcPr>
          <w:p>
            <w:pPr>
              <w:keepNext w:val="0"/>
              <w:spacing w:after="40" w:line="259" w:lineRule="auto"/>
            </w:pPr>
            <w:r>
              <w:rPr>
                <w:rFonts w:ascii="Noto Sans CJK KR" w:hAnsi="Noto Sans CJK KR" w:eastAsia="Noto Sans CJK KR"/>
                <w:b w:val="0"/>
                <w:color w:val="171717"/>
                <w:sz w:val="18"/>
              </w:rPr>
              <w:t>기존 주문, 새 목표와 수량, 취소·재접수 및 체결 확인</w:t>
            </w:r>
          </w:p>
        </w:tc>
      </w:tr>
    </w:tbl>
    <w:p>
      <w:pPr>
        <w:spacing w:after="0"/>
      </w:pPr>
    </w:p>
    <w:p>
      <w:pPr>
        <w:widowControl/>
      </w:pPr>
      <w:r>
        <w:t>매시간은 판단 주기이며 의무 매도 시각이나 고정 보유 기간이 아니다. 신규 진입 때는 상승 가설의 예상 전개 기간과 확인할 사건을 기록하고 이후 새 사실로 갱신한다. 장 마감이나 거래일 변경만으로 강제청산하지 않는다. 손실 회복을 기다리기 위해 근거 없이 보유를 연장하지 않으며, 투자 가설이 깨지면 청산을 검토한다. 주문과 지시의 유효기간은 주식의 보유 기간과 구분한다.</w:t>
      </w:r>
    </w:p>
    <w:p>
      <w:pPr>
        <w:pStyle w:val="Heading2"/>
      </w:pPr>
      <w:r>
        <w:rPr>
          <w:color w:val="000000"/>
          <w:u w:val="none"/>
        </w:rPr>
        <w:t>현재 계좌와 실행 환경에서 지킬 조건</w:t>
      </w:r>
    </w:p>
    <w:p>
      <w:pPr>
        <w:pStyle w:val="ListBullet"/>
        <w:widowControl/>
      </w:pPr>
      <w:r>
        <w:t>기존 프로젝트는 키움 모의계좌와 국내·미국 공통 원금 100만 원 장부를 사용한다. 최대 동시 10종목은 상한이며 매수 의무 수량이 아니다. 실제 선정 시에는 최신 현금과 보유 및 미체결을 다시 읽는다. 이 문서에는 실시간 잔고나 신규 추천 종목을 확정하지 않는다. [I1, I2]</w:t>
      </w:r>
    </w:p>
    <w:p>
      <w:pPr>
        <w:pStyle w:val="ListBullet"/>
        <w:widowControl/>
      </w:pPr>
      <w:r>
        <w:t>Python 실행기는 데이터 전달과 주문 실행을 담당하고, 종목 선정과 교체 및 청산 판단은 AI가 담당한다. 현재 확인되지 않은 자동 감시나 조건 주문 기능을 있다고 가정하지 않는다. [I2]</w:t>
      </w:r>
    </w:p>
    <w:p>
      <w:pPr>
        <w:pStyle w:val="ListBullet"/>
        <w:widowControl/>
      </w:pPr>
      <w:r>
        <w:t>고정 손실 금액이나 모든 종목에 같은 손실률을 임의로 적용하지 않는다. 대신 재료 소멸, 투자 기간에 맞는 가격 구조 붕괴, 사건의 전개 실패 등 해당 투자 가설이 깨지는 조건을 사전에 적는다. 이 조건은 실제로 재평가하고 실행할 수 있어야 한다.</w:t>
      </w:r>
    </w:p>
    <w:p>
      <w:pPr>
        <w:pStyle w:val="ListBullet"/>
        <w:widowControl/>
      </w:pPr>
      <w:r>
        <w:t>매시간 회차 사이에는 새 AI 판단이 없다는 전제로 운용한다. 그동안 체결되는 목표가 주문은 실행기가 관리한다. 현재 지원 여부를 확인하지 않은 자동 손절이나 실시간 예측 기능을 있다고 가정하지 않는다. 장외 시간에는 기존 허용 세션을 넘어 새 주문을 보내지 않고, 다음 거래일의 실제 보유와 미체결을 확인해 운용을 이어간다.</w:t>
      </w:r>
    </w:p>
    <w:p>
      <w:pPr>
        <w:pStyle w:val="Heading2"/>
      </w:pPr>
      <w:r>
        <w:rPr>
          <w:color w:val="000000"/>
          <w:u w:val="none"/>
        </w:rPr>
        <w:t>이번 문서에서 우선 바로 바꾸는 판단</w:t>
      </w:r>
    </w:p>
    <w:p>
      <w:pPr>
        <w:widowControl/>
      </w:pPr>
      <w:r>
        <w:t>장전과 장중 모두 대상 시장의 전체 종목 목록을 확정하고 공통 기본 데이터를 대조한 뒤 소거한다. 뉴스 검색 결과나 상승률 상위 몇 종목, 직전 관찰 목록으로 출발 범위를 대신하지 않는다. 종목별로 통과, 근거 있는 제외, 자료 부족을 기록한다. 전체 검토가 끝나지 않았으면 선정 작업 미완료로 보고하며, 이를 매수할 종목이 없다는 결론으로 바꾸지 않는다.</w:t>
      </w:r>
    </w:p>
    <w:p>
      <w:pPr>
        <w:pStyle w:val="Heading1"/>
      </w:pPr>
      <w:r>
        <w:rPr>
          <w:color w:val="000000"/>
        </w:rPr>
        <w:t>2 기존 연구와 사례의 참고 범위</w:t>
      </w:r>
    </w:p>
    <w:p>
      <w:pPr>
        <w:pStyle w:val="Heading2"/>
      </w:pPr>
      <w:r>
        <w:rPr>
          <w:color w:val="000000"/>
          <w:u w:val="none"/>
        </w:rPr>
        <w:t>근거의 수준과 적용 범위</w:t>
      </w:r>
    </w:p>
    <w:p>
      <w:pPr>
        <w:widowControl/>
      </w:pPr>
      <w:r>
        <w:t>이 장은 기존 단타 전략을 검토하며 수집한 자료를 보존한 것이다. 장중 돌파와 ETF 모멘텀 연구를 새로운 매시간 단기투자 전략의 검증 결과로 확대하지 않는다. 현재 전략에서는 사건과 관심, 가격 반응을 읽는 가설로만 참고하고, 실제 보유 기간과 매시간 목표가 변경의 성과는 새 버전의 모의기록으로 따로 평가한다.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3456"/>
        <w:gridCol w:w="4622"/>
      </w:tblGrid>
      <w:tr>
        <w:trPr>
          <w:cantSplit/>
          <w:tblHeader/>
        </w:trPr>
        <w:tc>
          <w:tcPr>
            <w:tcW w:type="dxa" w:w="2088"/>
            <w:vAlign w:val="center"/>
            <w:shd w:fill="24394D"/>
          </w:tcPr>
          <w:p>
            <w:pPr>
              <w:keepNext w:val="0"/>
              <w:spacing w:after="40" w:line="259" w:lineRule="auto"/>
            </w:pPr>
            <w:r>
              <w:rPr>
                <w:rFonts w:ascii="Noto Sans CJK KR" w:hAnsi="Noto Sans CJK KR" w:eastAsia="Noto Sans CJK KR"/>
                <w:b/>
                <w:color w:val="FFFFFF"/>
                <w:sz w:val="18"/>
              </w:rPr>
              <w:t>자료</w:t>
            </w:r>
          </w:p>
        </w:tc>
        <w:tc>
          <w:tcPr>
            <w:tcW w:type="dxa" w:w="3456"/>
            <w:vAlign w:val="center"/>
            <w:shd w:fill="24394D"/>
          </w:tcPr>
          <w:p>
            <w:pPr>
              <w:keepNext w:val="0"/>
              <w:spacing w:after="40" w:line="259" w:lineRule="auto"/>
            </w:pPr>
            <w:r>
              <w:rPr>
                <w:rFonts w:ascii="Noto Sans CJK KR" w:hAnsi="Noto Sans CJK KR" w:eastAsia="Noto Sans CJK KR"/>
                <w:b/>
                <w:color w:val="FFFFFF"/>
                <w:sz w:val="18"/>
              </w:rPr>
              <w:t>확인한 내용</w:t>
            </w:r>
          </w:p>
        </w:tc>
        <w:tc>
          <w:tcPr>
            <w:tcW w:type="dxa" w:w="4622"/>
            <w:vAlign w:val="center"/>
            <w:shd w:fill="24394D"/>
          </w:tcPr>
          <w:p>
            <w:pPr>
              <w:keepNext w:val="0"/>
              <w:spacing w:after="40" w:line="259" w:lineRule="auto"/>
            </w:pPr>
            <w:r>
              <w:rPr>
                <w:rFonts w:ascii="Noto Sans CJK KR" w:hAnsi="Noto Sans CJK KR" w:eastAsia="Noto Sans CJK KR"/>
                <w:b/>
                <w:color w:val="FFFFFF"/>
                <w:sz w:val="18"/>
              </w:rPr>
              <w:t>이번 기준에 적용할 부분과 한계</w:t>
            </w:r>
          </w:p>
        </w:tc>
      </w:tr>
      <w:tr>
        <w:trPr>
          <w:cantSplit/>
        </w:trPr>
        <w:tc>
          <w:tcPr>
            <w:tcW w:type="dxa" w:w="2088"/>
            <w:vAlign w:val="center"/>
            <w:shd w:fill="FFFFFF"/>
          </w:tcPr>
          <w:p>
            <w:pPr>
              <w:keepNext w:val="0"/>
              <w:spacing w:after="40" w:line="259" w:lineRule="auto"/>
            </w:pPr>
            <w:r>
              <w:rPr>
                <w:rFonts w:ascii="Noto Sans CJK KR" w:hAnsi="Noto Sans CJK KR" w:eastAsia="Noto Sans CJK KR"/>
                <w:b w:val="0"/>
                <w:color w:val="171717"/>
                <w:sz w:val="18"/>
              </w:rPr>
              <w:t>개장 범위 돌파 연구</w:t>
              <w:br/>
              <w:t>Zarattini 등 [R01]</w:t>
              <w:br/>
              <w:t>워킹페이퍼</w:t>
            </w:r>
          </w:p>
        </w:tc>
        <w:tc>
          <w:tcPr>
            <w:tcW w:type="dxa" w:w="3456"/>
            <w:vAlign w:val="center"/>
            <w:shd w:fill="FFFFFF"/>
          </w:tcPr>
          <w:p>
            <w:pPr>
              <w:keepNext w:val="0"/>
              <w:spacing w:after="40" w:line="259" w:lineRule="auto"/>
            </w:pPr>
            <w:r>
              <w:rPr>
                <w:rFonts w:ascii="Noto Sans CJK KR" w:hAnsi="Noto Sans CJK KR" w:eastAsia="Noto Sans CJK KR"/>
                <w:b w:val="0"/>
                <w:color w:val="171717"/>
                <w:sz w:val="18"/>
              </w:rPr>
              <w:t>미국 7천여 종목의 2016~2023년 자료에서 평소보다 거래가 활발한 종목으로 범위를 좁힌 ORB를 분석</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당일 활동 증가를 먼저 찾는 가설로 채택한다. 개장 5분 신호와 수시간 보유를 구분한다. 연구의 레버리지와 주당 수수료를 우리 계좌에 이식하지 않는다.</w:t>
            </w:r>
          </w:p>
        </w:tc>
      </w:tr>
      <w:tr>
        <w:trPr>
          <w:cantSplit/>
        </w:trPr>
        <w:tc>
          <w:tcPr>
            <w:tcW w:type="dxa" w:w="2088"/>
            <w:vAlign w:val="center"/>
            <w:shd w:fill="F3F5F7"/>
          </w:tcPr>
          <w:p>
            <w:pPr>
              <w:keepNext w:val="0"/>
              <w:spacing w:after="40" w:line="259" w:lineRule="auto"/>
            </w:pPr>
            <w:r>
              <w:rPr>
                <w:rFonts w:ascii="Noto Sans CJK KR" w:hAnsi="Noto Sans CJK KR" w:eastAsia="Noto Sans CJK KR"/>
                <w:b w:val="0"/>
                <w:color w:val="171717"/>
                <w:sz w:val="18"/>
              </w:rPr>
              <w:t>장중 모멘텀</w:t>
              <w:br/>
              <w:t>Gao 등 [R02]</w:t>
              <w:br/>
              <w:t>학술지 논문</w:t>
            </w:r>
          </w:p>
        </w:tc>
        <w:tc>
          <w:tcPr>
            <w:tcW w:type="dxa" w:w="3456"/>
            <w:vAlign w:val="center"/>
            <w:shd w:fill="F3F5F7"/>
          </w:tcPr>
          <w:p>
            <w:pPr>
              <w:keepNext w:val="0"/>
              <w:spacing w:after="40" w:line="259" w:lineRule="auto"/>
            </w:pPr>
            <w:r>
              <w:rPr>
                <w:rFonts w:ascii="Noto Sans CJK KR" w:hAnsi="Noto Sans CJK KR" w:eastAsia="Noto Sans CJK KR"/>
                <w:b w:val="0"/>
                <w:color w:val="171717"/>
                <w:sz w:val="18"/>
              </w:rPr>
              <w:t>미국 시장 ETF에서 전일 종가부터 첫 30분까지 수익률과 마지막 30분 수익률 사이의 관계</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시장 국면과 시각을 조건으로 본다. 첫 몇 분 상승한 개별주가 계속 오른다는 증거로 사용하지 않는다.</w:t>
            </w:r>
          </w:p>
        </w:tc>
      </w:tr>
      <w:tr>
        <w:trPr>
          <w:cantSplit/>
        </w:trPr>
        <w:tc>
          <w:tcPr>
            <w:tcW w:type="dxa" w:w="2088"/>
            <w:vAlign w:val="center"/>
            <w:shd w:fill="FFFFFF"/>
          </w:tcPr>
          <w:p>
            <w:pPr>
              <w:keepNext w:val="0"/>
              <w:spacing w:after="40" w:line="259" w:lineRule="auto"/>
            </w:pPr>
            <w:r>
              <w:rPr>
                <w:rFonts w:ascii="Noto Sans CJK KR" w:hAnsi="Noto Sans CJK KR" w:eastAsia="Noto Sans CJK KR"/>
                <w:b w:val="0"/>
                <w:color w:val="171717"/>
                <w:sz w:val="18"/>
              </w:rPr>
              <w:t>장중 반복 패턴</w:t>
              <w:br/>
              <w:t>Heston 등 [R03]</w:t>
              <w:br/>
              <w:t>학술지 논문</w:t>
            </w:r>
          </w:p>
        </w:tc>
        <w:tc>
          <w:tcPr>
            <w:tcW w:type="dxa" w:w="3456"/>
            <w:vAlign w:val="center"/>
            <w:shd w:fill="FFFFFF"/>
          </w:tcPr>
          <w:p>
            <w:pPr>
              <w:keepNext w:val="0"/>
              <w:spacing w:after="40" w:line="259" w:lineRule="auto"/>
            </w:pPr>
            <w:r>
              <w:rPr>
                <w:rFonts w:ascii="Noto Sans CJK KR" w:hAnsi="Noto Sans CJK KR" w:eastAsia="Noto Sans CJK KR"/>
                <w:b w:val="0"/>
                <w:color w:val="171717"/>
                <w:sz w:val="18"/>
              </w:rPr>
              <w:t>거래일을 사이에 둔 같은 시간 구간의 수익률 연속성과 단기 반전 등을 분석</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모멘텀의 측정 간격을 정확히 정의한다. 바로 앞 봉이 올랐다는 이유로 다음 봉 상승을 확정하지 않는다.</w:t>
            </w:r>
          </w:p>
        </w:tc>
      </w:tr>
      <w:tr>
        <w:trPr>
          <w:cantSplit/>
        </w:trPr>
        <w:tc>
          <w:tcPr>
            <w:tcW w:type="dxa" w:w="2088"/>
            <w:vAlign w:val="center"/>
            <w:shd w:fill="F3F5F7"/>
          </w:tcPr>
          <w:p>
            <w:pPr>
              <w:keepNext w:val="0"/>
              <w:spacing w:after="40" w:line="259" w:lineRule="auto"/>
            </w:pPr>
            <w:r>
              <w:rPr>
                <w:rFonts w:ascii="Noto Sans CJK KR" w:hAnsi="Noto Sans CJK KR" w:eastAsia="Noto Sans CJK KR"/>
                <w:b w:val="0"/>
                <w:color w:val="171717"/>
                <w:sz w:val="18"/>
              </w:rPr>
              <w:t>한국 ETF 장중 모멘텀</w:t>
              <w:br/>
              <w:t>권성길 [R06]</w:t>
              <w:br/>
              <w:t>석사학위논문</w:t>
            </w:r>
          </w:p>
        </w:tc>
        <w:tc>
          <w:tcPr>
            <w:tcW w:type="dxa" w:w="3456"/>
            <w:vAlign w:val="center"/>
            <w:shd w:fill="F3F5F7"/>
          </w:tcPr>
          <w:p>
            <w:pPr>
              <w:keepNext w:val="0"/>
              <w:spacing w:after="40" w:line="259" w:lineRule="auto"/>
            </w:pPr>
            <w:r>
              <w:rPr>
                <w:rFonts w:ascii="Noto Sans CJK KR" w:hAnsi="Noto Sans CJK KR" w:eastAsia="Noto Sans CJK KR"/>
                <w:b w:val="0"/>
                <w:color w:val="171717"/>
                <w:sz w:val="18"/>
              </w:rPr>
              <w:t>2017~2019년 KODEX200과 레버리지 ETF에서 개장 및 장 후반 구간과 마지막 20분의 관계</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한국 시장에도 시간대 연구가 있음을 참고한다. 개별주 선정이나 수일 보유 수익성을 검증한 자료는 아니다.</w:t>
            </w:r>
          </w:p>
        </w:tc>
      </w:tr>
      <w:tr>
        <w:trPr>
          <w:cantSplit/>
        </w:trPr>
        <w:tc>
          <w:tcPr>
            <w:tcW w:type="dxa" w:w="2088"/>
            <w:vAlign w:val="center"/>
            <w:shd w:fill="FFFFFF"/>
          </w:tcPr>
          <w:p>
            <w:pPr>
              <w:keepNext w:val="0"/>
              <w:spacing w:after="40" w:line="259" w:lineRule="auto"/>
            </w:pPr>
            <w:r>
              <w:rPr>
                <w:rFonts w:ascii="Noto Sans CJK KR" w:hAnsi="Noto Sans CJK KR" w:eastAsia="Noto Sans CJK KR"/>
                <w:b w:val="0"/>
                <w:color w:val="171717"/>
                <w:sz w:val="18"/>
              </w:rPr>
              <w:t>뉴스와 가격 충격</w:t>
              <w:br/>
              <w:t>Savor [R05]</w:t>
              <w:br/>
              <w:t>학술지 논문</w:t>
            </w:r>
          </w:p>
        </w:tc>
        <w:tc>
          <w:tcPr>
            <w:tcW w:type="dxa" w:w="3456"/>
            <w:vAlign w:val="center"/>
            <w:shd w:fill="FFFFFF"/>
          </w:tcPr>
          <w:p>
            <w:pPr>
              <w:keepNext w:val="0"/>
              <w:spacing w:after="40" w:line="259" w:lineRule="auto"/>
            </w:pPr>
            <w:r>
              <w:rPr>
                <w:rFonts w:ascii="Noto Sans CJK KR" w:hAnsi="Noto Sans CJK KR" w:eastAsia="Noto Sans CJK KR"/>
                <w:b w:val="0"/>
                <w:color w:val="171717"/>
                <w:sz w:val="18"/>
              </w:rPr>
              <w:t>정보를 동반한 충격과 그렇지 않은 충격 이후 수익률 양상이 다름</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새로운 정보인지 구분하는 가설로 채택한다. 연구의 주된 20거래일 결과를 수시간 또는 1~3일 효과로 간주하지 않는다.</w:t>
            </w:r>
          </w:p>
        </w:tc>
      </w:tr>
      <w:tr>
        <w:trPr>
          <w:cantSplit/>
        </w:trPr>
        <w:tc>
          <w:tcPr>
            <w:tcW w:type="dxa" w:w="2088"/>
            <w:vAlign w:val="center"/>
            <w:shd w:fill="F3F5F7"/>
          </w:tcPr>
          <w:p>
            <w:pPr>
              <w:keepNext w:val="0"/>
              <w:spacing w:after="40" w:line="259" w:lineRule="auto"/>
            </w:pPr>
            <w:r>
              <w:rPr>
                <w:rFonts w:ascii="Noto Sans CJK KR" w:hAnsi="Noto Sans CJK KR" w:eastAsia="Noto Sans CJK KR"/>
                <w:b w:val="0"/>
                <w:color w:val="171717"/>
                <w:sz w:val="18"/>
              </w:rPr>
              <w:t>관심과 개인 매수</w:t>
              <w:br/>
              <w:t>Barber와 Odean [R04]</w:t>
              <w:br/>
              <w:t>학술지 논문</w:t>
            </w:r>
          </w:p>
        </w:tc>
        <w:tc>
          <w:tcPr>
            <w:tcW w:type="dxa" w:w="3456"/>
            <w:vAlign w:val="center"/>
            <w:shd w:fill="F3F5F7"/>
          </w:tcPr>
          <w:p>
            <w:pPr>
              <w:keepNext w:val="0"/>
              <w:spacing w:after="40" w:line="259" w:lineRule="auto"/>
            </w:pPr>
            <w:r>
              <w:rPr>
                <w:rFonts w:ascii="Noto Sans CJK KR" w:hAnsi="Noto Sans CJK KR" w:eastAsia="Noto Sans CJK KR"/>
                <w:b w:val="0"/>
                <w:color w:val="171717"/>
                <w:sz w:val="18"/>
              </w:rPr>
              <w:t>뉴스와 비정상 거래량 및 극단적 등락으로 주목받은 종목에 개인의 순매수가 집중</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커뮤니티 언급과 거래량은 관심 지표로 본다. 관심이 크다는 사실 자체가 미래 상승이나 순매수 주체를 증명하지 않는다.</w:t>
            </w:r>
          </w:p>
        </w:tc>
      </w:tr>
    </w:tbl>
    <w:p>
      <w:pPr>
        <w:spacing w:after="0"/>
      </w:pPr>
    </w:p>
    <w:p>
      <w:pPr>
        <w:pStyle w:val="Heading2"/>
      </w:pPr>
      <w:r>
        <w:rPr>
          <w:color w:val="000000"/>
          <w:u w:val="none"/>
        </w:rPr>
        <w:t>연구 조건을 옮길 때의 가장 큰 차이</w:t>
      </w:r>
    </w:p>
    <w:p>
      <w:pPr>
        <w:widowControl/>
      </w:pPr>
      <w:r>
        <w:t>ORB 원문은 개장 첫 5분 거래량을 직전 14일의 같은 첫 5분 평균과 비교한다. 또 최대 4배 레버리지와 주당 0.0035달러 수수료를 가정한다. 이는 0.35퍼센트 수수료와 전혀 다르다. 종목 필터, 주문 속도, 매도 방식과 거래비용이 다른 현재 환경에서 논문의 높은 과거 성과를 기대수익으로 쓰지 않는다. [R01]</w:t>
      </w:r>
    </w:p>
    <w:p>
      <w:pPr>
        <w:widowControl/>
      </w:pPr>
      <w:r>
        <w:t>현재 채택하는 원칙은 전체 종목에서 새 사건과 활동 변화 및 가격 전환을 찾아 단기 상승 가설을 비교하는 것이다. 개장 돌파는 여러 발견 경로 중 하나다. 일봉과 완료된 60분 또는 30분 흐름을 중심으로 예상 투자 기간의 근거를 판단하고, 5분봉은 주문 가격과 단기 체결 상태를 확인하는 보조 자료로 사용한다.</w:t>
      </w:r>
    </w:p>
    <w:p>
      <w:pPr>
        <w:pStyle w:val="Heading2"/>
      </w:pPr>
      <w:r>
        <w:rPr>
          <w:color w:val="000000"/>
          <w:u w:val="none"/>
        </w:rPr>
        <w:t>커뮤니티와 유튜브에서 얻은 실전 가설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3528"/>
        <w:gridCol w:w="4406"/>
      </w:tblGrid>
      <w:tr>
        <w:trPr>
          <w:cantSplit/>
          <w:tblHeader/>
        </w:trPr>
        <w:tc>
          <w:tcPr>
            <w:tcW w:type="dxa" w:w="2232"/>
            <w:vAlign w:val="center"/>
            <w:shd w:fill="24394D"/>
          </w:tcPr>
          <w:p>
            <w:pPr>
              <w:keepNext w:val="0"/>
              <w:spacing w:after="40" w:line="259" w:lineRule="auto"/>
            </w:pPr>
            <w:r>
              <w:rPr>
                <w:rFonts w:ascii="Noto Sans CJK KR" w:hAnsi="Noto Sans CJK KR" w:eastAsia="Noto Sans CJK KR"/>
                <w:b/>
                <w:color w:val="FFFFFF"/>
                <w:sz w:val="18"/>
              </w:rPr>
              <w:t>자료</w:t>
            </w:r>
          </w:p>
        </w:tc>
        <w:tc>
          <w:tcPr>
            <w:tcW w:type="dxa" w:w="3528"/>
            <w:vAlign w:val="center"/>
            <w:shd w:fill="24394D"/>
          </w:tcPr>
          <w:p>
            <w:pPr>
              <w:keepNext w:val="0"/>
              <w:spacing w:after="40" w:line="259" w:lineRule="auto"/>
            </w:pPr>
            <w:r>
              <w:rPr>
                <w:rFonts w:ascii="Noto Sans CJK KR" w:hAnsi="Noto Sans CJK KR" w:eastAsia="Noto Sans CJK KR"/>
                <w:b/>
                <w:color w:val="FFFFFF"/>
                <w:sz w:val="18"/>
              </w:rPr>
              <w:t>참고할 내용</w:t>
            </w:r>
          </w:p>
        </w:tc>
        <w:tc>
          <w:tcPr>
            <w:tcW w:type="dxa" w:w="4406"/>
            <w:vAlign w:val="center"/>
            <w:shd w:fill="24394D"/>
          </w:tcPr>
          <w:p>
            <w:pPr>
              <w:keepNext w:val="0"/>
              <w:spacing w:after="40" w:line="259" w:lineRule="auto"/>
            </w:pPr>
            <w:r>
              <w:rPr>
                <w:rFonts w:ascii="Noto Sans CJK KR" w:hAnsi="Noto Sans CJK KR" w:eastAsia="Noto Sans CJK KR"/>
                <w:b/>
                <w:color w:val="FFFFFF"/>
                <w:sz w:val="18"/>
              </w:rPr>
              <w:t>그대로 믿지 않을 내용</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QuantConnect 재현 글 [R12]</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활동 증가와 변동성 필터를 코드로 재현하고 파라미터를 비교하는 방식</w:t>
            </w:r>
          </w:p>
        </w:tc>
        <w:tc>
          <w:tcPr>
            <w:tcW w:type="dxa" w:w="4406"/>
            <w:vAlign w:val="center"/>
            <w:shd w:fill="FFFFFF"/>
          </w:tcPr>
          <w:p>
            <w:pPr>
              <w:keepNext w:val="0"/>
              <w:spacing w:after="40" w:line="259" w:lineRule="auto"/>
            </w:pPr>
            <w:r>
              <w:rPr>
                <w:rFonts w:ascii="Noto Sans CJK KR" w:hAnsi="Noto Sans CJK KR" w:eastAsia="Noto Sans CJK KR"/>
                <w:b w:val="0"/>
                <w:color w:val="171717"/>
                <w:sz w:val="18"/>
              </w:rPr>
              <w:t>같은 ORB 논문을 재현한 사례를 독립된 여러 증거로 중복 집계하지 않는다. 게시된 결과를 우리 체결 비용에 맞춘 검증으로 간주하지 않는다.</w:t>
            </w:r>
          </w:p>
        </w:tc>
      </w:tr>
      <w:tr>
        <w:trPr>
          <w:cantSplit/>
        </w:trPr>
        <w:tc>
          <w:tcPr>
            <w:tcW w:type="dxa" w:w="2232"/>
            <w:vAlign w:val="center"/>
            <w:shd w:fill="F3F5F7"/>
          </w:tcPr>
          <w:p>
            <w:pPr>
              <w:keepNext w:val="0"/>
              <w:spacing w:after="40" w:line="259" w:lineRule="auto"/>
            </w:pPr>
            <w:r>
              <w:rPr>
                <w:rFonts w:ascii="Noto Sans CJK KR" w:hAnsi="Noto Sans CJK KR" w:eastAsia="Noto Sans CJK KR"/>
                <w:b w:val="0"/>
                <w:color w:val="171717"/>
                <w:sz w:val="18"/>
              </w:rPr>
              <w:t>Reddit RealDayTrading [R13]</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시장 대비 강세라도 장중 고점 추격 후 되밀릴 수 있다는 사례와 눌림 이후 회복 확인</w:t>
            </w:r>
          </w:p>
        </w:tc>
        <w:tc>
          <w:tcPr>
            <w:tcW w:type="dxa" w:w="4406"/>
            <w:vAlign w:val="center"/>
            <w:shd w:fill="F3F5F7"/>
          </w:tcPr>
          <w:p>
            <w:pPr>
              <w:keepNext w:val="0"/>
              <w:spacing w:after="40" w:line="259" w:lineRule="auto"/>
            </w:pPr>
            <w:r>
              <w:rPr>
                <w:rFonts w:ascii="Noto Sans CJK KR" w:hAnsi="Noto Sans CJK KR" w:eastAsia="Noto Sans CJK KR"/>
                <w:b w:val="0"/>
                <w:color w:val="171717"/>
                <w:sz w:val="18"/>
              </w:rPr>
              <w:t>회원의 경험이나 예시 거래를 검증된 승률로 사용하지 않는다. VWAP 접촉만으로 지지가 확인됐다고 판단하지 않는다.</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SMB 공식 글과 영상 [R14~R16]</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새로 움직일 이유와 거래 참여 및 가격 구조를 함께 보는 후보 축소 방법</w:t>
            </w:r>
          </w:p>
        </w:tc>
        <w:tc>
          <w:tcPr>
            <w:tcW w:type="dxa" w:w="4406"/>
            <w:vAlign w:val="center"/>
            <w:shd w:fill="FFFFFF"/>
          </w:tcPr>
          <w:p>
            <w:pPr>
              <w:keepNext w:val="0"/>
              <w:spacing w:after="40" w:line="259" w:lineRule="auto"/>
            </w:pPr>
            <w:r>
              <w:rPr>
                <w:rFonts w:ascii="Noto Sans CJK KR" w:hAnsi="Noto Sans CJK KR" w:eastAsia="Noto Sans CJK KR"/>
                <w:b w:val="0"/>
                <w:color w:val="171717"/>
                <w:sz w:val="18"/>
              </w:rPr>
              <w:t>상업 교육과 도구 홍보의 성과 주장을 채택하지 않는다. 달러 가격이나 거래량의 고정 필터와 초단기 실행법은 우리 전략에 그대로 적용하지 않는다.</w:t>
            </w:r>
          </w:p>
        </w:tc>
      </w:tr>
    </w:tbl>
    <w:p>
      <w:pPr>
        <w:spacing w:after="0"/>
      </w:pPr>
    </w:p>
    <w:p>
      <w:pPr>
        <w:widowControl/>
      </w:pPr>
      <w:r>
        <w:t>유튜브는 SMB Capital의 2026년 6월 12일 공개 영상과 연결된 자막 자료를 확인했다. 검토 구간은 이유와 참여 및 구조를 설명하는 약 02분~16분, 후보 압축을 설명하는 약 22분~28분이다. 직접 영상 전체를 시청해 체결 사례를 검증한 것은 아니며, 제3자 전사에는 오류 가능성이 있다. 독립된 수익성 근거가 아닌 선정 아이디어로만 반영했다. [R15, R16]</w:t>
      </w:r>
    </w:p>
    <w:p>
      <w:pPr>
        <w:pStyle w:val="Heading2"/>
      </w:pPr>
      <w:r>
        <w:rPr>
          <w:color w:val="000000"/>
          <w:u w:val="none"/>
        </w:rPr>
        <w:t>AI 논문과 인터넷 프롬프트의 결론</w:t>
      </w:r>
    </w:p>
    <w:p>
      <w:pPr>
        <w:widowControl/>
      </w:pPr>
      <w:r>
        <w:t>뉴스 헤드라인을 해석하는 LLM 연구는 활용 가능성을 보여준다. 다만 Lopez-Lira와 Tang의 최신 공개본이 제시한 약 90퍼센트 수치는 거래할 수 없는 최초 시장 반응에 대한 portfolio-day 적중률이다. 이를 우리가 지금 매수한 뒤 돈을 벌 확률로 인용하면 잘못이다. 후속 반응의 예측력도 시장과 종목 및 시기에 따라 달랐다. [R09]</w:t>
      </w:r>
    </w:p>
    <w:p>
      <w:pPr>
        <w:widowControl/>
      </w:pPr>
      <w:r>
        <w:t>다른 연구는 LLM이 최근 수익률을 과도하게 연장하고 예측을 낙관적으로 만들 수 있음을 보였다. 과거 뉴스에 최신 모델을 적용한 백테스트에는 학습 정보와 평가 기간의 중첩도 점검해야 한다. AI의 역할은 사실 추출, 후보 비교, 반대 근거 확인과 계산 검토이며, 문장만으로 검증된 상승 확률을 만드는 역할이 아니다. [R10, R11]</w:t>
      </w:r>
    </w:p>
    <w:p>
      <w:pPr>
        <w:widowControl/>
      </w:pPr>
      <w:r>
        <w:t>국내 프롬프트 예시는 역할, 시간 범위, 입력 자료, 시나리오, 출력 형식을 구체화한다는 점을 참고했다. 실시간 시각과 데이터 출처, 체결 비용, 미확인 자료 처리까지 강제하지 않으면 실행 기준으로는 부족하다. 이 문서 10장은 그 빈틈을 보완해 새로 작성한 프롬프트다. [R17, R18]</w:t>
      </w:r>
    </w:p>
    <w:p>
      <w:pPr>
        <w:pStyle w:val="Heading1"/>
      </w:pPr>
      <w:r>
        <w:rPr>
          <w:color w:val="000000"/>
        </w:rPr>
        <w:t>3 전체 종목에서 단계적으로 후보를 좁히는 절차</w:t>
      </w:r>
    </w:p>
    <w:p>
      <w:pPr>
        <w:pStyle w:val="Heading2"/>
      </w:pPr>
      <w:r>
        <w:rPr>
          <w:color w:val="000000"/>
        </w:rPr>
        <w:t>전 종목 확인 원칙의 타당성과 적용 범위</w:t>
      </w:r>
    </w:p>
    <w:p>
      <w:pPr/>
      <w:r>
        <w:t>전체 종목에 공통 기준을 적용하면 임의의 사전 후보 목록 때문에 검토 기회 자체가 사라지는 문제를 줄일 수 있다. 이 원칙을 후보 탐색의 필수 절차로 채택한다. 다만 전체를 확인했다는 사실이 예측 정확도나 순수익 개선을 입증하지는 않는다. 각 필터가 유효한지는 9장의 전진 모의검증으로 평가한다.</w:t>
      </w:r>
    </w:p>
    <w:p>
      <w:pPr/>
      <w:r>
        <w:t>전수 확인의 대상은 종목 목록과 1차 선별에 필요한 공통 데이터다. 모든 기업의 뉴스와 전체 차트를 처음부터 상세하게 읽는 것을 뜻하지 않는다. 먼저 전 종목을 빠짐없이 대조하고, 같은 단계에서는 같은 필수 항목과 규칙을 적용한 뒤 남은 종목의 조사 깊이를 높인다. 이 절차는 장전과 장중 매 회차에 적용한다.</w:t>
      </w:r>
    </w:p>
    <w:p>
      <w:pPr>
        <w:pStyle w:val="Heading2"/>
      </w:pPr>
      <w:r>
        <w:rPr>
          <w:color w:val="000000"/>
        </w:rPr>
        <w:t>전체 종목 목록과 허용 범위를 먼저 고정한다</w:t>
      </w:r>
    </w:p>
    <w:p>
      <w:pPr/>
      <w:r>
        <w:t>국내와 미국은 별도로 전체 종목 목록을 확보한다. 거래소, 종목 코드, 자산 유형, 상장 및 거래 상태와 목록의 기준일을 기록하고 중복을 제거한다. 미국은 Nasdaq 상장 목록만으로 다른 거래소 상장 종목까지 포함했다고 간주하지 않는다. Nasdaq의 Nasdaq Listed와 Other Exchange Listed 목록, 국내 KRX 전종목 기본정보 등은 목록 확인 경로다. 실제 회차에는 해당 자료의 날짜와 포괄 범위를 검증한다. [R24, R26]</w:t>
      </w:r>
    </w:p>
    <w:p>
      <w:pPr/>
      <w:r>
        <w:t>목록의 전체 수를 먼저 남긴 뒤 현재 승인된 자산군과 모의거래 지원 범위를 대조한다. ETF·ETN, 우선주, 예탁증서, 장외 종목 등의 포함 여부는 기존 허용 정책으로 결정하고 유형별 제외 수와 사유를 남긴다. 데이터 제공자가 일부 거래소를 지원하지 않는다는 이유로 시장 전체의 정의를 조용히 축소하지 않는다. 종목 목록 확보와 최신 시세 확보는 별도로 검증한다. [R24, R25]</w:t>
      </w:r>
    </w:p>
    <w:p>
      <w:pPr>
        <w:pStyle w:val="Heading2"/>
      </w:pPr>
      <w:r>
        <w:rPr>
          <w:color w:val="000000"/>
        </w:rPr>
        <w:t>전 종목에 적용할 기본 데이터와 시점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4320"/>
        <w:gridCol w:w="4262"/>
      </w:tblGrid>
      <w:tr>
        <w:trPr>
          <w:cantSplit/>
          <w:tblHeader/>
        </w:trPr>
        <w:tc>
          <w:tcPr>
            <w:tcW w:type="dxa" w:w="1584"/>
            <w:vAlign w:val="center"/>
            <w:shd w:fill="24394D"/>
          </w:tcPr>
          <w:p>
            <w:pPr>
              <w:keepNext w:val="0"/>
              <w:spacing w:after="40" w:line="259" w:lineRule="auto"/>
            </w:pPr>
            <w:r>
              <w:rPr>
                <w:rFonts w:ascii="Noto Sans CJK KR" w:hAnsi="Noto Sans CJK KR" w:eastAsia="Noto Sans CJK KR"/>
                <w:b/>
                <w:color w:val="FFFFFF"/>
                <w:sz w:val="18"/>
              </w:rPr>
              <w:t>단계</w:t>
            </w:r>
          </w:p>
        </w:tc>
        <w:tc>
          <w:tcPr>
            <w:tcW w:type="dxa" w:w="4320"/>
            <w:vAlign w:val="center"/>
            <w:shd w:fill="24394D"/>
          </w:tcPr>
          <w:p>
            <w:pPr>
              <w:keepNext w:val="0"/>
              <w:spacing w:after="40" w:line="259" w:lineRule="auto"/>
            </w:pPr>
            <w:r>
              <w:rPr>
                <w:rFonts w:ascii="Noto Sans CJK KR" w:hAnsi="Noto Sans CJK KR" w:eastAsia="Noto Sans CJK KR"/>
                <w:b/>
                <w:color w:val="FFFFFF"/>
                <w:sz w:val="18"/>
              </w:rPr>
              <w:t>공통 확인 항목</w:t>
            </w:r>
          </w:p>
        </w:tc>
        <w:tc>
          <w:tcPr>
            <w:tcW w:type="dxa" w:w="4262"/>
            <w:vAlign w:val="center"/>
            <w:shd w:fill="24394D"/>
          </w:tcPr>
          <w:p>
            <w:pPr>
              <w:keepNext w:val="0"/>
              <w:spacing w:after="40" w:line="259" w:lineRule="auto"/>
            </w:pPr>
            <w:r>
              <w:rPr>
                <w:rFonts w:ascii="Noto Sans CJK KR" w:hAnsi="Noto Sans CJK KR" w:eastAsia="Noto Sans CJK KR"/>
                <w:b/>
                <w:color w:val="FFFFFF"/>
                <w:sz w:val="18"/>
              </w:rPr>
              <w:t>누락 또는 시점 차이 처리</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종목 목록</w:t>
            </w:r>
          </w:p>
        </w:tc>
        <w:tc>
          <w:tcPr>
            <w:tcW w:type="dxa" w:w="4320"/>
            <w:vAlign w:val="center"/>
            <w:shd w:fill="FFFFFF"/>
          </w:tcPr>
          <w:p>
            <w:pPr>
              <w:keepNext w:val="0"/>
              <w:spacing w:after="40" w:line="259" w:lineRule="auto"/>
            </w:pPr>
            <w:r>
              <w:rPr>
                <w:rFonts w:ascii="Noto Sans CJK KR" w:hAnsi="Noto Sans CJK KR" w:eastAsia="Noto Sans CJK KR"/>
                <w:b w:val="0"/>
                <w:color w:val="171717"/>
                <w:sz w:val="18"/>
              </w:rPr>
              <w:t>코드와 거래소, 자산 유형, 상장·거래 상태, 기준일</w:t>
            </w:r>
          </w:p>
        </w:tc>
        <w:tc>
          <w:tcPr>
            <w:tcW w:type="dxa" w:w="4262"/>
            <w:vAlign w:val="center"/>
            <w:shd w:fill="FFFFFF"/>
          </w:tcPr>
          <w:p>
            <w:pPr>
              <w:keepNext w:val="0"/>
              <w:spacing w:after="40" w:line="259" w:lineRule="auto"/>
            </w:pPr>
            <w:r>
              <w:rPr>
                <w:rFonts w:ascii="Noto Sans CJK KR" w:hAnsi="Noto Sans CJK KR" w:eastAsia="Noto Sans CJK KR"/>
                <w:b w:val="0"/>
                <w:color w:val="171717"/>
                <w:sz w:val="18"/>
              </w:rPr>
              <w:t>정책상 제외와 코드 매핑 실패를 구분</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시장 기본 데이터</w:t>
            </w:r>
          </w:p>
        </w:tc>
        <w:tc>
          <w:tcPr>
            <w:tcW w:type="dxa" w:w="4320"/>
            <w:vAlign w:val="center"/>
            <w:shd w:fill="F3F5F7"/>
          </w:tcPr>
          <w:p>
            <w:pPr>
              <w:keepNext w:val="0"/>
              <w:spacing w:after="40" w:line="259" w:lineRule="auto"/>
            </w:pPr>
            <w:r>
              <w:rPr>
                <w:rFonts w:ascii="Noto Sans CJK KR" w:hAnsi="Noto Sans CJK KR" w:eastAsia="Noto Sans CJK KR"/>
                <w:b w:val="0"/>
                <w:color w:val="171717"/>
                <w:sz w:val="18"/>
              </w:rPr>
              <w:t>관측 가격과 전일 종가, 세션 고저·거래량, 원본 시각과 지연 표시</w:t>
            </w:r>
          </w:p>
        </w:tc>
        <w:tc>
          <w:tcPr>
            <w:tcW w:type="dxa" w:w="4262"/>
            <w:vAlign w:val="center"/>
            <w:shd w:fill="F3F5F7"/>
          </w:tcPr>
          <w:p>
            <w:pPr>
              <w:keepNext w:val="0"/>
              <w:spacing w:after="40" w:line="259" w:lineRule="auto"/>
            </w:pPr>
            <w:r>
              <w:rPr>
                <w:rFonts w:ascii="Noto Sans CJK KR" w:hAnsi="Noto Sans CJK KR" w:eastAsia="Noto Sans CJK KR"/>
                <w:b w:val="0"/>
                <w:color w:val="171717"/>
                <w:sz w:val="18"/>
              </w:rPr>
              <w:t>같은 회차의 기준 시각과 허용 시차를 기록</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활동과 가격 선별</w:t>
            </w:r>
          </w:p>
        </w:tc>
        <w:tc>
          <w:tcPr>
            <w:tcW w:type="dxa" w:w="4320"/>
            <w:vAlign w:val="center"/>
            <w:shd w:fill="FFFFFF"/>
          </w:tcPr>
          <w:p>
            <w:pPr>
              <w:keepNext w:val="0"/>
              <w:spacing w:after="40" w:line="259" w:lineRule="auto"/>
            </w:pPr>
            <w:r>
              <w:rPr>
                <w:rFonts w:ascii="Noto Sans CJK KR" w:hAnsi="Noto Sans CJK KR" w:eastAsia="Noto Sans CJK KR"/>
                <w:b w:val="0"/>
                <w:color w:val="171717"/>
                <w:sz w:val="18"/>
              </w:rPr>
              <w:t>공통 관찰 구간의 가격 변화, 거래량 변화, 시장 대비 흐름</w:t>
            </w:r>
          </w:p>
        </w:tc>
        <w:tc>
          <w:tcPr>
            <w:tcW w:type="dxa" w:w="4262"/>
            <w:vAlign w:val="center"/>
            <w:shd w:fill="FFFFFF"/>
          </w:tcPr>
          <w:p>
            <w:pPr>
              <w:keepNext w:val="0"/>
              <w:spacing w:after="40" w:line="259" w:lineRule="auto"/>
            </w:pPr>
            <w:r>
              <w:rPr>
                <w:rFonts w:ascii="Noto Sans CJK KR" w:hAnsi="Noto Sans CJK KR" w:eastAsia="Noto Sans CJK KR"/>
                <w:b w:val="0"/>
                <w:color w:val="171717"/>
                <w:sz w:val="18"/>
              </w:rPr>
              <w:t>필터에 필요한 전 종목 입력을 먼저 확보</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후보 상세 조사</w:t>
            </w:r>
          </w:p>
        </w:tc>
        <w:tc>
          <w:tcPr>
            <w:tcW w:type="dxa" w:w="4320"/>
            <w:vAlign w:val="center"/>
            <w:shd w:fill="F3F5F7"/>
          </w:tcPr>
          <w:p>
            <w:pPr>
              <w:keepNext w:val="0"/>
              <w:spacing w:after="40" w:line="259" w:lineRule="auto"/>
            </w:pPr>
            <w:r>
              <w:rPr>
                <w:rFonts w:ascii="Noto Sans CJK KR" w:hAnsi="Noto Sans CJK KR" w:eastAsia="Noto Sans CJK KR"/>
                <w:b w:val="0"/>
                <w:color w:val="171717"/>
                <w:sz w:val="18"/>
              </w:rPr>
              <w:t>호가·스프레드, 완료 봉, 동시간 과거 거래량, 사건 원문, 업종 비교</w:t>
            </w:r>
          </w:p>
        </w:tc>
        <w:tc>
          <w:tcPr>
            <w:tcW w:type="dxa" w:w="4262"/>
            <w:vAlign w:val="center"/>
            <w:shd w:fill="F3F5F7"/>
          </w:tcPr>
          <w:p>
            <w:pPr>
              <w:keepNext w:val="0"/>
              <w:spacing w:after="40" w:line="259" w:lineRule="auto"/>
            </w:pPr>
            <w:r>
              <w:rPr>
                <w:rFonts w:ascii="Noto Sans CJK KR" w:hAnsi="Noto Sans CJK KR" w:eastAsia="Noto Sans CJK KR"/>
                <w:b w:val="0"/>
                <w:color w:val="171717"/>
                <w:sz w:val="18"/>
              </w:rPr>
              <w:t>남은 후보를 조사하며 미확인을 0점으로 대체하지 않음</w:t>
            </w:r>
          </w:p>
        </w:tc>
      </w:tr>
    </w:tbl>
    <w:p>
      <w:pPr/>
      <w:r>
        <w:t>전수 데이터는 전체 범위가 확인된 일괄 조회나, 전체 목록을 빠짐없이 순회한 조회로 확보한다. 페이지·건수 상한, 원본 시각 범위, 단일 거래소 피드 여부와 누락 종목을 검증한다. 상위 등락률·거래량 순위표를 합친 것만으로 전수 확보를 인정하지 않는다. 오래 걸리는 순차 조회는 시작과 종료 및 종목별 시각을 남기고, 사전에 정한 최신성 기준을 벗어난 항목을 재조회한다.</w:t>
      </w:r>
    </w:p>
    <w:p>
      <w:pPr/>
      <w:r>
        <w:t>장전에는 전일 확정 자료와 실제 확인 가능한 장전 자료를 구분한다. 장전 무거래나 미개장으로 당일 봉이 없다는 확인된 상태를 약세나 거래량 급감으로 해석하지 않는다. 장전 거래가 없는 종목도 전체 목록에서 대조하고 정규장 확인 대상으로 남긴다. 장중에는 같은 세션과 같은 길이의 완료 구간을 비교하며, 거래정지나 조회 실패를 거래량 0으로 채우지 않는다.</w:t>
      </w:r>
    </w:p>
    <w:p>
      <w:pPr/>
      <w:r>
        <w:t>사용할 지표, 관찰 구간, 최소 입력, 제외 조건과 최신성 기준은 해당 회차 전에 고정하고 기록한다. 없는 RVOL 분모나 체결 건수 때문에 대체 규칙을 사용하려면 적용 가능 범위와 조건을 미리 정한다. 거래량을 체결 빈도로, 누적량 증가를 RVOL로 바꿔 부르지 않는다. 공급자나 세션별 필수 입력을 확보하지 못한 종목은 자료 부족으로 남긴다.</w:t>
      </w:r>
    </w:p>
    <w:p>
      <w:pPr>
        <w:pStyle w:val="Heading2"/>
      </w:pPr>
      <w:r>
        <w:rPr>
          <w:color w:val="000000"/>
        </w:rPr>
        <w:t>소거 순서와 후보에 남기는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5112"/>
        <w:gridCol w:w="3470"/>
      </w:tblGrid>
      <w:tr>
        <w:trPr>
          <w:cantSplit/>
          <w:tblHeader/>
        </w:trPr>
        <w:tc>
          <w:tcPr>
            <w:tcW w:type="dxa" w:w="1584"/>
            <w:vAlign w:val="center"/>
            <w:shd w:fill="24394D"/>
          </w:tcPr>
          <w:p>
            <w:pPr>
              <w:keepNext w:val="0"/>
              <w:spacing w:after="40" w:line="259" w:lineRule="auto"/>
              <w:jc w:val="center"/>
            </w:pPr>
            <w:r>
              <w:rPr>
                <w:rFonts w:ascii="Noto Sans CJK KR" w:hAnsi="Noto Sans CJK KR" w:eastAsia="Noto Sans CJK KR"/>
                <w:b/>
                <w:color w:val="FFFFFF"/>
                <w:sz w:val="18"/>
              </w:rPr>
              <w:t>순서</w:t>
            </w:r>
          </w:p>
        </w:tc>
        <w:tc>
          <w:tcPr>
            <w:tcW w:type="dxa" w:w="5112"/>
            <w:vAlign w:val="center"/>
            <w:shd w:fill="24394D"/>
          </w:tcPr>
          <w:p>
            <w:pPr>
              <w:keepNext w:val="0"/>
              <w:spacing w:after="40" w:line="259" w:lineRule="auto"/>
            </w:pPr>
            <w:r>
              <w:rPr>
                <w:rFonts w:ascii="Noto Sans CJK KR" w:hAnsi="Noto Sans CJK KR" w:eastAsia="Noto Sans CJK KR"/>
                <w:b/>
                <w:color w:val="FFFFFF"/>
                <w:sz w:val="18"/>
              </w:rPr>
              <w:t>적용할 판단</w:t>
            </w:r>
          </w:p>
        </w:tc>
        <w:tc>
          <w:tcPr>
            <w:tcW w:type="dxa" w:w="3470"/>
            <w:vAlign w:val="center"/>
            <w:shd w:fill="24394D"/>
          </w:tcPr>
          <w:p>
            <w:pPr>
              <w:keepNext w:val="0"/>
              <w:spacing w:after="40" w:line="259" w:lineRule="auto"/>
            </w:pPr>
            <w:r>
              <w:rPr>
                <w:rFonts w:ascii="Noto Sans CJK KR" w:hAnsi="Noto Sans CJK KR" w:eastAsia="Noto Sans CJK KR"/>
                <w:b/>
                <w:color w:val="FFFFFF"/>
                <w:sz w:val="18"/>
              </w:rPr>
              <w:t>남길 결과</w:t>
            </w:r>
          </w:p>
        </w:tc>
      </w:tr>
      <w:tr>
        <w:trPr>
          <w:cantSplit/>
        </w:trPr>
        <w:tc>
          <w:tcPr>
            <w:tcW w:type="dxa" w:w="1584"/>
            <w:vAlign w:val="center"/>
            <w:shd w:fill="FFFFFF"/>
          </w:tcPr>
          <w:p>
            <w:pPr>
              <w:keepNext w:val="0"/>
              <w:spacing w:after="40" w:line="259" w:lineRule="auto"/>
              <w:jc w:val="center"/>
            </w:pPr>
            <w:r>
              <w:rPr>
                <w:rFonts w:ascii="Noto Sans CJK KR" w:hAnsi="Noto Sans CJK KR" w:eastAsia="Noto Sans CJK KR"/>
                <w:b w:val="0"/>
                <w:color w:val="171717"/>
                <w:sz w:val="18"/>
              </w:rPr>
              <w:t>1 범위 대조</w:t>
            </w:r>
          </w:p>
        </w:tc>
        <w:tc>
          <w:tcPr>
            <w:tcW w:type="dxa" w:w="5112"/>
            <w:vAlign w:val="center"/>
            <w:shd w:fill="FFFFFF"/>
          </w:tcPr>
          <w:p>
            <w:pPr>
              <w:keepNext w:val="0"/>
              <w:spacing w:after="40" w:line="259" w:lineRule="auto"/>
            </w:pPr>
            <w:r>
              <w:rPr>
                <w:rFonts w:ascii="Noto Sans CJK KR" w:hAnsi="Noto Sans CJK KR" w:eastAsia="Noto Sans CJK KR"/>
                <w:b w:val="0"/>
                <w:color w:val="171717"/>
                <w:sz w:val="18"/>
              </w:rPr>
              <w:t>전 종목 목록과 승인된 유형·시장 범위를 대조</w:t>
            </w:r>
          </w:p>
        </w:tc>
        <w:tc>
          <w:tcPr>
            <w:tcW w:type="dxa" w:w="3470"/>
            <w:vAlign w:val="center"/>
            <w:shd w:fill="FFFFFF"/>
          </w:tcPr>
          <w:p>
            <w:pPr>
              <w:keepNext w:val="0"/>
              <w:spacing w:after="40" w:line="259" w:lineRule="auto"/>
            </w:pPr>
            <w:r>
              <w:rPr>
                <w:rFonts w:ascii="Noto Sans CJK KR" w:hAnsi="Noto Sans CJK KR" w:eastAsia="Noto Sans CJK KR"/>
                <w:b w:val="0"/>
                <w:color w:val="171717"/>
                <w:sz w:val="18"/>
              </w:rPr>
              <w:t>전체 수, 정책 제외 수, 실제 대상 수</w:t>
            </w:r>
          </w:p>
        </w:tc>
      </w:tr>
      <w:tr>
        <w:trPr>
          <w:cantSplit/>
        </w:trPr>
        <w:tc>
          <w:tcPr>
            <w:tcW w:type="dxa" w:w="1584"/>
            <w:vAlign w:val="center"/>
            <w:shd w:fill="F3F5F7"/>
          </w:tcPr>
          <w:p>
            <w:pPr>
              <w:keepNext w:val="0"/>
              <w:spacing w:after="40" w:line="259" w:lineRule="auto"/>
              <w:jc w:val="center"/>
            </w:pPr>
            <w:r>
              <w:rPr>
                <w:rFonts w:ascii="Noto Sans CJK KR" w:hAnsi="Noto Sans CJK KR" w:eastAsia="Noto Sans CJK KR"/>
                <w:b w:val="0"/>
                <w:color w:val="171717"/>
                <w:sz w:val="18"/>
              </w:rPr>
              <w:t>2 입력 확인</w:t>
            </w:r>
          </w:p>
        </w:tc>
        <w:tc>
          <w:tcPr>
            <w:tcW w:type="dxa" w:w="5112"/>
            <w:vAlign w:val="center"/>
            <w:shd w:fill="F3F5F7"/>
          </w:tcPr>
          <w:p>
            <w:pPr>
              <w:keepNext w:val="0"/>
              <w:spacing w:after="40" w:line="259" w:lineRule="auto"/>
            </w:pPr>
            <w:r>
              <w:rPr>
                <w:rFonts w:ascii="Noto Sans CJK KR" w:hAnsi="Noto Sans CJK KR" w:eastAsia="Noto Sans CJK KR"/>
                <w:b w:val="0"/>
                <w:color w:val="171717"/>
                <w:sz w:val="18"/>
              </w:rPr>
              <w:t>대상 전 종목의 공통 필수 데이터와 현재 거래 상태 확인</w:t>
            </w:r>
          </w:p>
        </w:tc>
        <w:tc>
          <w:tcPr>
            <w:tcW w:type="dxa" w:w="3470"/>
            <w:vAlign w:val="center"/>
            <w:shd w:fill="F3F5F7"/>
          </w:tcPr>
          <w:p>
            <w:pPr>
              <w:keepNext w:val="0"/>
              <w:spacing w:after="40" w:line="259" w:lineRule="auto"/>
            </w:pPr>
            <w:r>
              <w:rPr>
                <w:rFonts w:ascii="Noto Sans CJK KR" w:hAnsi="Noto Sans CJK KR" w:eastAsia="Noto Sans CJK KR"/>
                <w:b w:val="0"/>
                <w:color w:val="171717"/>
                <w:sz w:val="18"/>
              </w:rPr>
              <w:t>유효 입력, 거래 상태에 따른 대기, 자료 부족</w:t>
            </w:r>
          </w:p>
        </w:tc>
      </w:tr>
      <w:tr>
        <w:trPr>
          <w:cantSplit/>
        </w:trPr>
        <w:tc>
          <w:tcPr>
            <w:tcW w:type="dxa" w:w="1584"/>
            <w:vAlign w:val="center"/>
            <w:shd w:fill="FFFFFF"/>
          </w:tcPr>
          <w:p>
            <w:pPr>
              <w:keepNext w:val="0"/>
              <w:spacing w:after="40" w:line="259" w:lineRule="auto"/>
              <w:jc w:val="center"/>
            </w:pPr>
            <w:r>
              <w:rPr>
                <w:rFonts w:ascii="Noto Sans CJK KR" w:hAnsi="Noto Sans CJK KR" w:eastAsia="Noto Sans CJK KR"/>
                <w:b w:val="0"/>
                <w:color w:val="171717"/>
                <w:sz w:val="18"/>
              </w:rPr>
              <w:t>3 넓은 선별</w:t>
            </w:r>
          </w:p>
        </w:tc>
        <w:tc>
          <w:tcPr>
            <w:tcW w:type="dxa" w:w="5112"/>
            <w:vAlign w:val="center"/>
            <w:shd w:fill="FFFFFF"/>
          </w:tcPr>
          <w:p>
            <w:pPr>
              <w:keepNext w:val="0"/>
              <w:spacing w:after="40" w:line="259" w:lineRule="auto"/>
            </w:pPr>
            <w:r>
              <w:rPr>
                <w:rFonts w:ascii="Noto Sans CJK KR" w:hAnsi="Noto Sans CJK KR" w:eastAsia="Noto Sans CJK KR"/>
                <w:b w:val="0"/>
                <w:color w:val="171717"/>
                <w:sz w:val="18"/>
              </w:rPr>
              <w:t>활동 증가 또는 가격 전환 또는 새 사건에 해당하는지 평가</w:t>
            </w:r>
          </w:p>
        </w:tc>
        <w:tc>
          <w:tcPr>
            <w:tcW w:type="dxa" w:w="3470"/>
            <w:vAlign w:val="center"/>
            <w:shd w:fill="FFFFFF"/>
          </w:tcPr>
          <w:p>
            <w:pPr>
              <w:keepNext w:val="0"/>
              <w:spacing w:after="40" w:line="259" w:lineRule="auto"/>
            </w:pPr>
            <w:r>
              <w:rPr>
                <w:rFonts w:ascii="Noto Sans CJK KR" w:hAnsi="Noto Sans CJK KR" w:eastAsia="Noto Sans CJK KR"/>
                <w:b w:val="0"/>
                <w:color w:val="171717"/>
                <w:sz w:val="18"/>
              </w:rPr>
              <w:t>적어도 한 경로를 통과한 후보의 합집합</w:t>
            </w:r>
          </w:p>
        </w:tc>
      </w:tr>
      <w:tr>
        <w:trPr>
          <w:cantSplit/>
        </w:trPr>
        <w:tc>
          <w:tcPr>
            <w:tcW w:type="dxa" w:w="1584"/>
            <w:vAlign w:val="center"/>
            <w:shd w:fill="F3F5F7"/>
          </w:tcPr>
          <w:p>
            <w:pPr>
              <w:keepNext w:val="0"/>
              <w:spacing w:after="40" w:line="259" w:lineRule="auto"/>
              <w:jc w:val="center"/>
            </w:pPr>
            <w:r>
              <w:rPr>
                <w:rFonts w:ascii="Noto Sans CJK KR" w:hAnsi="Noto Sans CJK KR" w:eastAsia="Noto Sans CJK KR"/>
                <w:b w:val="0"/>
                <w:color w:val="171717"/>
                <w:sz w:val="18"/>
              </w:rPr>
              <w:t>4 상세 비교</w:t>
            </w:r>
          </w:p>
        </w:tc>
        <w:tc>
          <w:tcPr>
            <w:tcW w:type="dxa" w:w="5112"/>
            <w:vAlign w:val="center"/>
            <w:shd w:fill="F3F5F7"/>
          </w:tcPr>
          <w:p>
            <w:pPr>
              <w:keepNext w:val="0"/>
              <w:spacing w:after="40" w:line="259" w:lineRule="auto"/>
            </w:pPr>
            <w:r>
              <w:rPr>
                <w:rFonts w:ascii="Noto Sans CJK KR" w:hAnsi="Noto Sans CJK KR" w:eastAsia="Noto Sans CJK KR"/>
                <w:b w:val="0"/>
                <w:color w:val="171717"/>
                <w:sz w:val="18"/>
              </w:rPr>
              <w:t>새 사실, 참여와 지속 구조, 반대 근거를 확인</w:t>
            </w:r>
          </w:p>
        </w:tc>
        <w:tc>
          <w:tcPr>
            <w:tcW w:type="dxa" w:w="3470"/>
            <w:vAlign w:val="center"/>
            <w:shd w:fill="F3F5F7"/>
          </w:tcPr>
          <w:p>
            <w:pPr>
              <w:keepNext w:val="0"/>
              <w:spacing w:after="40" w:line="259" w:lineRule="auto"/>
            </w:pPr>
            <w:r>
              <w:rPr>
                <w:rFonts w:ascii="Noto Sans CJK KR" w:hAnsi="Noto Sans CJK KR" w:eastAsia="Noto Sans CJK KR"/>
                <w:b w:val="0"/>
                <w:color w:val="171717"/>
                <w:sz w:val="18"/>
              </w:rPr>
              <w:t>5장 비교표와 현재 매수·조건 대기·제외·자료 부족</w:t>
            </w:r>
          </w:p>
        </w:tc>
      </w:tr>
      <w:tr>
        <w:trPr>
          <w:cantSplit/>
        </w:trPr>
        <w:tc>
          <w:tcPr>
            <w:tcW w:type="dxa" w:w="1584"/>
            <w:vAlign w:val="center"/>
            <w:shd w:fill="FFFFFF"/>
          </w:tcPr>
          <w:p>
            <w:pPr>
              <w:keepNext w:val="0"/>
              <w:spacing w:after="40" w:line="259" w:lineRule="auto"/>
              <w:jc w:val="center"/>
            </w:pPr>
            <w:r>
              <w:rPr>
                <w:rFonts w:ascii="Noto Sans CJK KR" w:hAnsi="Noto Sans CJK KR" w:eastAsia="Noto Sans CJK KR"/>
                <w:b w:val="0"/>
                <w:color w:val="171717"/>
                <w:sz w:val="18"/>
              </w:rPr>
              <w:t>5 진입과 배분</w:t>
            </w:r>
          </w:p>
        </w:tc>
        <w:tc>
          <w:tcPr>
            <w:tcW w:type="dxa" w:w="5112"/>
            <w:vAlign w:val="center"/>
            <w:shd w:fill="FFFFFF"/>
          </w:tcPr>
          <w:p>
            <w:pPr>
              <w:keepNext w:val="0"/>
              <w:spacing w:after="40" w:line="259" w:lineRule="auto"/>
            </w:pPr>
            <w:r>
              <w:rPr>
                <w:rFonts w:ascii="Noto Sans CJK KR" w:hAnsi="Noto Sans CJK KR" w:eastAsia="Noto Sans CJK KR"/>
                <w:b w:val="0"/>
                <w:color w:val="171717"/>
                <w:sz w:val="18"/>
              </w:rPr>
              <w:t>현재 호가, 비용 차감 목표와 무효 조건, 현금·미체결 확인</w:t>
            </w:r>
          </w:p>
        </w:tc>
        <w:tc>
          <w:tcPr>
            <w:tcW w:type="dxa" w:w="3470"/>
            <w:vAlign w:val="center"/>
            <w:shd w:fill="FFFFFF"/>
          </w:tcPr>
          <w:p>
            <w:pPr>
              <w:keepNext w:val="0"/>
              <w:spacing w:after="40" w:line="259" w:lineRule="auto"/>
            </w:pPr>
            <w:r>
              <w:rPr>
                <w:rFonts w:ascii="Noto Sans CJK KR" w:hAnsi="Noto Sans CJK KR" w:eastAsia="Noto Sans CJK KR"/>
                <w:b w:val="0"/>
                <w:color w:val="171717"/>
                <w:sz w:val="18"/>
              </w:rPr>
              <w:t>정수 수량과 유효 가격 및 실제 실행 결과</w:t>
            </w:r>
          </w:p>
        </w:tc>
      </w:tr>
    </w:tbl>
    <w:p>
      <w:pPr/>
      <w:r>
        <w:t>1차 후보는 활동 증가, 가격 전환, 새 사건 경로의 합집합으로 남긴다. 세 조건을 모두 만족해야만 상세 검토하는 방식으로 기회를 일찍 제거하지 않는다. 뉴스가 없어도 가격 전환형 후보를 남기고, 뉴스가 있다는 이유만으로 진입을 허용하지 않는다. 각 경로의 기준과 제외 사유를 기록하며, 당일 상승률·거래대금 상위 여부나 익숙한 종목인지가 입력 대상을 결정하지 않게 한다.</w:t>
      </w:r>
    </w:p>
    <w:p>
      <w:pPr/>
      <w:r>
        <w:t>사건 경로는 공시·기업 발표·실적과 가이던스·수주·허가 등 당일과 진행 중 사건 목록을 전체 종목 코드에 대조해 추가한다. 가격이나 거래 활동이 아직 두드러지지 않아도 유효한 새 사건이 확인되면 후보로 남긴다. 원문과 최초 공개·수정·확인 시각, 이미 발생한 반응과 남은 판단 요소를 기록하며 뉴스 재게시를 새 사건으로 세지 않는다. 반대 공시와 자금조달, 거래정지 및 보도 부인도 함께 확인한다.</w:t>
      </w:r>
    </w:p>
    <w:p>
      <w:pPr/>
      <w:r>
        <w:t>필터 탈락은 해당 단계의 관측값이 사전 규칙에 맞지 않을 때만 기록한다. 조회 오류, 지원되지 않는 데이터, 미완료 조사와 단순 우선순위 밖이라는 사유는 조건 미달과 구분한다. 거래대금은 체결 가능성과 계좌 규모 점검에 사용하고, 대형주라는 이유로 먼저 남기는 기준으로 쓰지 않는다. 새로운 필터 수치나 점수 가중치를 이번 개정만으로 검증된 최적값으로 만들지 않는다.</w:t>
      </w:r>
    </w:p>
    <w:p>
      <w:pPr/>
      <w:r>
        <w:t>넓은 후보 20~40개와 집중 관찰 3~5개라는 기존 숫자는 입력 수나 통과 수의 상한으로 사용하지 않는다. 동일 기준을 통과한 종목을 전부 남기고 순서만 정한다. 상세 검토가 끝나지 않은 통과 종목이 있으면 미검토로 표시하고 다음 조사 대상으로 보존한다. 최대 동시 보유 10종목은 주문 배분 단계의 상한이며 탐색 대상 수를 제한하지 않는다.</w:t>
      </w:r>
    </w:p>
    <w:p>
      <w:pPr>
        <w:pStyle w:val="Heading2"/>
      </w:pPr>
      <w:r>
        <w:rPr>
          <w:color w:val="000000"/>
        </w:rPr>
        <w:t>매 회차 전체를 갱신하고 제외 종목도 다시 평가한다</w:t>
      </w:r>
    </w:p>
    <w:p>
      <w:pPr/>
      <w:r>
        <w:t>장전 조사 여부와 관계없이 정규장 동안 매시간 전체 목록의 변동과 대상 전 종목의 기본 데이터를 갱신한다. 유효한 전체 목록을 재사용하면 기준일과 신규 상장·코드 변경·상장폐지 반영을 확인한다. 기존 후보만 재조회해 전수 갱신을 대신하지 않는다. 이전 제외 종목도 새 신호가 생기면 다시 후보로 남긴다. 보유 종목은 별도 목록으로 전부 재평가한다.</w:t>
      </w:r>
    </w:p>
    <w:p>
      <w:pPr/>
      <w:r>
        <w:t>짧은 신호가 회차 사이에 완성됐다가 사라졌다면 관측·진입 지연으로 기록한다. 단기투자의 근거가 유지되는지는 일봉과 시간봉 및 사건 전개로 다시 판단한다. 특정 5분봉 돌파나 재시험을 모든 매수의 필수 조건으로 강제하지 않는다. 대신 현재 가격에서 매수할 상승 근거와 실행 가능한 가격 범위 및 반대 근거를 확인한다.</w:t>
      </w:r>
    </w:p>
    <w:p>
      <w:pPr>
        <w:pStyle w:val="Heading2"/>
      </w:pPr>
      <w:r>
        <w:rPr>
          <w:color w:val="000000"/>
        </w:rPr>
        <w:t>전수 완료와 매수 보류를 구분해 보고한다</w:t>
      </w:r>
    </w:p>
    <w:p>
      <w:pPr/>
      <w:r>
        <w:t>회차마다 전체 종목 수 N, 정책상 제외 수 E, 실제 대상 수 U, 기본 입력 확인 수 V, 필수 입력 미확보 수 D를 기록한다. 중복 없는 종목 코드로 N=E+U와 U=V+D를 대조한다. V에는 거래정지·무거래처럼 상태가 원본으로 확인된 종목도 포함하되 이후 판단을 별도로 표시한다. D를 정책 제외나 약세 판정으로 옮겨 전수 완료로 만들지 않는다.</w:t>
      </w:r>
    </w:p>
    <w:p>
      <w:pPr/>
      <w:r>
        <w:t>각 단계는 입력 종목을 통과, 규칙에 따른 제외, 대기·자료 부족으로 중복 없이 나눠 수를 맞춘다. 이미 대기·자료 부족으로 빠진 종목은 뒤 단계에서 또 제외하지 않는다. 마지막에는 상세 검토 완료 수, 미검토 수, 현재 매수·조건 대기·제외·자료 부족 수와 실제 주문·체결 수를 따로 남긴다. 종목별 적용 규칙과 관측값을 보관해 요약 수치를 재현할 수 있어야 한다.</w:t>
      </w:r>
    </w:p>
    <w:p>
      <w:pPr/>
      <w:r>
        <w:t>전체 목록 검증 실패, D가 0보다 큰 경우, 단계별 수 불일치 또는 통과 후보의 상세 검토 미완료가 있으면 선정 작업 미완료다. 미확인 자료를 확보하고 누락을 재시도하며, 일부 후보만 본 결과로 신규 선정 완료나 시장 전체의 매수 대상 부재를 선언하지 않는다. 전체 절차가 완료되기 전에는 이번 선정에 근거한 신규 매수를 확정하지 않는다. 기존 보유·미체결의 확인과 필요한 관리 판단은 별도로 계속한다.</w:t>
      </w:r>
    </w:p>
    <w:p>
      <w:pPr/>
      <w:r>
        <w:t>전수 완료 후에도 현재 매수 0건은 가능하다. 이때 상승 후보 자체의 부족, 진입 신호 미완성, 비용과 목표의 불일치, 주문 실행 제약을 구분하고 후보별 이유를 제시한다. 무매수 횟수 때문에 강제로 사고, 이미 오른 종목을 근거로 당시의 전수 검토가 완료됐다고 소급하지 않는다. 이 기준은 상승 종목이 없었다는 주장과 다르다.</w:t>
      </w:r>
    </w:p>
    <w:p>
      <w:pPr/>
      <w:r>
        <w:t>실행 전에는 전체 목록과 전수 기본 데이터 수집, 페이지 완결성, 시각 검증과 종목별 로그를 현재 데이터 경로가 지원하는지 확인한다. 이번 문서 개정은 그 기능의 구현이나 실제 전수 조회 성공을 의미하지 않는다. 지정한 몇 종목의 스냅샷 조회만 가능한 환경이면 전수 수집 경로를 갖추기 전까지 선정 작업 미완료로 보고한다.</w:t>
      </w:r>
    </w:p>
    <w:p>
      <w:pPr>
        <w:pStyle w:val="Heading1"/>
      </w:pPr>
      <w:r>
        <w:rPr>
          <w:color w:val="000000"/>
          <w:u w:val="none"/>
        </w:rPr>
        <w:t>4 데이터와 지표를 읽는 기준</w:t>
      </w:r>
    </w:p>
    <w:p>
      <w:pPr>
        <w:pStyle w:val="Heading2"/>
      </w:pPr>
      <w:r>
        <w:rPr>
          <w:color w:val="000000"/>
          <w:u w:val="none"/>
        </w:rPr>
        <w:t>판단에 필요한 최소 데이터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3960"/>
        <w:gridCol w:w="4622"/>
      </w:tblGrid>
      <w:tr>
        <w:trPr>
          <w:cantSplit/>
          <w:tblHeader/>
        </w:trPr>
        <w:tc>
          <w:tcPr>
            <w:tcW w:type="dxa" w:w="1584"/>
            <w:vAlign w:val="center"/>
            <w:shd w:fill="24394D"/>
          </w:tcPr>
          <w:p>
            <w:pPr>
              <w:keepNext w:val="0"/>
              <w:spacing w:after="40" w:line="259" w:lineRule="auto"/>
            </w:pPr>
            <w:r>
              <w:rPr>
                <w:rFonts w:ascii="Noto Sans CJK KR" w:hAnsi="Noto Sans CJK KR" w:eastAsia="Noto Sans CJK KR"/>
                <w:b/>
                <w:color w:val="FFFFFF"/>
                <w:sz w:val="18"/>
              </w:rPr>
              <w:t>자료</w:t>
            </w:r>
          </w:p>
        </w:tc>
        <w:tc>
          <w:tcPr>
            <w:tcW w:type="dxa" w:w="3960"/>
            <w:vAlign w:val="center"/>
            <w:shd w:fill="24394D"/>
          </w:tcPr>
          <w:p>
            <w:pPr>
              <w:keepNext w:val="0"/>
              <w:spacing w:after="40" w:line="259" w:lineRule="auto"/>
            </w:pPr>
            <w:r>
              <w:rPr>
                <w:rFonts w:ascii="Noto Sans CJK KR" w:hAnsi="Noto Sans CJK KR" w:eastAsia="Noto Sans CJK KR"/>
                <w:b/>
                <w:color w:val="FFFFFF"/>
                <w:sz w:val="18"/>
              </w:rPr>
              <w:t>기록할 항목</w:t>
            </w:r>
          </w:p>
        </w:tc>
        <w:tc>
          <w:tcPr>
            <w:tcW w:type="dxa" w:w="4622"/>
            <w:vAlign w:val="center"/>
            <w:shd w:fill="24394D"/>
          </w:tcPr>
          <w:p>
            <w:pPr>
              <w:keepNext w:val="0"/>
              <w:spacing w:after="40" w:line="259" w:lineRule="auto"/>
            </w:pPr>
            <w:r>
              <w:rPr>
                <w:rFonts w:ascii="Noto Sans CJK KR" w:hAnsi="Noto Sans CJK KR" w:eastAsia="Noto Sans CJK KR"/>
                <w:b/>
                <w:color w:val="FFFFFF"/>
                <w:sz w:val="18"/>
              </w:rPr>
              <w:t>잘못 해석하기 쉬운 점</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시세와 호가</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시장과 거래일 및 시간대와 현재 매수 매도 호가 그리고 원본 시각</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새로 조회했어도 마지막 거래나 호가 시각이 오래됐을 수 있다. 마지막 체결가를 지금 살 수 있는 가격으로 취급하지 않는다.</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분봉과 일봉</w:t>
            </w:r>
          </w:p>
        </w:tc>
        <w:tc>
          <w:tcPr>
            <w:tcW w:type="dxa" w:w="3960"/>
            <w:vAlign w:val="center"/>
            <w:shd w:fill="F3F5F7"/>
          </w:tcPr>
          <w:p>
            <w:pPr>
              <w:keepNext w:val="0"/>
              <w:spacing w:after="40" w:line="259" w:lineRule="auto"/>
            </w:pPr>
            <w:r>
              <w:rPr>
                <w:rFonts w:ascii="Noto Sans CJK KR" w:hAnsi="Noto Sans CJK KR" w:eastAsia="Noto Sans CJK KR"/>
                <w:b w:val="0"/>
                <w:color w:val="171717"/>
                <w:sz w:val="18"/>
              </w:rPr>
              <w:t>봉의 시작과 종료 및 완성 여부와 가격 조정 방식 및 세션 구분</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진행 중인 봉의 거래량을 완성된 과거 봉과 그대로 비교하지 않는다. 분봉의 고가 저가 발생 순서는 알 수 없다.</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거래 활동</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봉별 거래량과 같은 시간대의 과거 기록 및 가능하면 체결 건수</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누적 거래량 증가는 당연히 발생한다. 거래량만으로 매수 주체나 매수 우위를 확정하지 않는다.</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시장과 업종</w:t>
            </w:r>
          </w:p>
        </w:tc>
        <w:tc>
          <w:tcPr>
            <w:tcW w:type="dxa" w:w="3960"/>
            <w:vAlign w:val="center"/>
            <w:shd w:fill="F3F5F7"/>
          </w:tcPr>
          <w:p>
            <w:pPr>
              <w:keepNext w:val="0"/>
              <w:spacing w:after="40" w:line="259" w:lineRule="auto"/>
            </w:pPr>
            <w:r>
              <w:rPr>
                <w:rFonts w:ascii="Noto Sans CJK KR" w:hAnsi="Noto Sans CJK KR" w:eastAsia="Noto Sans CJK KR"/>
                <w:b w:val="0"/>
                <w:color w:val="171717"/>
                <w:sz w:val="18"/>
              </w:rPr>
              <w:t>종목과 같은 시작 및 종료 시각의 수익률</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비교 시각이 다르면 상대 강도가 왜곡된다. 분할이나 배당 조정도 일관되게 적용한다.</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사건과 뉴스</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최초 발생과 공개 및 확인 시각과 원문 및 후속 정정</w:t>
            </w:r>
          </w:p>
        </w:tc>
        <w:tc>
          <w:tcPr>
            <w:tcW w:type="dxa" w:w="4622"/>
            <w:vAlign w:val="center"/>
            <w:shd w:fill="FFFFFF"/>
          </w:tcPr>
          <w:p>
            <w:pPr>
              <w:keepNext w:val="0"/>
              <w:spacing w:after="40" w:line="259" w:lineRule="auto"/>
            </w:pPr>
            <w:r>
              <w:rPr>
                <w:rFonts w:ascii="Noto Sans CJK KR" w:hAnsi="Noto Sans CJK KR" w:eastAsia="Noto Sans CJK KR"/>
                <w:b w:val="0"/>
                <w:color w:val="171717"/>
                <w:sz w:val="18"/>
              </w:rPr>
              <w:t>뉴스 재게시를 새 사건으로 세지 않는다. 현재 검색 결과를 과거 의사결정 당시 정보로 소급하지 않는다.</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계좌와 주문</w:t>
            </w:r>
          </w:p>
        </w:tc>
        <w:tc>
          <w:tcPr>
            <w:tcW w:type="dxa" w:w="3960"/>
            <w:vAlign w:val="center"/>
            <w:shd w:fill="F3F5F7"/>
          </w:tcPr>
          <w:p>
            <w:pPr>
              <w:keepNext w:val="0"/>
              <w:spacing w:after="40" w:line="259" w:lineRule="auto"/>
            </w:pPr>
            <w:r>
              <w:rPr>
                <w:rFonts w:ascii="Noto Sans CJK KR" w:hAnsi="Noto Sans CJK KR" w:eastAsia="Noto Sans CJK KR"/>
                <w:b w:val="0"/>
                <w:color w:val="171717"/>
                <w:sz w:val="18"/>
              </w:rPr>
              <w:t>실제 현금과 잔고 및 주문 가능 금액과 미체결과 비용 설정</w:t>
            </w:r>
          </w:p>
        </w:tc>
        <w:tc>
          <w:tcPr>
            <w:tcW w:type="dxa" w:w="4622"/>
            <w:vAlign w:val="center"/>
            <w:shd w:fill="F3F5F7"/>
          </w:tcPr>
          <w:p>
            <w:pPr>
              <w:keepNext w:val="0"/>
              <w:spacing w:after="40" w:line="259" w:lineRule="auto"/>
            </w:pPr>
            <w:r>
              <w:rPr>
                <w:rFonts w:ascii="Noto Sans CJK KR" w:hAnsi="Noto Sans CJK KR" w:eastAsia="Noto Sans CJK KR"/>
                <w:b w:val="0"/>
                <w:color w:val="171717"/>
                <w:sz w:val="18"/>
              </w:rPr>
              <w:t>미체결 매도 대금을 이미 생긴 현금처럼 쓰거나 추천 수량을 실제 보유로 가정하지 않는다.</w:t>
            </w:r>
          </w:p>
        </w:tc>
      </w:tr>
    </w:tbl>
    <w:p>
      <w:pPr>
        <w:spacing w:after="0"/>
      </w:pPr>
    </w:p>
    <w:p>
      <w:pPr>
        <w:widowControl/>
      </w:pPr>
      <w:r>
        <w:t>최신성 허용 범위는 분석 전에 시장과 피드 및 세션에 맞춰 정하고 지연 상태를 표시한다. 전수 조회의 시작·종료와 원본 시각 범위를 남긴다. 신규 진입 직전에 호가와 세션을 다시 확인한다. 선택한 판단 구간의 최신 완료 봉이 빠졌다면 지연·누락·확인된 무거래를 구분한다. 현재 가설에 필요한 일봉·시간봉 자료 대신 짧은 봉 일부만 보고 장기 구간을 확인했다고 쓰지 않는다.</w:t>
      </w:r>
    </w:p>
    <w:p>
      <w:pPr>
        <w:pStyle w:val="Heading2"/>
      </w:pPr>
      <w:r>
        <w:rPr>
          <w:color w:val="000000"/>
          <w:u w:val="none"/>
        </w:rPr>
        <w:t>거래량은 같은 시간끼리 비교한다</w:t>
      </w:r>
    </w:p>
    <w:p>
      <w:pPr>
        <w:widowControl/>
      </w:pPr>
      <w:r>
        <w:t>상대 거래량 RVOL은 분자와 분모의 시간 구간을 먼저 정해야 한다. TradingView도 일반 상대 거래량과 같은 시간대 상대 거래량을 별도 개념으로 설명한다. 플랫폼 기본값과 우리 정의를 혼용하지 않는다. [R19, R20]</w:t>
      </w:r>
    </w:p>
    <w:p>
      <w:pPr>
        <w:keepNext/>
        <w:spacing w:after="140"/>
      </w:pPr>
      <m:oMath>
        <m:r>
          <m:t>RVOL(t) = </m:t>
        </m:r>
        <m:f>
          <m:num>
            <m:r>
              <m:t>V(today, open→t)</m:t>
            </m:r>
          </m:num>
          <m:den>
            <m:r>
              <m:t>mean[V(previous N sessions, open→t)]</m:t>
            </m:r>
          </m:den>
        </m:f>
      </m:oMath>
    </w:p>
    <w:p>
      <w:pPr>
        <w:widowControl/>
      </w:pPr>
      <w:r>
        <w:t>위 식은 장 시작부터 같은 경과 시각까지의 누적 거래량을 비교하는 정의다. 연구 시작값 N은 20거래일로 둘 수 있지만, 이는 이 문서의 잠정 설정이다. 14일이나 다른 구간과의 비교는 개발 구간에서만 하고 최종 평가 구간을 보고 바꾸지 않는다. 분봉 기준 RVOL을 쓴다면 같은 시각의 같은 길이 완성 봉끼리 따로 계산한다.</w:t>
      </w:r>
    </w:p>
    <w:p>
      <w:pPr>
        <w:pStyle w:val="ListBullet"/>
        <w:widowControl/>
      </w:pPr>
      <w:r>
        <w:t>현재 30분 거래량을 직전 30분 거래량으로 나눈 값은 거래 속도의 변화일 뿐 같은 시간대 RVOL이 아니다. 두 값을 다른 이름으로 표시한다.</w:t>
      </w:r>
    </w:p>
    <w:p>
      <w:pPr>
        <w:pStyle w:val="ListBullet"/>
        <w:widowControl/>
      </w:pPr>
      <w:r>
        <w:t>RVOL 1 초과는 평소보다 활발하다는 뜻이고 2는 약 두 배라는 뜻이다. 특정 배수가 상승을 보장하거나 모든 시장에 최적인 통과 기준이라는 뜻은 아니다.</w:t>
      </w:r>
    </w:p>
    <w:p>
      <w:pPr>
        <w:pStyle w:val="ListBullet"/>
        <w:widowControl/>
      </w:pPr>
      <w:r>
        <w:t>과거 같은 시간 기록이 없으면 RVOL은 계산 불가다. 당일 봉 거래량과 가격 반응으로 제한적으로 평가하고 자료 신뢰도를 낮춘다. 없는 과거 기록을 추정해 수치를 채우지 않는다.</w:t>
      </w:r>
    </w:p>
    <w:p>
      <w:pPr>
        <w:pStyle w:val="ListBullet"/>
        <w:widowControl/>
      </w:pPr>
      <w:r>
        <w:t>거래정지와 재개 경매가 있는 날은 평소 시계 기준 비교가 왜곡된다. 중단 시간을 표시하고 재개 후 별도 구간을 관찰한다. 누락 구간을 거래량 0으로 넣어 관심 소멸이라고 판정하지 않는다.</w:t>
      </w:r>
    </w:p>
    <w:p>
      <w:pPr>
        <w:pStyle w:val="Heading2"/>
      </w:pPr>
      <w:r>
        <w:rPr>
          <w:color w:val="000000"/>
          <w:u w:val="none"/>
        </w:rPr>
        <w:t>상대 강도와 절대 수익을 함께 본다</w:t>
      </w:r>
    </w:p>
    <w:p>
      <w:pPr>
        <w:keepNext/>
        <w:spacing w:after="140"/>
      </w:pPr>
      <m:oMath>
        <m:r>
          <m:t>RS = r(stock, a→b) − r(benchmark, a→b)</m:t>
        </m:r>
      </m:oMath>
    </w:p>
    <w:p>
      <w:pPr>
        <w:widowControl/>
      </w:pPr>
      <w:r>
        <w:t>동일 구간에서 종목 수익률이 마이너스 1퍼센트이고 시장이 마이너스 3퍼센트라면 상대 강도는 플러스 2퍼센트포인트다. 그러나 그 종목을 매수한 절대 수익은 여전히 음수일 수 있다. 현재 가격의 상승 구조와 목표까지의 비용 여지를 별도로 확인한다. 여기서 RS는 RSI 지표가 아니다.</w:t>
      </w:r>
    </w:p>
    <w:p>
      <w:pPr>
        <w:widowControl/>
      </w:pPr>
      <w:r>
        <w:t>시장과 업종을 각각 비교하고, 단순 시장 반등과 개별 종목의 독립적인 강세를 구분한다. 베타 조정 상대 강도를 사용할 경우에는 필요한 과거 자료와 추정 구간을 공개한다. 자료가 없으면 단순 수익률 차이로 표시한다. 약세장에서도 독립적인 강세 후보는 남길 수 있지만, 시장보다 덜 빠졌다는 사실만으로 매수하지 않는다.</w:t>
      </w:r>
    </w:p>
    <w:p>
      <w:pPr>
        <w:pStyle w:val="Heading2"/>
      </w:pPr>
      <w:r>
        <w:rPr>
          <w:color w:val="000000"/>
          <w:u w:val="none"/>
        </w:rPr>
        <w:t>가격 구조와 변동성은 보조 지표로 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00"/>
        <w:gridCol w:w="3773"/>
        <w:gridCol w:w="4594"/>
      </w:tblGrid>
      <w:tr>
        <w:trPr>
          <w:cantSplit/>
          <w:tblHeader/>
        </w:trPr>
        <w:tc>
          <w:tcPr>
            <w:tcW w:type="dxa" w:w="1800"/>
            <w:vAlign w:val="center"/>
            <w:shd w:fill="24394D"/>
          </w:tcPr>
          <w:p>
            <w:pPr>
              <w:keepNext w:val="0"/>
              <w:spacing w:after="40" w:line="259" w:lineRule="auto"/>
            </w:pPr>
            <w:r>
              <w:rPr>
                <w:rFonts w:ascii="Noto Sans CJK KR" w:hAnsi="Noto Sans CJK KR" w:eastAsia="Noto Sans CJK KR"/>
                <w:b/>
                <w:color w:val="FFFFFF"/>
                <w:sz w:val="18"/>
              </w:rPr>
              <w:t>항목</w:t>
            </w:r>
          </w:p>
        </w:tc>
        <w:tc>
          <w:tcPr>
            <w:tcW w:type="dxa" w:w="3773"/>
            <w:vAlign w:val="center"/>
            <w:shd w:fill="24394D"/>
          </w:tcPr>
          <w:p>
            <w:pPr>
              <w:keepNext w:val="0"/>
              <w:spacing w:after="40" w:line="259" w:lineRule="auto"/>
            </w:pPr>
            <w:r>
              <w:rPr>
                <w:rFonts w:ascii="Noto Sans CJK KR" w:hAnsi="Noto Sans CJK KR" w:eastAsia="Noto Sans CJK KR"/>
                <w:b/>
                <w:color w:val="FFFFFF"/>
                <w:sz w:val="18"/>
              </w:rPr>
              <w:t>확인 목적</w:t>
            </w:r>
          </w:p>
        </w:tc>
        <w:tc>
          <w:tcPr>
            <w:tcW w:type="dxa" w:w="4594"/>
            <w:vAlign w:val="center"/>
            <w:shd w:fill="24394D"/>
          </w:tcPr>
          <w:p>
            <w:pPr>
              <w:keepNext w:val="0"/>
              <w:spacing w:after="40" w:line="259" w:lineRule="auto"/>
            </w:pPr>
            <w:r>
              <w:rPr>
                <w:rFonts w:ascii="Noto Sans CJK KR" w:hAnsi="Noto Sans CJK KR" w:eastAsia="Noto Sans CJK KR"/>
                <w:b/>
                <w:color w:val="FFFFFF"/>
                <w:sz w:val="18"/>
              </w:rPr>
              <w:t>해석 제한</w:t>
            </w:r>
          </w:p>
        </w:tc>
      </w:tr>
      <w:tr>
        <w:trPr>
          <w:cantSplit/>
        </w:trPr>
        <w:tc>
          <w:tcPr>
            <w:tcW w:type="dxa" w:w="1800"/>
            <w:vAlign w:val="center"/>
            <w:shd w:fill="FFFFFF"/>
          </w:tcPr>
          <w:p>
            <w:pPr>
              <w:keepNext w:val="0"/>
              <w:spacing w:after="40" w:line="259" w:lineRule="auto"/>
            </w:pPr>
            <w:r>
              <w:rPr>
                <w:rFonts w:ascii="Noto Sans CJK KR" w:hAnsi="Noto Sans CJK KR" w:eastAsia="Noto Sans CJK KR"/>
                <w:b w:val="0"/>
                <w:color w:val="171717"/>
                <w:sz w:val="18"/>
              </w:rPr>
              <w:t>VWAP</w:t>
            </w:r>
          </w:p>
        </w:tc>
        <w:tc>
          <w:tcPr>
            <w:tcW w:type="dxa" w:w="3773"/>
            <w:vAlign w:val="center"/>
            <w:shd w:fill="FFFFFF"/>
          </w:tcPr>
          <w:p>
            <w:pPr>
              <w:keepNext w:val="0"/>
              <w:spacing w:after="40" w:line="259" w:lineRule="auto"/>
            </w:pPr>
            <w:r>
              <w:rPr>
                <w:rFonts w:ascii="Noto Sans CJK KR" w:hAnsi="Noto Sans CJK KR" w:eastAsia="Noto Sans CJK KR"/>
                <w:b w:val="0"/>
                <w:color w:val="171717"/>
                <w:sz w:val="18"/>
              </w:rPr>
              <w:t>당일 평균 거래 가격 부근에서 회복이나 이탈이 지속되는지 관찰</w:t>
            </w:r>
          </w:p>
        </w:tc>
        <w:tc>
          <w:tcPr>
            <w:tcW w:type="dxa" w:w="4594"/>
            <w:vAlign w:val="center"/>
            <w:shd w:fill="FFFFFF"/>
          </w:tcPr>
          <w:p>
            <w:pPr>
              <w:keepNext w:val="0"/>
              <w:spacing w:after="40" w:line="259" w:lineRule="auto"/>
            </w:pPr>
            <w:r>
              <w:rPr>
                <w:rFonts w:ascii="Noto Sans CJK KR" w:hAnsi="Noto Sans CJK KR" w:eastAsia="Noto Sans CJK KR"/>
                <w:b w:val="0"/>
                <w:color w:val="171717"/>
                <w:sz w:val="18"/>
              </w:rPr>
              <w:t>진짜 체결 자료가 없을 때 5분봉 대표 가격과 거래량으로 계산한 값은 근사치라고 적는다. 선 접촉만으로 지지나 기관 매수를 확정하지 않는다.</w:t>
            </w:r>
          </w:p>
        </w:tc>
      </w:tr>
      <w:tr>
        <w:trPr>
          <w:cantSplit/>
        </w:trPr>
        <w:tc>
          <w:tcPr>
            <w:tcW w:type="dxa" w:w="1800"/>
            <w:vAlign w:val="center"/>
            <w:shd w:fill="F3F5F7"/>
          </w:tcPr>
          <w:p>
            <w:pPr>
              <w:keepNext w:val="0"/>
              <w:spacing w:after="40" w:line="259" w:lineRule="auto"/>
            </w:pPr>
            <w:r>
              <w:rPr>
                <w:rFonts w:ascii="Noto Sans CJK KR" w:hAnsi="Noto Sans CJK KR" w:eastAsia="Noto Sans CJK KR"/>
                <w:b w:val="0"/>
                <w:color w:val="171717"/>
                <w:sz w:val="18"/>
              </w:rPr>
              <w:t>ATR과 ATR 비율</w:t>
            </w:r>
          </w:p>
        </w:tc>
        <w:tc>
          <w:tcPr>
            <w:tcW w:type="dxa" w:w="3773"/>
            <w:vAlign w:val="center"/>
            <w:shd w:fill="F3F5F7"/>
          </w:tcPr>
          <w:p>
            <w:pPr>
              <w:keepNext w:val="0"/>
              <w:spacing w:after="40" w:line="259" w:lineRule="auto"/>
            </w:pPr>
            <w:r>
              <w:rPr>
                <w:rFonts w:ascii="Noto Sans CJK KR" w:hAnsi="Noto Sans CJK KR" w:eastAsia="Noto Sans CJK KR"/>
                <w:b w:val="0"/>
                <w:color w:val="171717"/>
                <w:sz w:val="18"/>
              </w:rPr>
              <w:t>평소 가격 범위에 비해 갭과 목표가 얼마나 큰지 비교</w:t>
            </w:r>
          </w:p>
        </w:tc>
        <w:tc>
          <w:tcPr>
            <w:tcW w:type="dxa" w:w="4594"/>
            <w:vAlign w:val="center"/>
            <w:shd w:fill="F3F5F7"/>
          </w:tcPr>
          <w:p>
            <w:pPr>
              <w:keepNext w:val="0"/>
              <w:spacing w:after="40" w:line="259" w:lineRule="auto"/>
            </w:pPr>
            <w:r>
              <w:rPr>
                <w:rFonts w:ascii="Noto Sans CJK KR" w:hAnsi="Noto Sans CJK KR" w:eastAsia="Noto Sans CJK KR"/>
                <w:b w:val="0"/>
                <w:color w:val="171717"/>
                <w:sz w:val="18"/>
              </w:rPr>
              <w:t>ATR14 등 입력 기간과 이전 종가 자료를 명시한다. 평소 범위가 크다는 것이 남은 시간에 같은 폭이 추가로 생긴다는 뜻은 아니다.</w:t>
            </w:r>
          </w:p>
        </w:tc>
      </w:tr>
      <w:tr>
        <w:trPr>
          <w:cantSplit/>
        </w:trPr>
        <w:tc>
          <w:tcPr>
            <w:tcW w:type="dxa" w:w="1800"/>
            <w:vAlign w:val="center"/>
            <w:shd w:fill="FFFFFF"/>
          </w:tcPr>
          <w:p>
            <w:pPr>
              <w:keepNext w:val="0"/>
              <w:spacing w:after="40" w:line="259" w:lineRule="auto"/>
            </w:pPr>
            <w:r>
              <w:rPr>
                <w:rFonts w:ascii="Noto Sans CJK KR" w:hAnsi="Noto Sans CJK KR" w:eastAsia="Noto Sans CJK KR"/>
                <w:b w:val="0"/>
                <w:color w:val="171717"/>
                <w:sz w:val="18"/>
              </w:rPr>
              <w:t>개장 범위와 박스</w:t>
            </w:r>
          </w:p>
        </w:tc>
        <w:tc>
          <w:tcPr>
            <w:tcW w:type="dxa" w:w="3773"/>
            <w:vAlign w:val="center"/>
            <w:shd w:fill="FFFFFF"/>
          </w:tcPr>
          <w:p>
            <w:pPr>
              <w:keepNext w:val="0"/>
              <w:spacing w:after="40" w:line="259" w:lineRule="auto"/>
            </w:pPr>
            <w:r>
              <w:rPr>
                <w:rFonts w:ascii="Noto Sans CJK KR" w:hAnsi="Noto Sans CJK KR" w:eastAsia="Noto Sans CJK KR"/>
                <w:b w:val="0"/>
                <w:color w:val="171717"/>
                <w:sz w:val="18"/>
              </w:rPr>
              <w:t>돌파와 재진입 및 실패를 판단할 관찰 가격대를 정의</w:t>
            </w:r>
          </w:p>
        </w:tc>
        <w:tc>
          <w:tcPr>
            <w:tcW w:type="dxa" w:w="4594"/>
            <w:vAlign w:val="center"/>
            <w:shd w:fill="FFFFFF"/>
          </w:tcPr>
          <w:p>
            <w:pPr>
              <w:keepNext w:val="0"/>
              <w:spacing w:after="40" w:line="259" w:lineRule="auto"/>
            </w:pPr>
            <w:r>
              <w:rPr>
                <w:rFonts w:ascii="Noto Sans CJK KR" w:hAnsi="Noto Sans CJK KR" w:eastAsia="Noto Sans CJK KR"/>
                <w:b w:val="0"/>
                <w:color w:val="171717"/>
                <w:sz w:val="18"/>
              </w:rPr>
              <w:t>첫 5분 고가를 넘었다는 사실만으로 수시간 상승을 보장하지 않는다. 관찰 범위를 나중에 유리하게 다시 그리지 않는다.</w:t>
            </w:r>
          </w:p>
        </w:tc>
      </w:tr>
      <w:tr>
        <w:trPr>
          <w:cantSplit/>
        </w:trPr>
        <w:tc>
          <w:tcPr>
            <w:tcW w:type="dxa" w:w="1800"/>
            <w:vAlign w:val="center"/>
            <w:shd w:fill="F3F5F7"/>
          </w:tcPr>
          <w:p>
            <w:pPr>
              <w:keepNext w:val="0"/>
              <w:spacing w:after="40" w:line="259" w:lineRule="auto"/>
            </w:pPr>
            <w:r>
              <w:rPr>
                <w:rFonts w:ascii="Noto Sans CJK KR" w:hAnsi="Noto Sans CJK KR" w:eastAsia="Noto Sans CJK KR"/>
                <w:b w:val="0"/>
                <w:color w:val="171717"/>
                <w:sz w:val="18"/>
              </w:rPr>
              <w:t>호가 스프레드</w:t>
            </w:r>
          </w:p>
        </w:tc>
        <w:tc>
          <w:tcPr>
            <w:tcW w:type="dxa" w:w="3773"/>
            <w:vAlign w:val="center"/>
            <w:shd w:fill="F3F5F7"/>
          </w:tcPr>
          <w:p>
            <w:pPr>
              <w:keepNext w:val="0"/>
              <w:spacing w:after="40" w:line="259" w:lineRule="auto"/>
            </w:pPr>
            <w:r>
              <w:rPr>
                <w:rFonts w:ascii="Noto Sans CJK KR" w:hAnsi="Noto Sans CJK KR" w:eastAsia="Noto Sans CJK KR"/>
                <w:b w:val="0"/>
                <w:color w:val="171717"/>
                <w:sz w:val="18"/>
              </w:rPr>
              <w:t>즉시 진입과 청산에 필요한 비용 및 체결 난도 점검</w:t>
            </w:r>
          </w:p>
        </w:tc>
        <w:tc>
          <w:tcPr>
            <w:tcW w:type="dxa" w:w="4594"/>
            <w:vAlign w:val="center"/>
            <w:shd w:fill="F3F5F7"/>
          </w:tcPr>
          <w:p>
            <w:pPr>
              <w:keepNext w:val="0"/>
              <w:spacing w:after="40" w:line="259" w:lineRule="auto"/>
            </w:pPr>
            <w:r>
              <w:rPr>
                <w:rFonts w:ascii="Noto Sans CJK KR" w:hAnsi="Noto Sans CJK KR" w:eastAsia="Noto Sans CJK KR"/>
                <w:b w:val="0"/>
                <w:color w:val="171717"/>
                <w:sz w:val="18"/>
              </w:rPr>
              <w:t>마지막 체결가 기준 목표와 실제 매수 호가 기준 손익을 혼동하지 않는다. 잔량 한 번만 보고 지속 유동성을 단정하지 않는다.</w:t>
            </w:r>
          </w:p>
        </w:tc>
      </w:tr>
    </w:tbl>
    <w:p>
      <w:pPr>
        <w:spacing w:after="0"/>
      </w:pPr>
    </w:p>
    <w:p>
      <w:pPr>
        <w:widowControl/>
      </w:pPr>
      <w:r>
        <w:t>보조 지표를 많이 붙여 같은 가격 움직임을 여러 번 가산하지 않는다. 이동평균선과 MACD 및 RSI가 모두 같은 최근 상승을 반영한다면 독립된 세 개의 근거가 아니다. 핵심은 사건과 참여 및 가격 반응의 서로 다른 증거가 함께 있는지다.</w:t>
      </w:r>
    </w:p>
    <w:p>
      <w:pPr>
        <w:pStyle w:val="Heading1"/>
      </w:pPr>
      <w:r>
        <w:rPr>
          <w:color w:val="000000"/>
          <w:u w:val="none"/>
        </w:rPr>
        <w:t>5 후보를 고르고 매수 여부를 정하는 기준</w:t>
      </w:r>
    </w:p>
    <w:p>
      <w:pPr>
        <w:pStyle w:val="Heading2"/>
      </w:pPr>
      <w:r>
        <w:rPr>
          <w:color w:val="000000"/>
          <w:u w:val="none"/>
        </w:rPr>
        <w:t>거래 가능한지와 오를 근거가 있는지를 분리한다</w:t>
      </w:r>
    </w:p>
    <w:p>
      <w:pPr>
        <w:widowControl/>
      </w:pPr>
      <w:r>
        <w:t>거래정지, 잘못된 종목 코드, 유효하지 않은 호가, 핵심 가격 자료 누락, 예산 초과, 지원하지 않는 주문 조건은 실행을 막는 사유다. 이는 해당 기업이 나쁘거나 오를 가능성이 전혀 없다는 판단과 다르다. 데이터 문제로 매수하지 못한 후보를 투자 가설 실패로 집계하지 않는다.</w:t>
      </w:r>
    </w:p>
    <w:p>
      <w:pPr>
        <w:widowControl/>
      </w:pPr>
      <w:r>
        <w:t>반면 시장 하락, 당일 높은 상승률, 이전 손실 경험은 그 자체만으로 전 후보를 자동 탈락시키는 조건이 아니다. 새로운 재료와 독립적인 강세, 유효한 진입 구조가 있는지 다시 비교한다. 과거 손실 때문에 현금만 유지하는 방향으로 기준을 바꾸지 않는다.</w:t>
      </w:r>
    </w:p>
    <w:p>
      <w:pPr>
        <w:pStyle w:val="Heading2"/>
      </w:pPr>
      <w:r>
        <w:rPr>
          <w:color w:val="000000"/>
          <w:u w:val="none"/>
        </w:rPr>
        <w:t>모의검증용 비교표</w:t>
      </w:r>
    </w:p>
    <w:p>
      <w:pPr>
        <w:widowControl/>
      </w:pPr>
      <w:r>
        <w:t>아래 각 항목을 0점, 1점, 2점으로 기록한다. 합계 10점은 후보 설명을 일관되게 하기 위한 메모이며 승률이나 통계 모델이 아니다. 가중치 최적화는 하지 않았다. 자료 부족은 0점과 구분해 미확인으로 표시하고 총점 순위를 강제로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99"/>
        <w:gridCol w:w="2664"/>
        <w:gridCol w:w="2794"/>
        <w:gridCol w:w="3010"/>
      </w:tblGrid>
      <w:tr>
        <w:trPr>
          <w:cantSplit/>
          <w:tblHeader/>
        </w:trPr>
        <w:tc>
          <w:tcPr>
            <w:tcW w:type="dxa" w:w="1699"/>
            <w:vAlign w:val="center"/>
            <w:shd w:fill="24394D"/>
          </w:tcPr>
          <w:p>
            <w:pPr>
              <w:keepNext w:val="0"/>
              <w:spacing w:after="40" w:line="259" w:lineRule="auto"/>
            </w:pPr>
            <w:r>
              <w:rPr>
                <w:rFonts w:ascii="Noto Sans CJK KR" w:hAnsi="Noto Sans CJK KR" w:eastAsia="Noto Sans CJK KR"/>
                <w:b/>
                <w:color w:val="FFFFFF"/>
                <w:sz w:val="18"/>
              </w:rPr>
              <w:t>항목</w:t>
            </w:r>
          </w:p>
        </w:tc>
        <w:tc>
          <w:tcPr>
            <w:tcW w:type="dxa" w:w="2664"/>
            <w:vAlign w:val="center"/>
            <w:shd w:fill="24394D"/>
          </w:tcPr>
          <w:p>
            <w:pPr>
              <w:keepNext w:val="0"/>
              <w:spacing w:after="40" w:line="259" w:lineRule="auto"/>
            </w:pPr>
            <w:r>
              <w:rPr>
                <w:rFonts w:ascii="Noto Sans CJK KR" w:hAnsi="Noto Sans CJK KR" w:eastAsia="Noto Sans CJK KR"/>
                <w:b/>
                <w:color w:val="FFFFFF"/>
                <w:sz w:val="18"/>
              </w:rPr>
              <w:t>0점</w:t>
            </w:r>
          </w:p>
        </w:tc>
        <w:tc>
          <w:tcPr>
            <w:tcW w:type="dxa" w:w="2794"/>
            <w:vAlign w:val="center"/>
            <w:shd w:fill="24394D"/>
          </w:tcPr>
          <w:p>
            <w:pPr>
              <w:keepNext w:val="0"/>
              <w:spacing w:after="40" w:line="259" w:lineRule="auto"/>
            </w:pPr>
            <w:r>
              <w:rPr>
                <w:rFonts w:ascii="Noto Sans CJK KR" w:hAnsi="Noto Sans CJK KR" w:eastAsia="Noto Sans CJK KR"/>
                <w:b/>
                <w:color w:val="FFFFFF"/>
                <w:sz w:val="18"/>
              </w:rPr>
              <w:t>1점</w:t>
            </w:r>
          </w:p>
        </w:tc>
        <w:tc>
          <w:tcPr>
            <w:tcW w:type="dxa" w:w="3010"/>
            <w:vAlign w:val="center"/>
            <w:shd w:fill="24394D"/>
          </w:tcPr>
          <w:p>
            <w:pPr>
              <w:keepNext w:val="0"/>
              <w:spacing w:after="40" w:line="259" w:lineRule="auto"/>
            </w:pPr>
            <w:r>
              <w:rPr>
                <w:rFonts w:ascii="Noto Sans CJK KR" w:hAnsi="Noto Sans CJK KR" w:eastAsia="Noto Sans CJK KR"/>
                <w:b/>
                <w:color w:val="FFFFFF"/>
                <w:sz w:val="18"/>
              </w:rPr>
              <w:t>2점</w:t>
            </w:r>
          </w:p>
        </w:tc>
      </w:tr>
      <w:tr>
        <w:trPr>
          <w:cantSplit/>
        </w:trPr>
        <w:tc>
          <w:tcPr>
            <w:tcW w:type="dxa" w:w="1699"/>
            <w:vAlign w:val="center"/>
            <w:shd w:fill="FFFFFF"/>
          </w:tcPr>
          <w:p>
            <w:pPr>
              <w:keepNext w:val="0"/>
              <w:spacing w:after="40" w:line="259" w:lineRule="auto"/>
            </w:pPr>
            <w:r>
              <w:rPr>
                <w:rFonts w:ascii="Noto Sans CJK KR" w:hAnsi="Noto Sans CJK KR" w:eastAsia="Noto Sans CJK KR"/>
                <w:b w:val="0"/>
                <w:color w:val="171717"/>
                <w:sz w:val="18"/>
              </w:rPr>
              <w:t>사건 또는 가격 전환</w:t>
            </w:r>
          </w:p>
        </w:tc>
        <w:tc>
          <w:tcPr>
            <w:tcW w:type="dxa" w:w="2664"/>
            <w:vAlign w:val="center"/>
            <w:shd w:fill="FFFFFF"/>
          </w:tcPr>
          <w:p>
            <w:pPr>
              <w:keepNext w:val="0"/>
              <w:spacing w:after="40" w:line="259" w:lineRule="auto"/>
            </w:pPr>
            <w:r>
              <w:rPr>
                <w:rFonts w:ascii="Noto Sans CJK KR" w:hAnsi="Noto Sans CJK KR" w:eastAsia="Noto Sans CJK KR"/>
                <w:b w:val="0"/>
                <w:color w:val="171717"/>
                <w:sz w:val="18"/>
              </w:rPr>
              <w:t>유행이나 오래된 뉴스만 있고 새 변화 없음</w:t>
            </w:r>
          </w:p>
        </w:tc>
        <w:tc>
          <w:tcPr>
            <w:tcW w:type="dxa" w:w="2794"/>
            <w:vAlign w:val="center"/>
            <w:shd w:fill="FFFFFF"/>
          </w:tcPr>
          <w:p>
            <w:pPr>
              <w:keepNext w:val="0"/>
              <w:spacing w:after="40" w:line="259" w:lineRule="auto"/>
            </w:pPr>
            <w:r>
              <w:rPr>
                <w:rFonts w:ascii="Noto Sans CJK KR" w:hAnsi="Noto Sans CJK KR" w:eastAsia="Noto Sans CJK KR"/>
                <w:b w:val="0"/>
                <w:color w:val="171717"/>
                <w:sz w:val="18"/>
              </w:rPr>
              <w:t>변화는 있으나 새로움이나 현재 영향이 불명확</w:t>
            </w:r>
          </w:p>
        </w:tc>
        <w:tc>
          <w:tcPr>
            <w:tcW w:type="dxa" w:w="3010"/>
            <w:vAlign w:val="center"/>
            <w:shd w:fill="FFFFFF"/>
          </w:tcPr>
          <w:p>
            <w:pPr>
              <w:keepNext w:val="0"/>
              <w:spacing w:after="40" w:line="259" w:lineRule="auto"/>
            </w:pPr>
            <w:r>
              <w:rPr>
                <w:rFonts w:ascii="Noto Sans CJK KR" w:hAnsi="Noto Sans CJK KR" w:eastAsia="Noto Sans CJK KR"/>
                <w:b w:val="0"/>
                <w:color w:val="171717"/>
                <w:sz w:val="18"/>
              </w:rPr>
              <w:t>시각이 확인된 새 사건 또는 명확한 기술 전환과 현재 반응</w:t>
            </w:r>
          </w:p>
        </w:tc>
      </w:tr>
      <w:tr>
        <w:trPr>
          <w:cantSplit/>
        </w:trPr>
        <w:tc>
          <w:tcPr>
            <w:tcW w:type="dxa" w:w="1699"/>
            <w:vAlign w:val="center"/>
            <w:shd w:fill="F3F5F7"/>
          </w:tcPr>
          <w:p>
            <w:pPr>
              <w:keepNext w:val="0"/>
              <w:spacing w:after="40" w:line="259" w:lineRule="auto"/>
            </w:pPr>
            <w:r>
              <w:rPr>
                <w:rFonts w:ascii="Noto Sans CJK KR" w:hAnsi="Noto Sans CJK KR" w:eastAsia="Noto Sans CJK KR"/>
                <w:b w:val="0"/>
                <w:color w:val="171717"/>
                <w:sz w:val="18"/>
              </w:rPr>
              <w:t>거래 참여</w:t>
            </w:r>
          </w:p>
        </w:tc>
        <w:tc>
          <w:tcPr>
            <w:tcW w:type="dxa" w:w="2664"/>
            <w:vAlign w:val="center"/>
            <w:shd w:fill="F3F5F7"/>
          </w:tcPr>
          <w:p>
            <w:pPr>
              <w:keepNext w:val="0"/>
              <w:spacing w:after="40" w:line="259" w:lineRule="auto"/>
            </w:pPr>
            <w:r>
              <w:rPr>
                <w:rFonts w:ascii="Noto Sans CJK KR" w:hAnsi="Noto Sans CJK KR" w:eastAsia="Noto Sans CJK KR"/>
                <w:b w:val="0"/>
                <w:color w:val="171717"/>
                <w:sz w:val="18"/>
              </w:rPr>
              <w:t>정상 이하 또는 급감</w:t>
            </w:r>
          </w:p>
        </w:tc>
        <w:tc>
          <w:tcPr>
            <w:tcW w:type="dxa" w:w="2794"/>
            <w:vAlign w:val="center"/>
            <w:shd w:fill="F3F5F7"/>
          </w:tcPr>
          <w:p>
            <w:pPr>
              <w:keepNext w:val="0"/>
              <w:spacing w:after="40" w:line="259" w:lineRule="auto"/>
            </w:pPr>
            <w:r>
              <w:rPr>
                <w:rFonts w:ascii="Noto Sans CJK KR" w:hAnsi="Noto Sans CJK KR" w:eastAsia="Noto Sans CJK KR"/>
                <w:b w:val="0"/>
                <w:color w:val="171717"/>
                <w:sz w:val="18"/>
              </w:rPr>
              <w:t>관심 증가가 있으나 지속성이나 비교 자료 약함</w:t>
            </w:r>
          </w:p>
        </w:tc>
        <w:tc>
          <w:tcPr>
            <w:tcW w:type="dxa" w:w="3010"/>
            <w:vAlign w:val="center"/>
            <w:shd w:fill="F3F5F7"/>
          </w:tcPr>
          <w:p>
            <w:pPr>
              <w:keepNext w:val="0"/>
              <w:spacing w:after="40" w:line="259" w:lineRule="auto"/>
            </w:pPr>
            <w:r>
              <w:rPr>
                <w:rFonts w:ascii="Noto Sans CJK KR" w:hAnsi="Noto Sans CJK KR" w:eastAsia="Noto Sans CJK KR"/>
                <w:b w:val="0"/>
                <w:color w:val="171717"/>
                <w:sz w:val="18"/>
              </w:rPr>
              <w:t>동시간 비교 활동 증가와 가격 반응이 함께 지속</w:t>
            </w:r>
          </w:p>
        </w:tc>
      </w:tr>
      <w:tr>
        <w:trPr>
          <w:cantSplit/>
        </w:trPr>
        <w:tc>
          <w:tcPr>
            <w:tcW w:type="dxa" w:w="1699"/>
            <w:vAlign w:val="center"/>
            <w:shd w:fill="FFFFFF"/>
          </w:tcPr>
          <w:p>
            <w:pPr>
              <w:keepNext w:val="0"/>
              <w:spacing w:after="40" w:line="259" w:lineRule="auto"/>
            </w:pPr>
            <w:r>
              <w:rPr>
                <w:rFonts w:ascii="Noto Sans CJK KR" w:hAnsi="Noto Sans CJK KR" w:eastAsia="Noto Sans CJK KR"/>
                <w:b w:val="0"/>
                <w:color w:val="171717"/>
                <w:sz w:val="18"/>
              </w:rPr>
              <w:t>시장과 업종 대비 강세</w:t>
            </w:r>
          </w:p>
        </w:tc>
        <w:tc>
          <w:tcPr>
            <w:tcW w:type="dxa" w:w="2664"/>
            <w:vAlign w:val="center"/>
            <w:shd w:fill="FFFFFF"/>
          </w:tcPr>
          <w:p>
            <w:pPr>
              <w:keepNext w:val="0"/>
              <w:spacing w:after="40" w:line="259" w:lineRule="auto"/>
            </w:pPr>
            <w:r>
              <w:rPr>
                <w:rFonts w:ascii="Noto Sans CJK KR" w:hAnsi="Noto Sans CJK KR" w:eastAsia="Noto Sans CJK KR"/>
                <w:b w:val="0"/>
                <w:color w:val="171717"/>
                <w:sz w:val="18"/>
              </w:rPr>
              <w:t>동반 약세나 비교 열위</w:t>
            </w:r>
          </w:p>
        </w:tc>
        <w:tc>
          <w:tcPr>
            <w:tcW w:type="dxa" w:w="2794"/>
            <w:vAlign w:val="center"/>
            <w:shd w:fill="FFFFFF"/>
          </w:tcPr>
          <w:p>
            <w:pPr>
              <w:keepNext w:val="0"/>
              <w:spacing w:after="40" w:line="259" w:lineRule="auto"/>
            </w:pPr>
            <w:r>
              <w:rPr>
                <w:rFonts w:ascii="Noto Sans CJK KR" w:hAnsi="Noto Sans CJK KR" w:eastAsia="Noto Sans CJK KR"/>
                <w:b w:val="0"/>
                <w:color w:val="171717"/>
                <w:sz w:val="18"/>
              </w:rPr>
              <w:t>시장 반등에 따라 회복하나 독립성 약함</w:t>
            </w:r>
          </w:p>
        </w:tc>
        <w:tc>
          <w:tcPr>
            <w:tcW w:type="dxa" w:w="3010"/>
            <w:vAlign w:val="center"/>
            <w:shd w:fill="FFFFFF"/>
          </w:tcPr>
          <w:p>
            <w:pPr>
              <w:keepNext w:val="0"/>
              <w:spacing w:after="40" w:line="259" w:lineRule="auto"/>
            </w:pPr>
            <w:r>
              <w:rPr>
                <w:rFonts w:ascii="Noto Sans CJK KR" w:hAnsi="Noto Sans CJK KR" w:eastAsia="Noto Sans CJK KR"/>
                <w:b w:val="0"/>
                <w:color w:val="171717"/>
                <w:sz w:val="18"/>
              </w:rPr>
              <w:t>같은 구간에서 시장과 업종 대비 강세를 유지</w:t>
            </w:r>
          </w:p>
        </w:tc>
      </w:tr>
      <w:tr>
        <w:trPr>
          <w:cantSplit/>
        </w:trPr>
        <w:tc>
          <w:tcPr>
            <w:tcW w:type="dxa" w:w="1699"/>
            <w:vAlign w:val="center"/>
            <w:shd w:fill="F3F5F7"/>
          </w:tcPr>
          <w:p>
            <w:pPr>
              <w:keepNext w:val="0"/>
              <w:spacing w:after="40" w:line="259" w:lineRule="auto"/>
            </w:pPr>
            <w:r>
              <w:rPr>
                <w:rFonts w:ascii="Noto Sans CJK KR" w:hAnsi="Noto Sans CJK KR" w:eastAsia="Noto Sans CJK KR"/>
                <w:b w:val="0"/>
                <w:color w:val="171717"/>
                <w:sz w:val="18"/>
              </w:rPr>
              <w:t>가격 구조와 진입</w:t>
            </w:r>
          </w:p>
        </w:tc>
        <w:tc>
          <w:tcPr>
            <w:tcW w:type="dxa" w:w="2664"/>
            <w:vAlign w:val="center"/>
            <w:shd w:fill="F3F5F7"/>
          </w:tcPr>
          <w:p>
            <w:pPr>
              <w:keepNext w:val="0"/>
              <w:spacing w:after="40" w:line="259" w:lineRule="auto"/>
            </w:pPr>
            <w:r>
              <w:rPr>
                <w:rFonts w:ascii="Noto Sans CJK KR" w:hAnsi="Noto Sans CJK KR" w:eastAsia="Noto Sans CJK KR"/>
                <w:b w:val="0"/>
                <w:color w:val="171717"/>
                <w:sz w:val="18"/>
              </w:rPr>
              <w:t>현재 가격에서 매수할 구조가 설명되지 않음</w:t>
            </w:r>
          </w:p>
        </w:tc>
        <w:tc>
          <w:tcPr>
            <w:tcW w:type="dxa" w:w="2794"/>
            <w:vAlign w:val="center"/>
            <w:shd w:fill="F3F5F7"/>
          </w:tcPr>
          <w:p>
            <w:pPr>
              <w:keepNext w:val="0"/>
              <w:spacing w:after="40" w:line="259" w:lineRule="auto"/>
            </w:pPr>
            <w:r>
              <w:rPr>
                <w:rFonts w:ascii="Noto Sans CJK KR" w:hAnsi="Noto Sans CJK KR" w:eastAsia="Noto Sans CJK KR"/>
                <w:b w:val="0"/>
                <w:color w:val="171717"/>
                <w:sz w:val="18"/>
              </w:rPr>
              <w:t>일봉·시간봉의 구조나 현재 매수 범위에 추가 확인 필요</w:t>
            </w:r>
          </w:p>
        </w:tc>
        <w:tc>
          <w:tcPr>
            <w:tcW w:type="dxa" w:w="3010"/>
            <w:vAlign w:val="center"/>
            <w:shd w:fill="F3F5F7"/>
          </w:tcPr>
          <w:p>
            <w:pPr>
              <w:keepNext w:val="0"/>
              <w:spacing w:after="40" w:line="259" w:lineRule="auto"/>
            </w:pPr>
            <w:r>
              <w:rPr>
                <w:rFonts w:ascii="Noto Sans CJK KR" w:hAnsi="Noto Sans CJK KR" w:eastAsia="Noto Sans CJK KR"/>
                <w:b w:val="0"/>
                <w:color w:val="171717"/>
                <w:sz w:val="18"/>
              </w:rPr>
              <w:t>예상 투자 기간의 구조와 현재 매수 근거 및 유효 범위가 설명됨</w:t>
            </w:r>
          </w:p>
        </w:tc>
      </w:tr>
      <w:tr>
        <w:trPr>
          <w:cantSplit/>
        </w:trPr>
        <w:tc>
          <w:tcPr>
            <w:tcW w:type="dxa" w:w="1699"/>
            <w:vAlign w:val="center"/>
            <w:shd w:fill="FFFFFF"/>
          </w:tcPr>
          <w:p>
            <w:pPr>
              <w:keepNext w:val="0"/>
              <w:spacing w:after="40" w:line="259" w:lineRule="auto"/>
            </w:pPr>
            <w:r>
              <w:rPr>
                <w:rFonts w:ascii="Noto Sans CJK KR" w:hAnsi="Noto Sans CJK KR" w:eastAsia="Noto Sans CJK KR"/>
                <w:b w:val="0"/>
                <w:color w:val="171717"/>
                <w:sz w:val="18"/>
              </w:rPr>
              <w:t>비용과 예상 전개 기간</w:t>
            </w:r>
          </w:p>
        </w:tc>
        <w:tc>
          <w:tcPr>
            <w:tcW w:type="dxa" w:w="2664"/>
            <w:vAlign w:val="center"/>
            <w:shd w:fill="FFFFFF"/>
          </w:tcPr>
          <w:p>
            <w:pPr>
              <w:keepNext w:val="0"/>
              <w:spacing w:after="40" w:line="259" w:lineRule="auto"/>
            </w:pPr>
            <w:r>
              <w:rPr>
                <w:rFonts w:ascii="Noto Sans CJK KR" w:hAnsi="Noto Sans CJK KR" w:eastAsia="Noto Sans CJK KR"/>
                <w:b w:val="0"/>
                <w:color w:val="171717"/>
                <w:sz w:val="18"/>
              </w:rPr>
              <w:t>목표 근거가 없거나 비용 이후 이익 없음</w:t>
            </w:r>
          </w:p>
        </w:tc>
        <w:tc>
          <w:tcPr>
            <w:tcW w:type="dxa" w:w="2794"/>
            <w:vAlign w:val="center"/>
            <w:shd w:fill="FFFFFF"/>
          </w:tcPr>
          <w:p>
            <w:pPr>
              <w:keepNext w:val="0"/>
              <w:spacing w:after="40" w:line="259" w:lineRule="auto"/>
            </w:pPr>
            <w:r>
              <w:rPr>
                <w:rFonts w:ascii="Noto Sans CJK KR" w:hAnsi="Noto Sans CJK KR" w:eastAsia="Noto Sans CJK KR"/>
                <w:b w:val="0"/>
                <w:color w:val="171717"/>
                <w:sz w:val="18"/>
              </w:rPr>
              <w:t>비용은 넘지만 목표 근거나 예상 전개 기간의 설명이 약함</w:t>
            </w:r>
          </w:p>
        </w:tc>
        <w:tc>
          <w:tcPr>
            <w:tcW w:type="dxa" w:w="3010"/>
            <w:vAlign w:val="center"/>
            <w:shd w:fill="FFFFFF"/>
          </w:tcPr>
          <w:p>
            <w:pPr>
              <w:keepNext w:val="0"/>
              <w:spacing w:after="40" w:line="259" w:lineRule="auto"/>
            </w:pPr>
            <w:r>
              <w:rPr>
                <w:rFonts w:ascii="Noto Sans CJK KR" w:hAnsi="Noto Sans CJK KR" w:eastAsia="Noto Sans CJK KR"/>
                <w:b w:val="0"/>
                <w:color w:val="171717"/>
                <w:sz w:val="18"/>
              </w:rPr>
              <w:t>현재 가격 대비 근거 있는 목표와 투자 기간 및 실행 가능성</w:t>
            </w:r>
          </w:p>
        </w:tc>
      </w:tr>
    </w:tbl>
    <w:p>
      <w:pPr>
        <w:spacing w:after="0"/>
      </w:pPr>
    </w:p>
    <w:p>
      <w:pPr>
        <w:widowControl/>
      </w:pPr>
      <w:r>
        <w:t>0~2점 비교표는 근거를 정리하는 참고 메모로 사용하며 점수 조합을 자동 매수 문턱으로 적용하지 않는다. 신규 매수의 필수 조건은 전수 선정과 필수 데이터 확인 완료, 현재 가격에서 설명되는 단기 상승 가설, 근거 있는 목표와 비용 차감 후의 상승 여지, 실제 주문 가능성과 자금 확인이다. 짧은 돌파 신호나 거래량 급증이 없다는 이유 하나로 단기 투자 가설을 자동 제외하지 않는다. 확인되지 않은 상승 가능성을 임의의 확률로 바꾸지 않는다.</w:t>
      </w:r>
    </w:p>
    <w:p>
      <w:pPr>
        <w:pStyle w:val="Heading2"/>
      </w:pPr>
      <w:r>
        <w:rPr>
          <w:color w:val="000000"/>
          <w:u w:val="none"/>
        </w:rPr>
        <w:t>결론은 네 가지 중 하나로 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4378"/>
        <w:gridCol w:w="4205"/>
      </w:tblGrid>
      <w:tr>
        <w:trPr>
          <w:cantSplit/>
          <w:tblHeader/>
        </w:trPr>
        <w:tc>
          <w:tcPr>
            <w:tcW w:type="dxa" w:w="1584"/>
            <w:vAlign w:val="center"/>
            <w:shd w:fill="24394D"/>
          </w:tcPr>
          <w:p>
            <w:pPr>
              <w:keepNext w:val="0"/>
              <w:spacing w:after="40" w:line="259" w:lineRule="auto"/>
            </w:pPr>
            <w:r>
              <w:rPr>
                <w:rFonts w:ascii="Noto Sans CJK KR" w:hAnsi="Noto Sans CJK KR" w:eastAsia="Noto Sans CJK KR"/>
                <w:b/>
                <w:color w:val="FFFFFF"/>
                <w:sz w:val="18"/>
              </w:rPr>
              <w:t>결론</w:t>
            </w:r>
          </w:p>
        </w:tc>
        <w:tc>
          <w:tcPr>
            <w:tcW w:type="dxa" w:w="4378"/>
            <w:vAlign w:val="center"/>
            <w:shd w:fill="24394D"/>
          </w:tcPr>
          <w:p>
            <w:pPr>
              <w:keepNext w:val="0"/>
              <w:spacing w:after="40" w:line="259" w:lineRule="auto"/>
            </w:pPr>
            <w:r>
              <w:rPr>
                <w:rFonts w:ascii="Noto Sans CJK KR" w:hAnsi="Noto Sans CJK KR" w:eastAsia="Noto Sans CJK KR"/>
                <w:b/>
                <w:color w:val="FFFFFF"/>
                <w:sz w:val="18"/>
              </w:rPr>
              <w:t>의미</w:t>
            </w:r>
          </w:p>
        </w:tc>
        <w:tc>
          <w:tcPr>
            <w:tcW w:type="dxa" w:w="4205"/>
            <w:vAlign w:val="center"/>
            <w:shd w:fill="24394D"/>
          </w:tcPr>
          <w:p>
            <w:pPr>
              <w:keepNext w:val="0"/>
              <w:spacing w:after="40" w:line="259" w:lineRule="auto"/>
            </w:pPr>
            <w:r>
              <w:rPr>
                <w:rFonts w:ascii="Noto Sans CJK KR" w:hAnsi="Noto Sans CJK KR" w:eastAsia="Noto Sans CJK KR"/>
                <w:b/>
                <w:color w:val="FFFFFF"/>
                <w:sz w:val="18"/>
              </w:rPr>
              <w:t>다음 행동</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현재 매수</w:t>
            </w:r>
          </w:p>
        </w:tc>
        <w:tc>
          <w:tcPr>
            <w:tcW w:type="dxa" w:w="4378"/>
            <w:vAlign w:val="center"/>
            <w:shd w:fill="FFFFFF"/>
          </w:tcPr>
          <w:p>
            <w:pPr>
              <w:keepNext w:val="0"/>
              <w:spacing w:after="40" w:line="259" w:lineRule="auto"/>
            </w:pPr>
            <w:r>
              <w:rPr>
                <w:rFonts w:ascii="Noto Sans CJK KR" w:hAnsi="Noto Sans CJK KR" w:eastAsia="Noto Sans CJK KR"/>
                <w:b w:val="0"/>
                <w:color w:val="171717"/>
                <w:sz w:val="18"/>
              </w:rPr>
              <w:t>필요한 관찰이 완료됐고 현재 가격이 유효 범위 안이며 실행 가능</w:t>
            </w:r>
          </w:p>
        </w:tc>
        <w:tc>
          <w:tcPr>
            <w:tcW w:type="dxa" w:w="4205"/>
            <w:vAlign w:val="center"/>
            <w:shd w:fill="FFFFFF"/>
          </w:tcPr>
          <w:p>
            <w:pPr>
              <w:keepNext w:val="0"/>
              <w:spacing w:after="40" w:line="259" w:lineRule="auto"/>
            </w:pPr>
            <w:r>
              <w:rPr>
                <w:rFonts w:ascii="Noto Sans CJK KR" w:hAnsi="Noto Sans CJK KR" w:eastAsia="Noto Sans CJK KR"/>
                <w:b w:val="0"/>
                <w:color w:val="171717"/>
                <w:sz w:val="18"/>
              </w:rPr>
              <w:t>재조회 후 정수 수량과 주문 만료를 정해 실행 요청</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조건 대기</w:t>
            </w:r>
          </w:p>
        </w:tc>
        <w:tc>
          <w:tcPr>
            <w:tcW w:type="dxa" w:w="4378"/>
            <w:vAlign w:val="center"/>
            <w:shd w:fill="F3F5F7"/>
          </w:tcPr>
          <w:p>
            <w:pPr>
              <w:keepNext w:val="0"/>
              <w:spacing w:after="40" w:line="259" w:lineRule="auto"/>
            </w:pPr>
            <w:r>
              <w:rPr>
                <w:rFonts w:ascii="Noto Sans CJK KR" w:hAnsi="Noto Sans CJK KR" w:eastAsia="Noto Sans CJK KR"/>
                <w:b w:val="0"/>
                <w:color w:val="171717"/>
                <w:sz w:val="18"/>
              </w:rPr>
              <w:t>우선 후보지만 진입 조건이 아직 충족되지 않음</w:t>
            </w:r>
          </w:p>
        </w:tc>
        <w:tc>
          <w:tcPr>
            <w:tcW w:type="dxa" w:w="4205"/>
            <w:vAlign w:val="center"/>
            <w:shd w:fill="F3F5F7"/>
          </w:tcPr>
          <w:p>
            <w:pPr>
              <w:keepNext w:val="0"/>
              <w:spacing w:after="40" w:line="259" w:lineRule="auto"/>
            </w:pPr>
            <w:r>
              <w:rPr>
                <w:rFonts w:ascii="Noto Sans CJK KR" w:hAnsi="Noto Sans CJK KR" w:eastAsia="Noto Sans CJK KR"/>
                <w:b w:val="0"/>
                <w:color w:val="171717"/>
                <w:sz w:val="18"/>
              </w:rPr>
              <w:t>구체적인 확인 가격과 봉 조건 및 유효 종료 시각 제시</w:t>
            </w:r>
          </w:p>
        </w:tc>
      </w:tr>
      <w:tr>
        <w:trPr>
          <w:cantSplit/>
        </w:trPr>
        <w:tc>
          <w:tcPr>
            <w:tcW w:type="dxa" w:w="1584"/>
            <w:vAlign w:val="center"/>
            <w:shd w:fill="FFFFFF"/>
          </w:tcPr>
          <w:p>
            <w:pPr>
              <w:keepNext w:val="0"/>
              <w:spacing w:after="40" w:line="259" w:lineRule="auto"/>
            </w:pPr>
            <w:r>
              <w:rPr>
                <w:rFonts w:ascii="Noto Sans CJK KR" w:hAnsi="Noto Sans CJK KR" w:eastAsia="Noto Sans CJK KR"/>
                <w:b w:val="0"/>
                <w:color w:val="171717"/>
                <w:sz w:val="18"/>
              </w:rPr>
              <w:t>제외</w:t>
            </w:r>
          </w:p>
        </w:tc>
        <w:tc>
          <w:tcPr>
            <w:tcW w:type="dxa" w:w="4378"/>
            <w:vAlign w:val="center"/>
            <w:shd w:fill="FFFFFF"/>
          </w:tcPr>
          <w:p>
            <w:pPr>
              <w:keepNext w:val="0"/>
              <w:spacing w:after="40" w:line="259" w:lineRule="auto"/>
            </w:pPr>
            <w:r>
              <w:rPr>
                <w:rFonts w:ascii="Noto Sans CJK KR" w:hAnsi="Noto Sans CJK KR" w:eastAsia="Noto Sans CJK KR"/>
                <w:b w:val="0"/>
                <w:color w:val="171717"/>
                <w:sz w:val="18"/>
              </w:rPr>
              <w:t>현재 진입 가설이나 비용과 시간 조건이 맞지 않음</w:t>
            </w:r>
          </w:p>
        </w:tc>
        <w:tc>
          <w:tcPr>
            <w:tcW w:type="dxa" w:w="4205"/>
            <w:vAlign w:val="center"/>
            <w:shd w:fill="FFFFFF"/>
          </w:tcPr>
          <w:p>
            <w:pPr>
              <w:keepNext w:val="0"/>
              <w:spacing w:after="40" w:line="259" w:lineRule="auto"/>
            </w:pPr>
            <w:r>
              <w:rPr>
                <w:rFonts w:ascii="Noto Sans CJK KR" w:hAnsi="Noto Sans CJK KR" w:eastAsia="Noto Sans CJK KR"/>
                <w:b w:val="0"/>
                <w:color w:val="171717"/>
                <w:sz w:val="18"/>
              </w:rPr>
              <w:t>반대 근거와 다시 후보가 될 수 있는 변화를 설명</w:t>
            </w:r>
          </w:p>
        </w:tc>
      </w:tr>
      <w:tr>
        <w:trPr>
          <w:cantSplit/>
        </w:trPr>
        <w:tc>
          <w:tcPr>
            <w:tcW w:type="dxa" w:w="1584"/>
            <w:vAlign w:val="center"/>
            <w:shd w:fill="F3F5F7"/>
          </w:tcPr>
          <w:p>
            <w:pPr>
              <w:keepNext w:val="0"/>
              <w:spacing w:after="40" w:line="259" w:lineRule="auto"/>
            </w:pPr>
            <w:r>
              <w:rPr>
                <w:rFonts w:ascii="Noto Sans CJK KR" w:hAnsi="Noto Sans CJK KR" w:eastAsia="Noto Sans CJK KR"/>
                <w:b w:val="0"/>
                <w:color w:val="171717"/>
                <w:sz w:val="18"/>
              </w:rPr>
              <w:t>자료 부족</w:t>
            </w:r>
          </w:p>
        </w:tc>
        <w:tc>
          <w:tcPr>
            <w:tcW w:type="dxa" w:w="4378"/>
            <w:vAlign w:val="center"/>
            <w:shd w:fill="F3F5F7"/>
          </w:tcPr>
          <w:p>
            <w:pPr>
              <w:keepNext w:val="0"/>
              <w:spacing w:after="40" w:line="259" w:lineRule="auto"/>
            </w:pPr>
            <w:r>
              <w:rPr>
                <w:rFonts w:ascii="Noto Sans CJK KR" w:hAnsi="Noto Sans CJK KR" w:eastAsia="Noto Sans CJK KR"/>
                <w:b w:val="0"/>
                <w:color w:val="171717"/>
                <w:sz w:val="18"/>
              </w:rPr>
              <w:t>핵심 입력을 확인하지 못해 판단이나 실행이 불가</w:t>
            </w:r>
          </w:p>
        </w:tc>
        <w:tc>
          <w:tcPr>
            <w:tcW w:type="dxa" w:w="4205"/>
            <w:vAlign w:val="center"/>
            <w:shd w:fill="F3F5F7"/>
          </w:tcPr>
          <w:p>
            <w:pPr>
              <w:keepNext w:val="0"/>
              <w:spacing w:after="40" w:line="259" w:lineRule="auto"/>
            </w:pPr>
            <w:r>
              <w:rPr>
                <w:rFonts w:ascii="Noto Sans CJK KR" w:hAnsi="Noto Sans CJK KR" w:eastAsia="Noto Sans CJK KR"/>
                <w:b w:val="0"/>
                <w:color w:val="171717"/>
                <w:sz w:val="18"/>
              </w:rPr>
              <w:t>빠진 자료와 필요한 조회를 명시하고 미확인을 유지</w:t>
            </w:r>
          </w:p>
        </w:tc>
      </w:tr>
    </w:tbl>
    <w:p>
      <w:pPr>
        <w:spacing w:after="0"/>
      </w:pPr>
    </w:p>
    <w:p>
      <w:pPr>
        <w:widowControl/>
      </w:pPr>
      <w:r>
        <w:t>조건 대기는 오를 종목이 없다는 뜻이 아니다. 예를 들어 사건과 참여는 좋은데 눌림 회복이 아직 끝나지 않았다면 무엇을 확인해야 매수로 바뀌는지 적는다. 제외도 영구적인 금지 목록이 아니며 새 사건이나 새로운 구조가 생기면 새 계획으로 검토한다. 단, 이전 매수 가격으로 되돌아오리라는 기대를 재진입 근거로 쓰지 않는다.</w:t>
      </w:r>
    </w:p>
    <w:p>
      <w:pPr>
        <w:pStyle w:val="Heading1"/>
      </w:pPr>
      <w:r>
        <w:rPr>
          <w:color w:val="000000"/>
        </w:rPr>
        <w:t>6 단기투자의 신규 매수와 투자 가설</w:t>
      </w:r>
    </w:p>
    <w:p>
      <w:pPr>
        <w:pStyle w:val="Heading2"/>
      </w:pPr>
      <w:r>
        <w:rPr>
          <w:color w:val="000000"/>
        </w:rPr>
        <w:t>현재 가격에서 새로 매수할 이유를 판단한다</w:t>
      </w:r>
    </w:p>
    <w:p>
      <w:pPr/>
      <w:r>
        <w:t>신규 매수는 전체 시장 선별을 마친 후보 중 현재 가격에서 단기 상승 근거가 있는 종목에 실행한다. 사건의 영향과 이미 반영된 정도, 일봉과 시간봉의 가격 구조, 시장·업종 흐름, 거래 참여와 체결 가능성을 비교한다. 좋은 기업이라는 설명이나 과거 고가와의 거리만으로 매수하지 않는다. 매시간 반드시 매수하거나 현금을 모두 투입할 의무는 없다.</w:t>
      </w:r>
    </w:p>
    <w:p>
      <w:pPr/>
      <w:r>
        <w:t>기존의 5분봉 돌파 완료와 후속 재시험을 모든 매수의 공통 필수 조건으로 적용하지 않는다. 사건 이후 재평가가 이어지는 경우, 추세가 유지되는 경우, 가격 구조가 회복되는 경우를 각각 검토한다. 진행 중인 봉을 완료된 봉으로 사용하지 않는 데이터 원칙은 유지한다. 현재 가격이 유효 매수 범위를 벗어나면 새 근거와 가격을 다시 평가한다.</w:t>
      </w:r>
    </w:p>
    <w:p>
      <w:pPr>
        <w:pStyle w:val="Heading2"/>
      </w:pPr>
      <w:r>
        <w:rPr>
          <w:color w:val="000000"/>
        </w:rPr>
        <w:t>사건 재평가형 후보</w:t>
      </w:r>
    </w:p>
    <w:p>
      <w:pPr/>
      <w:r>
        <w:t>실적·가이던스·수주·허가·사업 변화 등의 원문과 공개 시각을 확인하고, 그 사건이 앞으로 가격을 바꿀 이유를 설명한다. 뉴스 공개 이후의 가격 반응과 남은 불확실성을 함께 기록한다. 새 호재가 있어도 가격에 이미 충분히 반영됐거나 현재 매수가를 설명하지 못하면 조건 대기나 제외로 남긴다.</w:t>
      </w:r>
    </w:p>
    <w:p>
      <w:pPr>
        <w:pStyle w:val="Heading2"/>
      </w:pPr>
      <w:r>
        <w:rPr>
          <w:color w:val="000000"/>
        </w:rPr>
        <w:t>추세 지속형과 구조 회복형 후보</w:t>
      </w:r>
    </w:p>
    <w:p>
      <w:pPr/>
      <w:r>
        <w:t>기술적 후보는 일봉과 60분 또는 30분의 방향, 고점과 저점의 변화, 거래 참여와 시장 대비 흐름을 사용해 상승 지속 또는 회복 가설을 세운다. 뉴스가 없으면 확인되지 않은 기업 재료를 만들지 않는다. 당일 고가나 VWAP 및 특정 보조 지표 하나를 자동 매수 조건으로 사용하지 않는다. 단기 변동과 투자 가설의 훼손을 구분한다.</w:t>
      </w:r>
    </w:p>
    <w:p>
      <w:pPr>
        <w:pStyle w:val="Heading2"/>
      </w:pPr>
      <w:r>
        <w:rPr>
          <w:color w:val="000000"/>
        </w:rPr>
        <w:t>매수할 때 함께 남길 계획</w:t>
      </w:r>
    </w:p>
    <w:p>
      <w:pPr/>
      <w:r>
        <w:t>투자 가설과 반대 근거, 예상 전개 기간, 유효 매수 범위, 정수 수량, 최초 목표 매도가, 비용 차감 조건부 손익, 무효 조건과 다음 재평가 시각을 남긴다. 고정된 보유 종료일을 일괄 적용하지 않으며, 사건별로 명확한 만기나 결과 발표일이 있으면 그 시점에 확인할 판단을 기록한다. 미체결 매수의 근거가 사라지면 실제 주문 상태를 확인해 취소한다.</w:t>
      </w:r>
    </w:p>
    <w:p>
      <w:pPr/>
      <w:r>
        <w:t>하락 중 추가 매수나 평단 낮추기는 보유 사실만으로 정당화하지 않는다. 같은 종목을 추가 매수하려면 현재 가격 기준의 새 매수 판단과 전체 자금·동일 테마 노출을 다시 확인해야 한다. 손실을 만회하려는 목적을 신규 투자 가설로 사용하지 않는다.</w:t>
      </w:r>
    </w:p>
    <w:p>
      <w:pPr>
        <w:pStyle w:val="Heading1"/>
      </w:pPr>
      <w:r>
        <w:rPr>
          <w:color w:val="000000"/>
          <w:u w:val="none"/>
        </w:rPr>
        <w:t>7 비용과 수량 및 주문 설계</w:t>
      </w:r>
    </w:p>
    <w:p>
      <w:pPr>
        <w:pStyle w:val="Heading2"/>
      </w:pPr>
      <w:r>
        <w:rPr>
          <w:color w:val="000000"/>
          <w:u w:val="none"/>
        </w:rPr>
        <w:t>현재 비용 가정을 먼저 대입한다</w:t>
      </w:r>
    </w:p>
    <w:p>
      <w:pPr>
        <w:widowControl/>
      </w:pPr>
      <w:r>
        <w:t>실행기 설정을 사용하되 실제 주문 직전에는 최신 설정과 계좌 적용 비용을 대조한다. 기존 내부 기록의 국내 가정은 매수 0.35퍼센트, 매도 0.35퍼센트, 매도세 0.20퍼센트다. 미국 가정은 매수와 매도 각각 0.25퍼센트 및 매도세 완충값 0.01퍼센트다. 이는 계좌 설정 가정이며 현행 법정 세율이나 모든 증권사의 실제 요율을 설명하는 수치가 아니다. [I1, I2]</w:t>
      </w:r>
    </w:p>
    <w:p>
      <w:pPr>
        <w:keepNext/>
        <w:spacing w:after="140"/>
      </w:pPr>
      <m:oMath>
        <m:r>
          <m:t>Profit = Q × [S × (1 − s − t) − B × (1 + b)]</m:t>
        </m:r>
      </m:oMath>
    </w:p>
    <w:p>
      <w:pPr>
        <w:widowControl/>
      </w:pPr>
      <w:r>
        <w:t>B는 매수가, S는 매도가, Q는 체결 수량이다. 소문자 b는 매수 비용률, s는 매도 비용률, t는 매도세 가정이다. 호가 차이와 체결 지연이 예상 매수가 및 매도가에 이미 반영됐는지 확인한다. 반영하지 않았다면 별도 슬리피지 가정을 차감하고 같은 비용을 두 번 차감하지 않는다.</w:t>
      </w:r>
    </w:p>
    <w:p>
      <w:pPr>
        <w:keepNext/>
        <w:spacing w:after="140"/>
      </w:pPr>
      <m:oMath>
        <m:r>
          <m:t>Break even return = </m:t>
        </m:r>
        <m:f>
          <m:num>
            <m:r>
              <m:t>(1 + b)</m:t>
            </m:r>
          </m:num>
          <m:den>
            <m:r>
              <m:t>(1 − s − t)</m:t>
            </m:r>
          </m:den>
        </m:f>
        <m:r>
          <m:t> − 1</m:t>
        </m:r>
      </m:oMath>
    </w:p>
    <w:p>
      <w:pPr>
        <w:widowControl/>
      </w:pPr>
      <w:r>
        <w:t>국내의 위 설정에서는 가격 상승 손익분기가 약 0.905퍼센트다. 매수한 뒤 0.5퍼센트만 올라도 순이익이라는 판단은 잘못이다. 반대로 0.905퍼센트를 넘는 목표가를 제시한 것만으로 그 목표에 도달할 확률이 높아지는 것은 아니다.</w:t>
      </w:r>
    </w:p>
    <w:p>
      <w:pPr>
        <w:pStyle w:val="Heading2"/>
      </w:pPr>
      <w:r>
        <w:rPr>
          <w:color w:val="000000"/>
          <w:u w:val="none"/>
        </w:rPr>
        <w:t>가상 계산으로 확인하는 목표와 실패 경로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286"/>
      </w:tblGrid>
      <w:tr>
        <w:trPr>
          <w:cantSplit/>
          <w:tblHeader/>
        </w:trPr>
        <w:tc>
          <w:tcPr>
            <w:tcW w:type="dxa" w:w="2880"/>
            <w:vAlign w:val="center"/>
            <w:shd w:fill="24394D"/>
          </w:tcPr>
          <w:p>
            <w:pPr>
              <w:keepNext w:val="0"/>
              <w:spacing w:after="40" w:line="259" w:lineRule="auto"/>
            </w:pPr>
            <w:r>
              <w:rPr>
                <w:rFonts w:ascii="Noto Sans CJK KR" w:hAnsi="Noto Sans CJK KR" w:eastAsia="Noto Sans CJK KR"/>
                <w:b/>
                <w:color w:val="FFFFFF"/>
                <w:sz w:val="18"/>
              </w:rPr>
              <w:t>항목</w:t>
            </w:r>
          </w:p>
        </w:tc>
        <w:tc>
          <w:tcPr>
            <w:tcW w:type="dxa" w:w="7286"/>
            <w:vAlign w:val="center"/>
            <w:shd w:fill="24394D"/>
          </w:tcPr>
          <w:p>
            <w:pPr>
              <w:keepNext w:val="0"/>
              <w:spacing w:after="40" w:line="259" w:lineRule="auto"/>
            </w:pPr>
            <w:r>
              <w:rPr>
                <w:rFonts w:ascii="Noto Sans CJK KR" w:hAnsi="Noto Sans CJK KR" w:eastAsia="Noto Sans CJK KR"/>
                <w:b/>
                <w:color w:val="FFFFFF"/>
                <w:sz w:val="18"/>
              </w:rPr>
              <w:t>가정 또는 계산</w:t>
            </w:r>
          </w:p>
        </w:tc>
      </w:tr>
      <w:tr>
        <w:trPr>
          <w:cantSplit/>
        </w:trPr>
        <w:tc>
          <w:tcPr>
            <w:tcW w:type="dxa" w:w="2880"/>
            <w:vAlign w:val="center"/>
            <w:shd w:fill="FFFFFF"/>
          </w:tcPr>
          <w:p>
            <w:pPr>
              <w:keepNext w:val="0"/>
              <w:spacing w:after="40" w:line="259" w:lineRule="auto"/>
            </w:pPr>
            <w:r>
              <w:rPr>
                <w:rFonts w:ascii="Noto Sans CJK KR" w:hAnsi="Noto Sans CJK KR" w:eastAsia="Noto Sans CJK KR"/>
                <w:b w:val="0"/>
                <w:color w:val="171717"/>
                <w:sz w:val="18"/>
              </w:rPr>
              <w:t>가상 진입</w:t>
            </w:r>
          </w:p>
        </w:tc>
        <w:tc>
          <w:tcPr>
            <w:tcW w:type="dxa" w:w="7286"/>
            <w:vAlign w:val="center"/>
            <w:shd w:fill="FFFFFF"/>
          </w:tcPr>
          <w:p>
            <w:pPr>
              <w:keepNext w:val="0"/>
              <w:spacing w:after="40" w:line="259" w:lineRule="auto"/>
            </w:pPr>
            <w:r>
              <w:rPr>
                <w:rFonts w:ascii="Noto Sans CJK KR" w:hAnsi="Noto Sans CJK KR" w:eastAsia="Noto Sans CJK KR"/>
                <w:b w:val="0"/>
                <w:color w:val="171717"/>
                <w:sz w:val="18"/>
              </w:rPr>
              <w:t>10,000원 1주 매수 및 매수 비용 포함 10,035원</w:t>
            </w:r>
          </w:p>
        </w:tc>
      </w:tr>
      <w:tr>
        <w:trPr>
          <w:cantSplit/>
        </w:trPr>
        <w:tc>
          <w:tcPr>
            <w:tcW w:type="dxa" w:w="2880"/>
            <w:vAlign w:val="center"/>
            <w:shd w:fill="F3F5F7"/>
          </w:tcPr>
          <w:p>
            <w:pPr>
              <w:keepNext w:val="0"/>
              <w:spacing w:after="40" w:line="259" w:lineRule="auto"/>
            </w:pPr>
            <w:r>
              <w:rPr>
                <w:rFonts w:ascii="Noto Sans CJK KR" w:hAnsi="Noto Sans CJK KR" w:eastAsia="Noto Sans CJK KR"/>
                <w:b w:val="0"/>
                <w:color w:val="171717"/>
                <w:sz w:val="18"/>
              </w:rPr>
              <w:t>목표 경로</w:t>
            </w:r>
          </w:p>
        </w:tc>
        <w:tc>
          <w:tcPr>
            <w:tcW w:type="dxa" w:w="7286"/>
            <w:vAlign w:val="center"/>
            <w:shd w:fill="F3F5F7"/>
          </w:tcPr>
          <w:p>
            <w:pPr>
              <w:keepNext w:val="0"/>
              <w:spacing w:after="40" w:line="259" w:lineRule="auto"/>
            </w:pPr>
            <w:r>
              <w:rPr>
                <w:rFonts w:ascii="Noto Sans CJK KR" w:hAnsi="Noto Sans CJK KR" w:eastAsia="Noto Sans CJK KR"/>
                <w:b w:val="0"/>
                <w:color w:val="171717"/>
                <w:sz w:val="18"/>
              </w:rPr>
              <w:t>10,300원 매도 시 비용 차감 수령액 10,243.35원 및 순이익 208.35원</w:t>
            </w:r>
          </w:p>
        </w:tc>
      </w:tr>
      <w:tr>
        <w:trPr>
          <w:cantSplit/>
        </w:trPr>
        <w:tc>
          <w:tcPr>
            <w:tcW w:type="dxa" w:w="2880"/>
            <w:vAlign w:val="center"/>
            <w:shd w:fill="FFFFFF"/>
          </w:tcPr>
          <w:p>
            <w:pPr>
              <w:keepNext w:val="0"/>
              <w:spacing w:after="40" w:line="259" w:lineRule="auto"/>
            </w:pPr>
            <w:r>
              <w:rPr>
                <w:rFonts w:ascii="Noto Sans CJK KR" w:hAnsi="Noto Sans CJK KR" w:eastAsia="Noto Sans CJK KR"/>
                <w:b w:val="0"/>
                <w:color w:val="171717"/>
                <w:sz w:val="18"/>
              </w:rPr>
              <w:t>실패 경로</w:t>
            </w:r>
          </w:p>
        </w:tc>
        <w:tc>
          <w:tcPr>
            <w:tcW w:type="dxa" w:w="7286"/>
            <w:vAlign w:val="center"/>
            <w:shd w:fill="FFFFFF"/>
          </w:tcPr>
          <w:p>
            <w:pPr>
              <w:keepNext w:val="0"/>
              <w:spacing w:after="40" w:line="259" w:lineRule="auto"/>
            </w:pPr>
            <w:r>
              <w:rPr>
                <w:rFonts w:ascii="Noto Sans CJK KR" w:hAnsi="Noto Sans CJK KR" w:eastAsia="Noto Sans CJK KR"/>
                <w:b w:val="0"/>
                <w:color w:val="171717"/>
                <w:sz w:val="18"/>
              </w:rPr>
              <w:t>9,850원에서 실제 청산됐다고 가정하면 수령액 9,795.825원 및 순손실 239.175원</w:t>
            </w:r>
          </w:p>
        </w:tc>
      </w:tr>
      <w:tr>
        <w:trPr>
          <w:cantSplit/>
        </w:trPr>
        <w:tc>
          <w:tcPr>
            <w:tcW w:type="dxa" w:w="2880"/>
            <w:vAlign w:val="center"/>
            <w:shd w:fill="F3F5F7"/>
          </w:tcPr>
          <w:p>
            <w:pPr>
              <w:keepNext w:val="0"/>
              <w:spacing w:after="40" w:line="259" w:lineRule="auto"/>
            </w:pPr>
            <w:r>
              <w:rPr>
                <w:rFonts w:ascii="Noto Sans CJK KR" w:hAnsi="Noto Sans CJK KR" w:eastAsia="Noto Sans CJK KR"/>
                <w:b w:val="0"/>
                <w:color w:val="171717"/>
                <w:sz w:val="18"/>
              </w:rPr>
              <w:t>조건부 손익비</w:t>
            </w:r>
          </w:p>
        </w:tc>
        <w:tc>
          <w:tcPr>
            <w:tcW w:type="dxa" w:w="7286"/>
            <w:vAlign w:val="center"/>
            <w:shd w:fill="F3F5F7"/>
          </w:tcPr>
          <w:p>
            <w:pPr>
              <w:keepNext w:val="0"/>
              <w:spacing w:after="40" w:line="259" w:lineRule="auto"/>
            </w:pPr>
            <w:r>
              <w:rPr>
                <w:rFonts w:ascii="Noto Sans CJK KR" w:hAnsi="Noto Sans CJK KR" w:eastAsia="Noto Sans CJK KR"/>
                <w:b w:val="0"/>
                <w:color w:val="171717"/>
                <w:sz w:val="18"/>
              </w:rPr>
              <w:t>순이익 ÷ 순손실 약 0.87배로 가격 차이만 본 2배와 다름</w:t>
            </w:r>
          </w:p>
        </w:tc>
      </w:tr>
      <w:tr>
        <w:trPr>
          <w:cantSplit/>
        </w:trPr>
        <w:tc>
          <w:tcPr>
            <w:tcW w:type="dxa" w:w="2880"/>
            <w:vAlign w:val="center"/>
            <w:shd w:fill="FFFFFF"/>
          </w:tcPr>
          <w:p>
            <w:pPr>
              <w:keepNext w:val="0"/>
              <w:spacing w:after="40" w:line="259" w:lineRule="auto"/>
            </w:pPr>
            <w:r>
              <w:rPr>
                <w:rFonts w:ascii="Noto Sans CJK KR" w:hAnsi="Noto Sans CJK KR" w:eastAsia="Noto Sans CJK KR"/>
                <w:b w:val="0"/>
                <w:color w:val="171717"/>
                <w:sz w:val="18"/>
              </w:rPr>
              <w:t>단순 두 경로의 손익분기 승률</w:t>
            </w:r>
          </w:p>
        </w:tc>
        <w:tc>
          <w:tcPr>
            <w:tcW w:type="dxa" w:w="7286"/>
            <w:vAlign w:val="center"/>
            <w:shd w:fill="FFFFFF"/>
          </w:tcPr>
          <w:p>
            <w:pPr>
              <w:keepNext w:val="0"/>
              <w:spacing w:after="40" w:line="259" w:lineRule="auto"/>
            </w:pPr>
            <w:r>
              <w:rPr>
                <w:rFonts w:ascii="Noto Sans CJK KR" w:hAnsi="Noto Sans CJK KR" w:eastAsia="Noto Sans CJK KR"/>
                <w:b w:val="0"/>
                <w:color w:val="171717"/>
                <w:sz w:val="18"/>
              </w:rPr>
              <w:t>239.175 ÷ (208.35 + 239.175) 약 53.44퍼센트</w:t>
            </w:r>
          </w:p>
        </w:tc>
      </w:tr>
    </w:tbl>
    <w:p>
      <w:pPr>
        <w:spacing w:after="0"/>
      </w:pPr>
    </w:p>
    <w:p>
      <w:pPr>
        <w:widowControl/>
      </w:pPr>
      <w:r>
        <w:t>이 예시는 원 단위 절사와 추가 슬리피지를 생략한 계산 설명이다. 특정 종목의 매수가나 목표 및 손절선을 추천하는 것이 아니다. 두 경로의 손익분기 승률을 계산할 수 있어도 실제 승률이 그보다 높은지는 별도 자료가 필요하다. 부분 청산과 시간 만료 및 갭 손실이 있으면 두 경로 모델을 확장해야 한다.</w:t>
      </w:r>
    </w:p>
    <w:p>
      <w:pPr>
        <w:pStyle w:val="Heading2"/>
      </w:pPr>
      <w:r>
        <w:rPr>
          <w:color w:val="000000"/>
          <w:u w:val="none"/>
        </w:rPr>
        <w:t>수량은 논리와 계좌 노출에 맞춘다</w:t>
      </w:r>
    </w:p>
    <w:p>
      <w:pPr>
        <w:pStyle w:val="ListBullet"/>
        <w:widowControl/>
      </w:pPr>
      <w:r>
        <w:t>주문 가능 수량은 실제 전략 현금과 무미수 주문 가능 금액 중 제약이 강한 값에서 비용과 미체결 예약금을 제외해 계산한다. 미국 거래는 환율과 환전 비용 및 정수 수량 제약도 반영한다.</w:t>
      </w:r>
    </w:p>
    <w:p>
      <w:pPr>
        <w:pStyle w:val="ListBullet"/>
        <w:widowControl/>
      </w:pPr>
      <w:r>
        <w:t>한 종목의 수량은 해당 구조가 실패했을 때의 비용 포함 손실 시나리오와 같은 테마 보유를 함께 보고 정한다. 검증되지 않은 가설에 큰 비중을 주지 않는다. 고정 손절률을 새로 만들거나 우위가 불명확한데 원금의 절반을 배정하지 않는다.</w:t>
      </w:r>
    </w:p>
    <w:p>
      <w:pPr>
        <w:pStyle w:val="ListBullet"/>
        <w:widowControl/>
      </w:pPr>
      <w:r>
        <w:t>초기 탐색은 현금 제약 안에서 가능한 작은 정수 수량부터 관찰한다. 1주가 계좌에 과도한 집중을 만들면 다른 후보나 가상 체결 기록으로 평가한다. 작게 산다는 이유로 데이터나 진입 조건을 생략하지 않는다.</w:t>
      </w:r>
    </w:p>
    <w:p>
      <w:pPr>
        <w:pStyle w:val="ListBullet"/>
        <w:widowControl/>
      </w:pPr>
      <w:r>
        <w:t>매수 상한, 하한의 관찰 의미, 주문 종류, 유효 시각, 재조회 시각, 기존 주문 취소 필요 여부를 적는다. 목표 도달 시 일부를 팔 계획이라면 처음부터 분할 수량과 잔여 종료 조건을 정한다.</w:t>
      </w:r>
    </w:p>
    <w:p>
      <w:pPr>
        <w:pStyle w:val="Heading2"/>
      </w:pPr>
      <w:r>
        <w:rPr>
          <w:color w:val="000000"/>
          <w:u w:val="none"/>
        </w:rPr>
        <w:t>이전 고가와 목표가는 다르다</w:t>
      </w:r>
    </w:p>
    <w:p>
      <w:pPr>
        <w:widowControl/>
      </w:pPr>
      <w:r>
        <w:t>이전 고가는 시장 참여자가 반응할 수 있는 가격대이지만 상승의 고정 천장이 아니다. 강한 새 수요가 있다면 돌파할 수 있고, 약하면 재접근도 못 할 수 있다. 목표는 관찰되는 박스 폭이나 사건 후 추세의 유사 사례 및 남은 변동 여지를 근거로 설정한다. 단순히 “예전에 이 가격이었으므로 다시 간다” 또는 “고가보다 위라서 불가능하다”로 결론 내리지 않는다.</w:t>
      </w:r>
    </w:p>
    <w:p>
      <w:pPr>
        <w:pStyle w:val="Heading1"/>
      </w:pPr>
      <w:r>
        <w:rPr>
          <w:color w:val="000000"/>
        </w:rPr>
        <w:t>8 매시간 보유 재평가와 매도 예약 갱신</w:t>
      </w:r>
    </w:p>
    <w:p>
      <w:pPr>
        <w:pStyle w:val="Heading2"/>
      </w:pPr>
      <w:r>
        <w:rPr>
          <w:color w:val="000000"/>
        </w:rPr>
        <w:t>한 회차에서 보유 관리와 신규 선정을 함께 수행한다</w:t>
      </w:r>
    </w:p>
    <w:p>
      <w:pPr/>
      <w:r>
        <w:t>먼저 실제 현금·보유·미체결과 직전 회차 이후 체결을 동기화한다. 보유 종목을 전부 재평가하고, 전체 시장의 기본 데이터를 갱신해 새 매수 후보를 선별한다. 전수 데이터 확보가 지연돼 신규 선정이 미완료여도 확인 가능한 기존 보유의 관리 판단을 멈추지 않는다. 주문을 보내기 직전에는 보유 수량과 예약 수량 및 계좌 상태를 다시 확인한다.</w:t>
      </w:r>
    </w:p>
    <w:p>
      <w:pPr/>
      <w:r>
        <w:t>점검은 각 시장 정규장 중 매시간 수행한다. 기본 회차는 국내 09시부터 15시까지 매 정시, 미국은 현지 09시 30분부터 15시 30분까지 매시간이다. 실제 휴장·개장 변경·조기마감은 매 회차 공식 세션으로 확인하며 장 밖의 지연 실행에서는 새 주문을 보내지 않는다. 미국은 현지 시간대 기준으로 예약해 서머타임을 반영한다. 예약 시각과 실제 실행 시각을 구분한다.</w:t>
      </w:r>
    </w:p>
    <w:p>
      <w:pPr>
        <w:pStyle w:val="Heading2"/>
      </w:pPr>
      <w:r>
        <w:rPr>
          <w:color w:val="000000"/>
        </w:rPr>
        <w:t>보유 종목은 앞으로의 전망으로 다시 판단한다</w:t>
      </w:r>
    </w:p>
    <w:p>
      <w:pPr/>
      <w:r>
        <w:t>각 보유 종목에서 처음 샀던 이유가 유지되는지, 새 긍정·부정 사실이 생겼는지, 현재 가격에서 추가 상승 여지가 있는지와 하락 가능성이 커졌는지 판단한다. 평균 매수가와 장부 손익은 결과 계산에 쓰되 목표 매도가의 고정 하한으로 삼지 않는다. 이미 보유했다는 이유로 신규 후보보다 느슨한 근거를 적용하지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3960"/>
        <w:gridCol w:w="3974"/>
      </w:tblGrid>
      <w:tr>
        <w:trPr>
          <w:cantSplit/>
          <w:tblHeader/>
        </w:trPr>
        <w:tc>
          <w:tcPr>
            <w:tcW w:type="dxa" w:w="2232"/>
            <w:vAlign w:val="center"/>
            <w:shd w:fill="24394D"/>
          </w:tcPr>
          <w:p>
            <w:pPr>
              <w:keepNext w:val="0"/>
              <w:spacing w:after="40" w:line="259" w:lineRule="auto"/>
            </w:pPr>
            <w:r>
              <w:rPr>
                <w:rFonts w:ascii="Noto Sans CJK KR" w:hAnsi="Noto Sans CJK KR" w:eastAsia="Noto Sans CJK KR"/>
                <w:b/>
                <w:color w:val="FFFFFF"/>
                <w:sz w:val="18"/>
              </w:rPr>
              <w:t>재평가 결과</w:t>
            </w:r>
          </w:p>
        </w:tc>
        <w:tc>
          <w:tcPr>
            <w:tcW w:type="dxa" w:w="3960"/>
            <w:vAlign w:val="center"/>
            <w:shd w:fill="24394D"/>
          </w:tcPr>
          <w:p>
            <w:pPr>
              <w:keepNext w:val="0"/>
              <w:spacing w:after="40" w:line="259" w:lineRule="auto"/>
            </w:pPr>
            <w:r>
              <w:rPr>
                <w:rFonts w:ascii="Noto Sans CJK KR" w:hAnsi="Noto Sans CJK KR" w:eastAsia="Noto Sans CJK KR"/>
                <w:b/>
                <w:color w:val="FFFFFF"/>
                <w:sz w:val="18"/>
              </w:rPr>
              <w:t>보유와 목표가 판단</w:t>
            </w:r>
          </w:p>
        </w:tc>
        <w:tc>
          <w:tcPr>
            <w:tcW w:type="dxa" w:w="3974"/>
            <w:vAlign w:val="center"/>
            <w:shd w:fill="24394D"/>
          </w:tcPr>
          <w:p>
            <w:pPr>
              <w:keepNext w:val="0"/>
              <w:spacing w:after="40" w:line="259" w:lineRule="auto"/>
            </w:pPr>
            <w:r>
              <w:rPr>
                <w:rFonts w:ascii="Noto Sans CJK KR" w:hAnsi="Noto Sans CJK KR" w:eastAsia="Noto Sans CJK KR"/>
                <w:b/>
                <w:color w:val="FFFFFF"/>
                <w:sz w:val="18"/>
              </w:rPr>
              <w:t>실제 행동</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추가 상승 근거 강화</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새 사실이 기존 목표 위의 상승 경로를 뒷받침</w:t>
            </w:r>
          </w:p>
        </w:tc>
        <w:tc>
          <w:tcPr>
            <w:tcW w:type="dxa" w:w="3974"/>
            <w:vAlign w:val="center"/>
            <w:shd w:fill="FFFFFF"/>
          </w:tcPr>
          <w:p>
            <w:pPr>
              <w:keepNext w:val="0"/>
              <w:spacing w:after="40" w:line="259" w:lineRule="auto"/>
            </w:pPr>
            <w:r>
              <w:rPr>
                <w:rFonts w:ascii="Noto Sans CJK KR" w:hAnsi="Noto Sans CJK KR" w:eastAsia="Noto Sans CJK KR"/>
                <w:b w:val="0"/>
                <w:color w:val="171717"/>
                <w:sz w:val="18"/>
              </w:rPr>
              <w:t>목표가 상향이 타당하면 REPRICE 후 새 주문 확인</w:t>
            </w:r>
          </w:p>
        </w:tc>
      </w:tr>
      <w:tr>
        <w:trPr>
          <w:cantSplit/>
        </w:trPr>
        <w:tc>
          <w:tcPr>
            <w:tcW w:type="dxa" w:w="2232"/>
            <w:vAlign w:val="center"/>
            <w:shd w:fill="F3F5F7"/>
          </w:tcPr>
          <w:p>
            <w:pPr>
              <w:keepNext w:val="0"/>
              <w:spacing w:after="40" w:line="259" w:lineRule="auto"/>
            </w:pPr>
            <w:r>
              <w:rPr>
                <w:rFonts w:ascii="Noto Sans CJK KR" w:hAnsi="Noto Sans CJK KR" w:eastAsia="Noto Sans CJK KR"/>
                <w:b w:val="0"/>
                <w:color w:val="171717"/>
                <w:sz w:val="18"/>
              </w:rPr>
              <w:t>전망 유지</w:t>
            </w:r>
          </w:p>
        </w:tc>
        <w:tc>
          <w:tcPr>
            <w:tcW w:type="dxa" w:w="3960"/>
            <w:vAlign w:val="center"/>
            <w:shd w:fill="F3F5F7"/>
          </w:tcPr>
          <w:p>
            <w:pPr>
              <w:keepNext w:val="0"/>
              <w:spacing w:after="40" w:line="259" w:lineRule="auto"/>
            </w:pPr>
            <w:r>
              <w:rPr>
                <w:rFonts w:ascii="Noto Sans CJK KR" w:hAnsi="Noto Sans CJK KR" w:eastAsia="Noto Sans CJK KR"/>
                <w:b w:val="0"/>
                <w:color w:val="171717"/>
                <w:sz w:val="18"/>
              </w:rPr>
              <w:t>투자 가설과 현재 목표가 유효</w:t>
            </w:r>
          </w:p>
        </w:tc>
        <w:tc>
          <w:tcPr>
            <w:tcW w:type="dxa" w:w="3974"/>
            <w:vAlign w:val="center"/>
            <w:shd w:fill="F3F5F7"/>
          </w:tcPr>
          <w:p>
            <w:pPr>
              <w:keepNext w:val="0"/>
              <w:spacing w:after="40" w:line="259" w:lineRule="auto"/>
            </w:pPr>
            <w:r>
              <w:rPr>
                <w:rFonts w:ascii="Noto Sans CJK KR" w:hAnsi="Noto Sans CJK KR" w:eastAsia="Noto Sans CJK KR"/>
                <w:b w:val="0"/>
                <w:color w:val="171717"/>
                <w:sz w:val="18"/>
              </w:rPr>
              <w:t>유지하고 목표 주문의 잔량·가격·유효기간 확인</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상승 전망 약화 또는 하락 가능성 증가</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현재 가격 대비 목표를 낮추거나 보유 종료 검토</w:t>
            </w:r>
          </w:p>
        </w:tc>
        <w:tc>
          <w:tcPr>
            <w:tcW w:type="dxa" w:w="3974"/>
            <w:vAlign w:val="center"/>
            <w:shd w:fill="FFFFFF"/>
          </w:tcPr>
          <w:p>
            <w:pPr>
              <w:keepNext w:val="0"/>
              <w:spacing w:after="40" w:line="259" w:lineRule="auto"/>
            </w:pPr>
            <w:r>
              <w:rPr>
                <w:rFonts w:ascii="Noto Sans CJK KR" w:hAnsi="Noto Sans CJK KR" w:eastAsia="Noto Sans CJK KR"/>
                <w:b w:val="0"/>
                <w:color w:val="171717"/>
                <w:sz w:val="18"/>
              </w:rPr>
              <w:t>목표 하향 REPRICE 또는 필요 시 SELL</w:t>
            </w:r>
          </w:p>
        </w:tc>
      </w:tr>
      <w:tr>
        <w:trPr>
          <w:cantSplit/>
        </w:trPr>
        <w:tc>
          <w:tcPr>
            <w:tcW w:type="dxa" w:w="2232"/>
            <w:vAlign w:val="center"/>
            <w:shd w:fill="F3F5F7"/>
          </w:tcPr>
          <w:p>
            <w:pPr>
              <w:keepNext w:val="0"/>
              <w:spacing w:after="40" w:line="259" w:lineRule="auto"/>
            </w:pPr>
            <w:r>
              <w:rPr>
                <w:rFonts w:ascii="Noto Sans CJK KR" w:hAnsi="Noto Sans CJK KR" w:eastAsia="Noto Sans CJK KR"/>
                <w:b w:val="0"/>
                <w:color w:val="171717"/>
                <w:sz w:val="18"/>
              </w:rPr>
              <w:t>투자 가설 무효</w:t>
            </w:r>
          </w:p>
        </w:tc>
        <w:tc>
          <w:tcPr>
            <w:tcW w:type="dxa" w:w="3960"/>
            <w:vAlign w:val="center"/>
            <w:shd w:fill="F3F5F7"/>
          </w:tcPr>
          <w:p>
            <w:pPr>
              <w:keepNext w:val="0"/>
              <w:spacing w:after="40" w:line="259" w:lineRule="auto"/>
            </w:pPr>
            <w:r>
              <w:rPr>
                <w:rFonts w:ascii="Noto Sans CJK KR" w:hAnsi="Noto Sans CJK KR" w:eastAsia="Noto Sans CJK KR"/>
                <w:b w:val="0"/>
                <w:color w:val="171717"/>
                <w:sz w:val="18"/>
              </w:rPr>
              <w:t>기존 상승 가설을 유지할 새 근거 없음</w:t>
            </w:r>
          </w:p>
        </w:tc>
        <w:tc>
          <w:tcPr>
            <w:tcW w:type="dxa" w:w="3974"/>
            <w:vAlign w:val="center"/>
            <w:shd w:fill="F3F5F7"/>
          </w:tcPr>
          <w:p>
            <w:pPr>
              <w:keepNext w:val="0"/>
              <w:spacing w:after="40" w:line="259" w:lineRule="auto"/>
            </w:pPr>
            <w:r>
              <w:rPr>
                <w:rFonts w:ascii="Noto Sans CJK KR" w:hAnsi="Noto Sans CJK KR" w:eastAsia="Noto Sans CJK KR"/>
                <w:b w:val="0"/>
                <w:color w:val="171717"/>
                <w:sz w:val="18"/>
              </w:rPr>
              <w:t>잔여 매수 취소와 부분·전량 청산 판단 실행</w:t>
            </w:r>
          </w:p>
        </w:tc>
      </w:tr>
      <w:tr>
        <w:trPr>
          <w:cantSplit/>
        </w:trPr>
        <w:tc>
          <w:tcPr>
            <w:tcW w:type="dxa" w:w="2232"/>
            <w:vAlign w:val="center"/>
            <w:shd w:fill="FFFFFF"/>
          </w:tcPr>
          <w:p>
            <w:pPr>
              <w:keepNext w:val="0"/>
              <w:spacing w:after="40" w:line="259" w:lineRule="auto"/>
            </w:pPr>
            <w:r>
              <w:rPr>
                <w:rFonts w:ascii="Noto Sans CJK KR" w:hAnsi="Noto Sans CJK KR" w:eastAsia="Noto Sans CJK KR"/>
                <w:b w:val="0"/>
                <w:color w:val="171717"/>
                <w:sz w:val="18"/>
              </w:rPr>
              <w:t>핵심 자료 부족 또는 주문 불확정</w:t>
            </w:r>
          </w:p>
        </w:tc>
        <w:tc>
          <w:tcPr>
            <w:tcW w:type="dxa" w:w="3960"/>
            <w:vAlign w:val="center"/>
            <w:shd w:fill="FFFFFF"/>
          </w:tcPr>
          <w:p>
            <w:pPr>
              <w:keepNext w:val="0"/>
              <w:spacing w:after="40" w:line="259" w:lineRule="auto"/>
            </w:pPr>
            <w:r>
              <w:rPr>
                <w:rFonts w:ascii="Noto Sans CJK KR" w:hAnsi="Noto Sans CJK KR" w:eastAsia="Noto Sans CJK KR"/>
                <w:b w:val="0"/>
                <w:color w:val="171717"/>
                <w:sz w:val="18"/>
              </w:rPr>
              <w:t>새 전망을 확정할 수 없음</w:t>
            </w:r>
          </w:p>
        </w:tc>
        <w:tc>
          <w:tcPr>
            <w:tcW w:type="dxa" w:w="3974"/>
            <w:vAlign w:val="center"/>
            <w:shd w:fill="FFFFFF"/>
          </w:tcPr>
          <w:p>
            <w:pPr>
              <w:keepNext w:val="0"/>
              <w:spacing w:after="40" w:line="259" w:lineRule="auto"/>
            </w:pPr>
            <w:r>
              <w:rPr>
                <w:rFonts w:ascii="Noto Sans CJK KR" w:hAnsi="Noto Sans CJK KR" w:eastAsia="Noto Sans CJK KR"/>
                <w:b w:val="0"/>
                <w:color w:val="171717"/>
                <w:sz w:val="18"/>
              </w:rPr>
              <w:t>확인된 주문을 임의 중복하지 않고 필요한 조회와 실패 보고</w:t>
            </w:r>
          </w:p>
        </w:tc>
      </w:tr>
    </w:tbl>
    <w:p>
      <w:pPr/>
      <w:r>
        <w:t>목표가를 높이거나 낮출 때는 직전 목표·새 목표·변경 근거·관측 시각을 남긴다. 손실을 인정하기 싫어 목표를 매수가 위에 고정하거나, 가격이 오를 때마다 근거 없이 목표를 계속 높이지 않는다. 전망이 변하지 않았으면 같은 가격의 주문을 매시간 불필요하게 취소하고 다시 넣지 않는다.</w:t>
      </w:r>
    </w:p>
    <w:p>
      <w:pPr>
        <w:pStyle w:val="Heading2"/>
      </w:pPr>
      <w:r>
        <w:rPr>
          <w:color w:val="000000"/>
        </w:rPr>
        <w:t>목표가 변경과 실제 매도 주문을 일치시킨다</w:t>
      </w:r>
    </w:p>
    <w:p>
      <w:pPr/>
      <w:r>
        <w:t>1. 변경 직전 해당 보유의 현재 수량, 기존 목표 매도 주문번호·가격·미체결 잔량, 부분 체결과 취소 진행 여부를 새로 확인한다. 이미 전량 매도된 종목에는 목표가를 갱신하지 않는다. 수동 보유나 다른 전략의 주문을 포함하지 않는다.</w:t>
      </w:r>
    </w:p>
    <w:p>
      <w:pPr/>
      <w:r>
        <w:t>2. 실행기가 지원하는 REPRICE에 새 목표와 근거를 전달한다. 실행기의 취소·정정·재접수 처리 경로를 확인해 한 번만 사용한다. 별도의 CANCEL과 SELL을 겹쳐 내거나, 기존 수량이 예약된 상태에서 새 매도 주문을 중복 제출하지 않는다.</w:t>
      </w:r>
    </w:p>
    <w:p>
      <w:pPr/>
      <w:r>
        <w:t>3. 취소 후 재주문 경로라면 취소 요청 접수만으로 완료라고 보지 않는다. 실제 취소와 그 사이의 체결을 확인하고 남은 보유 수량을 다시 계산한 뒤 새 매도 주문을 접수한다. 증권사의 정정 기능을 사용하는 경로도 정정 결과와 남은 수량을 확인한다. [R27]</w:t>
      </w:r>
    </w:p>
    <w:p>
      <w:pPr/>
      <w:r>
        <w:t>4. 새 주문의 접수 여부, 주문번호, 목표 가격, 수량·잔량, 부분 체결과 전량 체결을 다시 확인한다. 취소가 실패하면 기존 주문이 살아 있을 수 있으므로 재전송하지 않는다. 취소는 됐지만 새 주문이 실패했으면 매도 예약 공백으로 기록하고 확인된 잔량에 대해 복구 판단을 우선한다. 불확정 주문을 성공으로 처리하거나 같은 지시를 반복하지 않는다.</w:t>
      </w:r>
    </w:p>
    <w:p>
      <w:pPr>
        <w:pStyle w:val="Heading2"/>
      </w:pPr>
      <w:r>
        <w:rPr>
          <w:color w:val="000000"/>
        </w:rPr>
        <w:t>하향 목표가와 청산을 구분한다</w:t>
      </w:r>
    </w:p>
    <w:p>
      <w:pPr/>
      <w:r>
        <w:t>목표 매도 지정가는 그 가격 이상에서 매도하겠다는 주문이다. 목표가를 낮춰도 시장 가격이 그 주문을 체결시킬 조건에 이르지 않으면 계속 미체결일 수 있다. 새 목표가가 현재 매수 호가 이하이면 즉시 체결될 수 있다. 따라서 하락 전망이 커져 바로 정리해야 하는 판단이면 도달하기 어려운 목표만 남기지 말고 지원되는 SELL로 청산을 실행한다. 목표가 주문이 자동 손절을 대신한다고 설명하지 않는다. [R27, R28]</w:t>
      </w:r>
    </w:p>
    <w:p>
      <w:pPr>
        <w:pStyle w:val="Heading2"/>
      </w:pPr>
      <w:r>
        <w:rPr>
          <w:color w:val="000000"/>
        </w:rPr>
        <w:t>다음 거래일에도 보유와 매도 예약을 다시 대조한다</w:t>
      </w:r>
    </w:p>
    <w:p>
      <w:pPr/>
      <w:r>
        <w:t>익일 보유 허용과 매도 주문의 익일 유지 여부는 별개다. DAY 주문은 만료될 수 있고 GTC의 지원·유효기간도 증권사 조건을 확인해야 한다. 다음 세션에는 전일 체결·취소·만료를 확인한 뒤 현재 보유 잔량과 새 목표에 맞춰 주문을 유지하거나 다시 접수한다. 전일 주문 상태를 당일 조회만으로 확인하지 못하면 미해결로 남기고 중복 매도를 막는다. [R28]</w:t>
      </w:r>
    </w:p>
    <w:p>
      <w:pPr>
        <w:pStyle w:val="Heading2"/>
      </w:pPr>
      <w:r>
        <w:rPr>
          <w:color w:val="000000"/>
        </w:rPr>
        <w:t>매시간 보고할 내용</w:t>
      </w:r>
    </w:p>
    <w:p>
      <w:pPr/>
      <w:r>
        <w:t>예정·실제 시각과 세션, 전체 종목 N·정책 제외 E·대상 U·입력 확인 V·미확보 D 및 단계별 수, 상세 미검토 수를 남긴다. 신규 매수 후보와 보류 사유, 보유 전 종목의 전망 변화와 유지·목표 상향·목표 하향·청산 결론을 모두 기록한다. 전수 미완료를 매수 대상 부재로 바꾸지 않는다.</w:t>
      </w:r>
    </w:p>
    <w:p>
      <w:pPr/>
      <w:r>
        <w:t>종목별로 직전 목표와 새 목표, 변경 이유, 실제 주문번호와 취소·정정·재접수·체결 상태, 현재 보유·예약 잔량을 남긴다. 실제 현금과 비용 포함 실현·평가손익, 환율·수수료 가정과 수익률 분모를 구분한다. 목표 도달을 가정한 이익은 실현손익이 아니다. 다음 재평가 예정과 실제 예약 활성 상태를 구분해 알린다.</w:t>
      </w:r>
    </w:p>
    <w:p>
      <w:pPr>
        <w:pStyle w:val="Heading1"/>
      </w:pPr>
      <w:r>
        <w:rPr>
          <w:color w:val="000000"/>
          <w:u w:val="none"/>
        </w:rPr>
        <w:t>9 모의투자로 검증하고 기준을 고치는 방법</w:t>
      </w:r>
    </w:p>
    <w:p>
      <w:pPr>
        <w:pStyle w:val="Heading2"/>
      </w:pPr>
      <w:r>
        <w:rPr>
          <w:color w:val="000000"/>
          <w:u w:val="none"/>
        </w:rPr>
        <w:t>탐색과 검증을 구분해 거래 기회를 기록한다</w:t>
      </w:r>
    </w:p>
    <w:p>
      <w:pPr>
        <w:widowControl/>
      </w:pPr>
      <w:r>
        <w:t>이 문서는 수익 검증이 끝날 때까지 모든 기회를 보류하자는 기준이 아니다. 자료와 진입 조건이 갖춰진 후보는 탐색 모의거래로 기록할 수 있다. 다만 탐색 결과를 검증된 우위라고 보고하지 않고, 실제 체결 없는 가상 기록과 모의계좌 체결도 구분한다. 핵심 자료나 실행 조건이 빠진 경우에는 탐색이라는 이유로 주문을 강행하지 않는다.</w:t>
      </w:r>
    </w:p>
    <w:p>
      <w:pPr>
        <w:widowControl/>
      </w:pPr>
      <w:r>
        <w:t>버전 2.0의 매시간 단기투자 모의기록은 기존 단타 성과와 구분한다. 사건 재평가형·추세 지속형·구조 회복형을 표시하고 보유 기간, 목표가 변경 횟수, 변경 당시 정보와 이후 실제 결과를 기록한다. 전 종목 목록과 단계별 제외 기록을 보존하고, 매수하지 않은 후보도 당시 실행 가능한 가격과 청산 경로로 추적한다. 이후 고가만 골라 매수했어야 한다고 평가하지 않는다.</w:t>
      </w:r>
    </w:p>
    <w:p>
      <w:pPr>
        <w:pStyle w:val="Heading2"/>
      </w:pPr>
      <w:r>
        <w:rPr>
          <w:color w:val="000000"/>
          <w:u w:val="none"/>
        </w:rPr>
        <w:t>과거 평가에서 반드시 막을 오류</w:t>
      </w:r>
    </w:p>
    <w:p>
      <w:pPr>
        <w:pStyle w:val="ListBullet"/>
        <w:widowControl/>
      </w:pPr>
      <w:r>
        <w:t>당시 존재한 종목 집합과 상장폐지 및 거래정지 종목을 포함한다. 현재 살아남은 종목만 역산해 고르지 않는다. 기업 분할과 배당 등 가격 조정은 지표와 체결 계산에 맞게 일관되게 처리한다.</w:t>
      </w:r>
    </w:p>
    <w:p>
      <w:pPr>
        <w:pStyle w:val="ListBullet"/>
        <w:widowControl/>
      </w:pPr>
      <w:r>
        <w:t>뉴스와 공시 및 거래량은 의사결정 당시 공개돼 있던 자료만 사용한다. 수정된 뉴스와 완성되지 않은 봉의 종가를 미리 알았던 것처럼 사용하지 않는다.</w:t>
      </w:r>
    </w:p>
    <w:p>
      <w:pPr>
        <w:pStyle w:val="ListBullet"/>
        <w:widowControl/>
      </w:pPr>
      <w:r>
        <w:t>하나의 5분봉 안에서 목표가와 무효 가격이 모두 닿았다면 유리한 순서를 가정하지 않는다. 더 세밀한 자료가 없으면 보수적인 처리나 해당 거래의 순서 불명 표시를 적용한다.</w:t>
      </w:r>
    </w:p>
    <w:p>
      <w:pPr>
        <w:pStyle w:val="ListBullet"/>
        <w:widowControl/>
      </w:pPr>
      <w:r>
        <w:t>지정가에 닿았다는 이유만으로 원하는 수량이 전부 체결됐다고 보지 않는다. 스프레드와 거래량 및 주문 지연, 경매와 갭 및 부분 체결을 가능한 범위에서 모델링한다.</w:t>
      </w:r>
    </w:p>
    <w:p>
      <w:pPr>
        <w:pStyle w:val="ListBullet"/>
        <w:widowControl/>
      </w:pPr>
      <w:r>
        <w:t>여러 RVOL 배수와 관찰 봉 개수 및 목표 폭을 시험했다면 실패한 조합도 기록한다. 최고 성과 조합만 보고하면 데이터 탐색 편향이 생긴다. [R07, R08]</w:t>
      </w:r>
    </w:p>
    <w:p>
      <w:pPr>
        <w:pStyle w:val="ListBullet"/>
        <w:widowControl/>
      </w:pPr>
      <w:r>
        <w:t>최신 LLM이 과거 사건의 이후 결과를 학습했을 수 있다. 모델과 프롬프트 버전을 고정하고 새로운 시점부터 순차 평가한다. 과거 평가에서는 학습 기간 중첩과 종목 이름의 영향도 기록한다. [R11]</w:t>
      </w:r>
    </w:p>
    <w:p>
      <w:pPr>
        <w:pStyle w:val="Heading2"/>
      </w:pPr>
      <w:r>
        <w:rPr>
          <w:color w:val="000000"/>
          <w:u w:val="none"/>
        </w:rPr>
        <w:t>시간 순서대로 나눠 평가한다</w:t>
      </w:r>
    </w:p>
    <w:p>
      <w:pPr>
        <w:widowControl/>
      </w:pPr>
      <w:r>
        <w:t>개발 구간에서 정의와 후보 기준을 정한 뒤 뒤쪽 기간을 손대지 않은 평가 구간으로 남긴다. 이후 전진 검증에서는 과거 자료로만 규칙을 정하고 다음 구간에서 평가한다. 신호와 보유 기간이 겹치는 거래가 학습과 평가 양쪽에 섞이지 않도록 경계를 띄운다. 평가 결과를 보고 기준을 바꾸면 새 버전으로 다시 시작한다.</w:t>
      </w:r>
    </w:p>
    <w:p>
      <w:pPr>
        <w:widowControl/>
      </w:pPr>
      <w:r>
        <w:t>단일 홀드아웃도 많은 시도 중 최적값을 고르는 문제를 자동 해결하지 않는다. Bailey 등의 연구가 다룬 과최적화 위험을 염두에 두고 시험 횟수와 변경 이유를 함께 남긴다. 단순한 시계열 분할만으로 편향이 사라졌다고 선언하지 않는다. [R08]</w:t>
      </w:r>
    </w:p>
    <w:p>
      <w:pPr>
        <w:pStyle w:val="Heading2"/>
      </w:pPr>
      <w:r>
        <w:rPr>
          <w:color w:val="000000"/>
          <w:u w:val="none"/>
        </w:rPr>
        <w:t>성과표에는 적중률 외의 항목을 넣는다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384"/>
        <w:gridCol w:w="6782"/>
      </w:tblGrid>
      <w:tr>
        <w:trPr>
          <w:cantSplit/>
          <w:tblHeader/>
        </w:trPr>
        <w:tc>
          <w:tcPr>
            <w:tcW w:type="dxa" w:w="3384"/>
            <w:vAlign w:val="center"/>
            <w:shd w:fill="24394D"/>
          </w:tcPr>
          <w:p>
            <w:pPr>
              <w:keepNext w:val="0"/>
              <w:spacing w:after="40" w:line="259" w:lineRule="auto"/>
            </w:pPr>
            <w:r>
              <w:rPr>
                <w:rFonts w:ascii="Noto Sans CJK KR" w:hAnsi="Noto Sans CJK KR" w:eastAsia="Noto Sans CJK KR"/>
                <w:b/>
                <w:color w:val="FFFFFF"/>
                <w:sz w:val="18"/>
              </w:rPr>
              <w:t>항목</w:t>
            </w:r>
          </w:p>
        </w:tc>
        <w:tc>
          <w:tcPr>
            <w:tcW w:type="dxa" w:w="6782"/>
            <w:vAlign w:val="center"/>
            <w:shd w:fill="24394D"/>
          </w:tcPr>
          <w:p>
            <w:pPr>
              <w:keepNext w:val="0"/>
              <w:spacing w:after="40" w:line="259" w:lineRule="auto"/>
            </w:pPr>
            <w:r>
              <w:rPr>
                <w:rFonts w:ascii="Noto Sans CJK KR" w:hAnsi="Noto Sans CJK KR" w:eastAsia="Noto Sans CJK KR"/>
                <w:b/>
                <w:color w:val="FFFFFF"/>
                <w:sz w:val="18"/>
              </w:rPr>
              <w:t>확인할 질문</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비용 차감 손익과 거래당 평균</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수수료와 세금 및 슬리피지 이후에도 수익이 남는가</w:t>
            </w:r>
          </w:p>
        </w:tc>
      </w:tr>
      <w:tr>
        <w:trPr>
          <w:cantSplit/>
        </w:trPr>
        <w:tc>
          <w:tcPr>
            <w:tcW w:type="dxa" w:w="3384"/>
            <w:vAlign w:val="center"/>
            <w:shd w:fill="F3F5F7"/>
          </w:tcPr>
          <w:p>
            <w:pPr>
              <w:keepNext w:val="0"/>
              <w:spacing w:after="40" w:line="259" w:lineRule="auto"/>
            </w:pPr>
            <w:r>
              <w:rPr>
                <w:rFonts w:ascii="Noto Sans CJK KR" w:hAnsi="Noto Sans CJK KR" w:eastAsia="Noto Sans CJK KR"/>
                <w:b w:val="0"/>
                <w:color w:val="171717"/>
                <w:sz w:val="18"/>
              </w:rPr>
              <w:t>평균 이익과 평균 손실 및 손익비</w:t>
            </w:r>
          </w:p>
        </w:tc>
        <w:tc>
          <w:tcPr>
            <w:tcW w:type="dxa" w:w="6782"/>
            <w:vAlign w:val="center"/>
            <w:shd w:fill="F3F5F7"/>
          </w:tcPr>
          <w:p>
            <w:pPr>
              <w:keepNext w:val="0"/>
              <w:spacing w:after="40" w:line="259" w:lineRule="auto"/>
            </w:pPr>
            <w:r>
              <w:rPr>
                <w:rFonts w:ascii="Noto Sans CJK KR" w:hAnsi="Noto Sans CJK KR" w:eastAsia="Noto Sans CJK KR"/>
                <w:b w:val="0"/>
                <w:color w:val="171717"/>
                <w:sz w:val="18"/>
              </w:rPr>
              <w:t>높은 승률이 큰 한 번의 손실에 사라지는 구조인가</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최대 낙폭과 연속 손실</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같은 시장 충격과 같은 테마 노출이 손실을 함께 키우는가</w:t>
            </w:r>
          </w:p>
        </w:tc>
      </w:tr>
      <w:tr>
        <w:trPr>
          <w:cantSplit/>
        </w:trPr>
        <w:tc>
          <w:tcPr>
            <w:tcW w:type="dxa" w:w="3384"/>
            <w:vAlign w:val="center"/>
            <w:shd w:fill="F3F5F7"/>
          </w:tcPr>
          <w:p>
            <w:pPr>
              <w:keepNext w:val="0"/>
              <w:spacing w:after="40" w:line="259" w:lineRule="auto"/>
            </w:pPr>
            <w:r>
              <w:rPr>
                <w:rFonts w:ascii="Noto Sans CJK KR" w:hAnsi="Noto Sans CJK KR" w:eastAsia="Noto Sans CJK KR"/>
                <w:b w:val="0"/>
                <w:color w:val="171717"/>
                <w:sz w:val="18"/>
              </w:rPr>
              <w:t>보유 시간과 회전율</w:t>
            </w:r>
          </w:p>
        </w:tc>
        <w:tc>
          <w:tcPr>
            <w:tcW w:type="dxa" w:w="6782"/>
            <w:vAlign w:val="center"/>
            <w:shd w:fill="F3F5F7"/>
          </w:tcPr>
          <w:p>
            <w:pPr>
              <w:keepNext w:val="0"/>
              <w:spacing w:after="40" w:line="259" w:lineRule="auto"/>
            </w:pPr>
            <w:r>
              <w:rPr>
                <w:rFonts w:ascii="Noto Sans CJK KR" w:hAnsi="Noto Sans CJK KR" w:eastAsia="Noto Sans CJK KR"/>
                <w:b w:val="0"/>
                <w:color w:val="171717"/>
                <w:sz w:val="18"/>
              </w:rPr>
              <w:t>실제 단기투자 보유 기간과 매시간 판단 주기가 맞는가. 잦은 주문 변경이 체결과 비용에 어떤 영향을 주는가</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최대 유리 불리 변동</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진입 이후 얼마나 상승과 하락했으며 청산이 어떤 기회를 놓쳤는가</w:t>
            </w:r>
          </w:p>
        </w:tc>
      </w:tr>
      <w:tr>
        <w:trPr>
          <w:cantSplit/>
        </w:trPr>
        <w:tc>
          <w:tcPr>
            <w:tcW w:type="dxa" w:w="3384"/>
            <w:vAlign w:val="center"/>
            <w:shd w:fill="F3F5F7"/>
          </w:tcPr>
          <w:p>
            <w:pPr>
              <w:keepNext w:val="0"/>
              <w:spacing w:after="40" w:line="259" w:lineRule="auto"/>
            </w:pPr>
            <w:r>
              <w:rPr>
                <w:rFonts w:ascii="Noto Sans CJK KR" w:hAnsi="Noto Sans CJK KR" w:eastAsia="Noto Sans CJK KR"/>
                <w:b w:val="0"/>
                <w:color w:val="171717"/>
                <w:sz w:val="18"/>
              </w:rPr>
              <w:t>신호 수와 실제 체결률</w:t>
            </w:r>
          </w:p>
        </w:tc>
        <w:tc>
          <w:tcPr>
            <w:tcW w:type="dxa" w:w="6782"/>
            <w:vAlign w:val="center"/>
            <w:shd w:fill="F3F5F7"/>
          </w:tcPr>
          <w:p>
            <w:pPr>
              <w:keepNext w:val="0"/>
              <w:spacing w:after="40" w:line="259" w:lineRule="auto"/>
            </w:pPr>
            <w:r>
              <w:rPr>
                <w:rFonts w:ascii="Noto Sans CJK KR" w:hAnsi="Noto Sans CJK KR" w:eastAsia="Noto Sans CJK KR"/>
                <w:b w:val="0"/>
                <w:color w:val="171717"/>
                <w:sz w:val="18"/>
              </w:rPr>
              <w:t>좋은 가상 신호가 실제 주문과 분석 주기로 재현되는가</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비교 기준</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같은 시간의 현금 유지 및 시장 노출과 유동성 비슷한 후보 대비 무엇이 나은가</w:t>
            </w:r>
          </w:p>
        </w:tc>
      </w:tr>
      <w:tr>
        <w:trPr>
          <w:cantSplit/>
        </w:trPr>
        <w:tc>
          <w:tcPr>
            <w:tcW w:type="dxa" w:w="3384"/>
            <w:vAlign w:val="center"/>
            <w:shd w:fill="F3F5F7"/>
          </w:tcPr>
          <w:p>
            <w:pPr>
              <w:keepNext w:val="0"/>
              <w:spacing w:after="40" w:line="259" w:lineRule="auto"/>
            </w:pPr>
            <w:r>
              <w:rPr>
                <w:rFonts w:ascii="Noto Sans CJK KR" w:hAnsi="Noto Sans CJK KR" w:eastAsia="Noto Sans CJK KR"/>
                <w:b w:val="0"/>
                <w:color w:val="171717"/>
                <w:sz w:val="18"/>
              </w:rPr>
              <w:t>전수 확인과 단계별 누락</w:t>
            </w:r>
          </w:p>
        </w:tc>
        <w:tc>
          <w:tcPr>
            <w:tcW w:type="dxa" w:w="6782"/>
            <w:vAlign w:val="center"/>
            <w:shd w:fill="F3F5F7"/>
          </w:tcPr>
          <w:p>
            <w:pPr>
              <w:keepNext w:val="0"/>
              <w:spacing w:after="40" w:line="259" w:lineRule="auto"/>
            </w:pPr>
            <w:r>
              <w:rPr>
                <w:rFonts w:ascii="Noto Sans CJK KR" w:hAnsi="Noto Sans CJK KR" w:eastAsia="Noto Sans CJK KR"/>
                <w:b w:val="0"/>
                <w:color w:val="171717"/>
                <w:sz w:val="18"/>
              </w:rPr>
              <w:t>전체 목록과 필수 입력을 빠짐없이 확인했는가. 규칙 제외와 조회 실패 및 미검토를 구분했는가</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필터 탈락과 진입 지연</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당시 실행 가능한 후보를 어느 단계에서 놓쳤는가. 확인 이후 비용 여지가 사라진 사례가 반복되는가</w:t>
            </w:r>
          </w:p>
        </w:tc>
      </w:tr>
      <w:tr>
        <w:trPr>
          <w:cantSplit/>
        </w:trPr>
        <w:tc>
          <w:tcPr>
            <w:tcW w:type="dxa" w:w="3384"/>
            <w:vAlign w:val="center"/>
            <w:shd w:fill="F3F5F7"/>
          </w:tcPr>
          <w:p>
            <w:pPr>
              <w:keepNext w:val="0"/>
              <w:spacing w:after="40" w:line="259" w:lineRule="auto"/>
            </w:pPr>
            <w:r>
              <w:rPr>
                <w:rFonts w:ascii="Noto Sans CJK KR" w:hAnsi="Noto Sans CJK KR" w:eastAsia="Noto Sans CJK KR"/>
                <w:b w:val="0"/>
                <w:color w:val="171717"/>
                <w:sz w:val="18"/>
              </w:rPr>
              <w:t>목표가 변경의 순성과</w:t>
            </w:r>
          </w:p>
        </w:tc>
        <w:tc>
          <w:tcPr>
            <w:tcW w:type="dxa" w:w="6782"/>
            <w:vAlign w:val="center"/>
            <w:shd w:fill="F3F5F7"/>
          </w:tcPr>
          <w:p>
            <w:pPr>
              <w:keepNext w:val="0"/>
              <w:spacing w:after="40" w:line="259" w:lineRule="auto"/>
            </w:pPr>
            <w:r>
              <w:rPr>
                <w:rFonts w:ascii="Noto Sans CJK KR" w:hAnsi="Noto Sans CJK KR" w:eastAsia="Noto Sans CJK KR"/>
                <w:b w:val="0"/>
                <w:color w:val="171717"/>
                <w:sz w:val="18"/>
              </w:rPr>
              <w:t>상향·유지·하향 판단이 직전 목표 유지와 비교해 실제 비용 차감 결과를 개선했는가</w:t>
            </w:r>
          </w:p>
        </w:tc>
      </w:tr>
      <w:tr>
        <w:trPr>
          <w:cantSplit/>
        </w:trPr>
        <w:tc>
          <w:tcPr>
            <w:tcW w:type="dxa" w:w="3384"/>
            <w:vAlign w:val="center"/>
            <w:shd w:fill="FFFFFF"/>
          </w:tcPr>
          <w:p>
            <w:pPr>
              <w:keepNext w:val="0"/>
              <w:spacing w:after="40" w:line="259" w:lineRule="auto"/>
            </w:pPr>
            <w:r>
              <w:rPr>
                <w:rFonts w:ascii="Noto Sans CJK KR" w:hAnsi="Noto Sans CJK KR" w:eastAsia="Noto Sans CJK KR"/>
                <w:b w:val="0"/>
                <w:color w:val="171717"/>
                <w:sz w:val="18"/>
              </w:rPr>
              <w:t>매도 예약의 일치와 공백</w:t>
            </w:r>
          </w:p>
        </w:tc>
        <w:tc>
          <w:tcPr>
            <w:tcW w:type="dxa" w:w="6782"/>
            <w:vAlign w:val="center"/>
            <w:shd w:fill="FFFFFF"/>
          </w:tcPr>
          <w:p>
            <w:pPr>
              <w:keepNext w:val="0"/>
              <w:spacing w:after="40" w:line="259" w:lineRule="auto"/>
            </w:pPr>
            <w:r>
              <w:rPr>
                <w:rFonts w:ascii="Noto Sans CJK KR" w:hAnsi="Noto Sans CJK KR" w:eastAsia="Noto Sans CJK KR"/>
                <w:b w:val="0"/>
                <w:color w:val="171717"/>
                <w:sz w:val="18"/>
              </w:rPr>
              <w:t>실제 목표·잔량과 주문이 일치하는가. 취소 후 재접수 실패와 다음날 만료 누락이 있었는가</w:t>
            </w:r>
          </w:p>
        </w:tc>
      </w:tr>
    </w:tbl>
    <w:p>
      <w:pPr>
        <w:spacing w:after="0"/>
      </w:pPr>
    </w:p>
    <w:p>
      <w:pPr>
        <w:widowControl/>
      </w:pPr>
      <w:r>
        <w:t>30번이나 100번을 거래했다는 사실만으로 검증 완료라고 하지 않는다. 여러 거래가 같은 날 같은 테마에 묶여 독립 표본이 아닐 수 있다. 날짜 단위로 묶은 신뢰구간이나 재표본 추정 등으로 불확실성을 확인하고, 상승장과 하락장 및 급변장에서 결과가 유지되는지 본다. 평균 순이익의 오차 범위가 크면 미검증 상태를 유지한다.</w:t>
      </w:r>
    </w:p>
    <w:p>
      <w:pPr>
        <w:pStyle w:val="Heading2"/>
      </w:pPr>
      <w:r>
        <w:rPr>
          <w:color w:val="000000"/>
          <w:u w:val="none"/>
        </w:rPr>
        <w:t>계속 운영하거나 고치는 기준</w:t>
      </w:r>
    </w:p>
    <w:p>
      <w:pPr>
        <w:widowControl/>
      </w:pPr>
      <w:r>
        <w:t>새로운 평가 구간과 전진 모의기록에서 비용 차감 성과가 비교 기준보다 유리하고, 낙폭과 집중도가 설명 가능한 범위이며, 실제 실행 제약에서도 재현되는지를 함께 본다. 그 전에는 탐색이다. 수익이 특정 하루나 한 종목에만 몰리거나 비용을 조금 높이면 사라진다면 취약한 가설로 기록한다.</w:t>
      </w:r>
    </w:p>
    <w:p>
      <w:pPr>
        <w:widowControl/>
      </w:pPr>
      <w:r>
        <w:t>단 한 번의 손실로 모든 기준을 바꾸지 않는다. 입력 오류와 실행 실패는 즉시 고치고, 전략 조건 변경은 반복되는 실패 유형과 충분한 새 기록을 근거로 한다. 미체결 후보의 이후 최대 상승만 보고 “샀어야 했다”고 평가하지 않으며, 진입 당시 가능한 가격과 청산 조건으로 비교한다.</w:t>
      </w:r>
    </w:p>
    <w:p>
      <w:pPr>
        <w:pStyle w:val="Heading1"/>
      </w:pPr>
      <w:r>
        <w:rPr>
          <w:color w:val="000000"/>
          <w:u w:val="none"/>
        </w:rPr>
        <w:t>10 앞으로 사용할 AI 종목 선정 프롬프트</w:t>
      </w:r>
    </w:p>
    <w:p>
      <w:pPr>
        <w:pStyle w:val="Heading2"/>
      </w:pPr>
      <w:r>
        <w:rPr>
          <w:color w:val="000000"/>
          <w:u w:val="none"/>
        </w:rPr>
        <w:t>검색한 프롬프트에서 남긴 것과 보완한 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405"/>
        <w:gridCol w:w="3499"/>
        <w:gridCol w:w="4262"/>
      </w:tblGrid>
      <w:tr>
        <w:trPr>
          <w:cantSplit/>
          <w:tblHeader/>
        </w:trPr>
        <w:tc>
          <w:tcPr>
            <w:tcW w:type="dxa" w:w="2405"/>
            <w:vAlign w:val="center"/>
            <w:shd w:fill="24394D"/>
          </w:tcPr>
          <w:p>
            <w:pPr>
              <w:keepNext w:val="0"/>
              <w:spacing w:after="40" w:line="259" w:lineRule="auto"/>
            </w:pPr>
            <w:r>
              <w:rPr>
                <w:rFonts w:ascii="Noto Sans CJK KR" w:hAnsi="Noto Sans CJK KR" w:eastAsia="Noto Sans CJK KR"/>
                <w:b/>
                <w:color w:val="FFFFFF"/>
                <w:sz w:val="18"/>
              </w:rPr>
              <w:t>참고 자료</w:t>
            </w:r>
          </w:p>
        </w:tc>
        <w:tc>
          <w:tcPr>
            <w:tcW w:type="dxa" w:w="3499"/>
            <w:vAlign w:val="center"/>
            <w:shd w:fill="24394D"/>
          </w:tcPr>
          <w:p>
            <w:pPr>
              <w:keepNext w:val="0"/>
              <w:spacing w:after="40" w:line="259" w:lineRule="auto"/>
            </w:pPr>
            <w:r>
              <w:rPr>
                <w:rFonts w:ascii="Noto Sans CJK KR" w:hAnsi="Noto Sans CJK KR" w:eastAsia="Noto Sans CJK KR"/>
                <w:b/>
                <w:color w:val="FFFFFF"/>
                <w:sz w:val="18"/>
              </w:rPr>
              <w:t>남길 구조</w:t>
            </w:r>
          </w:p>
        </w:tc>
        <w:tc>
          <w:tcPr>
            <w:tcW w:type="dxa" w:w="4262"/>
            <w:vAlign w:val="center"/>
            <w:shd w:fill="24394D"/>
          </w:tcPr>
          <w:p>
            <w:pPr>
              <w:keepNext w:val="0"/>
              <w:spacing w:after="40" w:line="259" w:lineRule="auto"/>
            </w:pPr>
            <w:r>
              <w:rPr>
                <w:rFonts w:ascii="Noto Sans CJK KR" w:hAnsi="Noto Sans CJK KR" w:eastAsia="Noto Sans CJK KR"/>
                <w:b/>
                <w:color w:val="FFFFFF"/>
                <w:sz w:val="18"/>
              </w:rPr>
              <w:t>보완 또는 배제</w:t>
            </w:r>
          </w:p>
        </w:tc>
      </w:tr>
      <w:tr>
        <w:trPr>
          <w:cantSplit/>
        </w:trPr>
        <w:tc>
          <w:tcPr>
            <w:tcW w:type="dxa" w:w="2405"/>
            <w:vAlign w:val="center"/>
            <w:shd w:fill="FFFFFF"/>
          </w:tcPr>
          <w:p>
            <w:pPr>
              <w:keepNext w:val="0"/>
              <w:spacing w:after="40" w:line="259" w:lineRule="auto"/>
            </w:pPr>
            <w:r>
              <w:rPr>
                <w:rFonts w:ascii="Noto Sans CJK KR" w:hAnsi="Noto Sans CJK KR" w:eastAsia="Noto Sans CJK KR"/>
                <w:b w:val="0"/>
                <w:color w:val="171717"/>
                <w:sz w:val="18"/>
              </w:rPr>
              <w:t>국내 트레이딩 프롬프트 글 [R17]</w:t>
            </w:r>
          </w:p>
        </w:tc>
        <w:tc>
          <w:tcPr>
            <w:tcW w:type="dxa" w:w="3499"/>
            <w:vAlign w:val="center"/>
            <w:shd w:fill="FFFFFF"/>
          </w:tcPr>
          <w:p>
            <w:pPr>
              <w:keepNext w:val="0"/>
              <w:spacing w:after="40" w:line="259" w:lineRule="auto"/>
            </w:pPr>
            <w:r>
              <w:rPr>
                <w:rFonts w:ascii="Noto Sans CJK KR" w:hAnsi="Noto Sans CJK KR" w:eastAsia="Noto Sans CJK KR"/>
                <w:b w:val="0"/>
                <w:color w:val="171717"/>
                <w:sz w:val="18"/>
              </w:rPr>
              <w:t>역할과 분석 기간 및 자료와 시나리오 및 출력 항목 명시</w:t>
            </w:r>
          </w:p>
        </w:tc>
        <w:tc>
          <w:tcPr>
            <w:tcW w:type="dxa" w:w="4262"/>
            <w:vAlign w:val="center"/>
            <w:shd w:fill="FFFFFF"/>
          </w:tcPr>
          <w:p>
            <w:pPr>
              <w:keepNext w:val="0"/>
              <w:spacing w:after="40" w:line="259" w:lineRule="auto"/>
            </w:pPr>
            <w:r>
              <w:rPr>
                <w:rFonts w:ascii="Noto Sans CJK KR" w:hAnsi="Noto Sans CJK KR" w:eastAsia="Noto Sans CJK KR"/>
                <w:b w:val="0"/>
                <w:color w:val="171717"/>
                <w:sz w:val="18"/>
              </w:rPr>
              <w:t>유명 종목을 예시로 고정하거나 지표 이름만 나열하지 않는다. 원본 시각과 계산 입력 및 실행 상태를 강제한다.</w:t>
            </w:r>
          </w:p>
        </w:tc>
      </w:tr>
      <w:tr>
        <w:trPr>
          <w:cantSplit/>
        </w:trPr>
        <w:tc>
          <w:tcPr>
            <w:tcW w:type="dxa" w:w="2405"/>
            <w:vAlign w:val="center"/>
            <w:shd w:fill="F3F5F7"/>
          </w:tcPr>
          <w:p>
            <w:pPr>
              <w:keepNext w:val="0"/>
              <w:spacing w:after="40" w:line="259" w:lineRule="auto"/>
            </w:pPr>
            <w:r>
              <w:rPr>
                <w:rFonts w:ascii="Noto Sans CJK KR" w:hAnsi="Noto Sans CJK KR" w:eastAsia="Noto Sans CJK KR"/>
                <w:b w:val="0"/>
                <w:color w:val="171717"/>
                <w:sz w:val="18"/>
              </w:rPr>
              <w:t>장전 장중 브리핑 예시 [R18]</w:t>
            </w:r>
          </w:p>
        </w:tc>
        <w:tc>
          <w:tcPr>
            <w:tcW w:type="dxa" w:w="3499"/>
            <w:vAlign w:val="center"/>
            <w:shd w:fill="F3F5F7"/>
          </w:tcPr>
          <w:p>
            <w:pPr>
              <w:keepNext w:val="0"/>
              <w:spacing w:after="40" w:line="259" w:lineRule="auto"/>
            </w:pPr>
            <w:r>
              <w:rPr>
                <w:rFonts w:ascii="Noto Sans CJK KR" w:hAnsi="Noto Sans CJK KR" w:eastAsia="Noto Sans CJK KR"/>
                <w:b w:val="0"/>
                <w:color w:val="171717"/>
                <w:sz w:val="18"/>
              </w:rPr>
              <w:t>세션에 맞춘 질문과 구조화된 보고</w:t>
            </w:r>
          </w:p>
        </w:tc>
        <w:tc>
          <w:tcPr>
            <w:tcW w:type="dxa" w:w="4262"/>
            <w:vAlign w:val="center"/>
            <w:shd w:fill="F3F5F7"/>
          </w:tcPr>
          <w:p>
            <w:pPr>
              <w:keepNext w:val="0"/>
              <w:spacing w:after="40" w:line="259" w:lineRule="auto"/>
            </w:pPr>
            <w:r>
              <w:rPr>
                <w:rFonts w:ascii="Noto Sans CJK KR" w:hAnsi="Noto Sans CJK KR" w:eastAsia="Noto Sans CJK KR"/>
                <w:b w:val="0"/>
                <w:color w:val="171717"/>
                <w:sz w:val="18"/>
              </w:rPr>
              <w:t>근거 없는 고정 플러스 5퍼센트 목표를 버린다. 역할 설정 자체가 상승 예측력을 검증하지 않는다.</w:t>
            </w:r>
          </w:p>
        </w:tc>
      </w:tr>
      <w:tr>
        <w:trPr>
          <w:cantSplit/>
        </w:trPr>
        <w:tc>
          <w:tcPr>
            <w:tcW w:type="dxa" w:w="2405"/>
            <w:vAlign w:val="center"/>
            <w:shd w:fill="FFFFFF"/>
          </w:tcPr>
          <w:p>
            <w:pPr>
              <w:keepNext w:val="0"/>
              <w:spacing w:after="40" w:line="259" w:lineRule="auto"/>
            </w:pPr>
            <w:r>
              <w:rPr>
                <w:rFonts w:ascii="Noto Sans CJK KR" w:hAnsi="Noto Sans CJK KR" w:eastAsia="Noto Sans CJK KR"/>
                <w:b w:val="0"/>
                <w:color w:val="171717"/>
                <w:sz w:val="18"/>
              </w:rPr>
              <w:t>FinRobot 공식 저장소 [R22]</w:t>
            </w:r>
          </w:p>
        </w:tc>
        <w:tc>
          <w:tcPr>
            <w:tcW w:type="dxa" w:w="3499"/>
            <w:vAlign w:val="center"/>
            <w:shd w:fill="FFFFFF"/>
          </w:tcPr>
          <w:p>
            <w:pPr>
              <w:keepNext w:val="0"/>
              <w:spacing w:after="40" w:line="259" w:lineRule="auto"/>
            </w:pPr>
            <w:r>
              <w:rPr>
                <w:rFonts w:ascii="Noto Sans CJK KR" w:hAnsi="Noto Sans CJK KR" w:eastAsia="Noto Sans CJK KR"/>
                <w:b w:val="0"/>
                <w:color w:val="171717"/>
                <w:sz w:val="18"/>
              </w:rPr>
              <w:t>데이터 도구와 계산 및 서술을 연결하는 분석 구조</w:t>
            </w:r>
          </w:p>
        </w:tc>
        <w:tc>
          <w:tcPr>
            <w:tcW w:type="dxa" w:w="4262"/>
            <w:vAlign w:val="center"/>
            <w:shd w:fill="FFFFFF"/>
          </w:tcPr>
          <w:p>
            <w:pPr>
              <w:keepNext w:val="0"/>
              <w:spacing w:after="40" w:line="259" w:lineRule="auto"/>
            </w:pPr>
            <w:r>
              <w:rPr>
                <w:rFonts w:ascii="Noto Sans CJK KR" w:hAnsi="Noto Sans CJK KR" w:eastAsia="Noto Sans CJK KR"/>
                <w:b w:val="0"/>
                <w:color w:val="171717"/>
                <w:sz w:val="18"/>
              </w:rPr>
              <w:t>공개 프레임워크가 존재한다는 사실을 검증된 수익 전략의 근거로 사용하지 않는다. 도구를 실제 호출한 결과만 사실로 적는다.</w:t>
            </w:r>
          </w:p>
        </w:tc>
      </w:tr>
    </w:tbl>
    <w:p>
      <w:pPr>
        <w:spacing w:after="0"/>
      </w:pPr>
    </w:p>
    <w:p>
      <w:pPr>
        <w:widowControl/>
      </w:pPr>
      <w:r>
        <w:t>다음은 위 자료를 참고해 이 프로젝트에 맞게 새로 작성한 지시문이다. 사용 시 대괄호 입력을 현재 사실로 채운다. 프롬프트를 길게 쓰는 것 자체가 예측력을 높였다는 검증은 없으므로, 버전을 고정하고 전진 성과로 판단한다.</w:t>
      </w:r>
    </w:p>
    <w:p>
      <w:pPr>
        <w:pStyle w:val="Heading2"/>
      </w:pPr>
      <w:r>
        <w:rPr>
          <w:color w:val="000000"/>
          <w:u w:val="none"/>
        </w:rPr>
        <w:t>기본 선정 프롬프트</w:t>
      </w:r>
    </w:p>
    <w:p>
      <w:pPr>
        <w:widowControl/>
        <w:spacing w:after="80"/>
        <w:ind w:left="173"/>
      </w:pPr>
      <w:r>
        <w:t>너는 매시간 전체 종목을 점검하는 단기투자 운용을 담당한다. 현재 가격에서 단기 상승 가능성이 생긴 종목을 신규 매수하고, 모든 기존 보유 종목의 앞으로의 상승·하락 전망을 다시 평가한다. 전망에 맞춰 보유를 유지하거나 목표 매도가를 상향·하향하고 필요한 경우 청산한다. 고정 당일 청산과 일괄 1~3거래일 보유 제한은 적용하지 않는다.</w:t>
      </w:r>
    </w:p>
    <w:p>
      <w:pPr>
        <w:widowControl/>
        <w:spacing w:after="80"/>
        <w:ind w:left="173"/>
      </w:pPr>
      <w:r>
        <w:t>이 문서 버전 2.0과 사용자의 최신 지시를 적용하라. 현재 실제 시각과 시장, 공식 세션, 최신 현금·보유·미체결·비용, 직전 투자 가설과 목표가, 다음 매시간 재평가 시각을 읽어라. 투자 가설의 예상 전개 기간은 기록하되 임의의 고정 보유 종료 조건을 추가하지 마라. 미확인 입력을 채워 넣지 마라.</w:t>
      </w:r>
    </w:p>
    <w:p>
      <w:pPr>
        <w:widowControl/>
        <w:spacing w:after="80"/>
        <w:ind w:left="173"/>
      </w:pPr>
      <w:r>
        <w:rPr>
          <w:sz w:val="20"/>
        </w:rPr>
        <w:t>1. 시장 상태와 실제 세션 및 거래정지와 재개 여부를 확인하라. 호가와 분봉의 원본 시각 및 완성 여부를 기록하라. 새로운 조회 시각만으로 최신성 확인을 끝내지 마라.</w:t>
      </w:r>
    </w:p>
    <w:p>
      <w:pPr>
        <w:widowControl/>
        <w:spacing w:after="80"/>
        <w:ind w:left="173"/>
      </w:pPr>
      <w:r>
        <w:t>2. 장전과 장중 매 회차 대상 시장의 전체 종목 목록을 확정하고 허용 정책을 대조하라. 전 종목의 공통 기본 데이터를 갱신한 뒤 동일한 단계와 사전 규칙으로 소거하라. 뉴스·급등 순위나 기존 관찰 종목으로 출발 집합을 대신하지 마라. 활동 증가 또는 가격 전환 또는 새 사건 경로의 합집합을 1차 후보로 남겨라.</w:t>
      </w:r>
    </w:p>
    <w:p>
      <w:pPr/>
      <w:r>
        <w:t>2-1. 목록 출처와 기준일, 전체 N·정책 제외 E·대상 U·입력 확인 V·미확보 D, 조회 시작과 종료 및 원본 시각 범위를 기록하라. 각 단계의 입력과 통과·규칙 제외·대기 및 자료 부족 수를 맞추고 상세 미검토 수를 공개하라. 종목별 규칙과 관측값을 보존하라.</w:t>
      </w:r>
    </w:p>
    <w:p>
      <w:pPr/>
      <w:r>
        <w:t>2-2. 전수 입력이나 통과 후보 검토가 끝나지 않았으면 선정 작업 미완료로 보고하고 누락을 재시도하라. 부분 검색을 전체 완료나 현재 매수 대상 부재로 바꾸지 마라. 전체 선정 절차를 마치기 전에 이번 선정에 근거한 신규 매수를 확정하지 마라. 기존 보유와 미체결 관리는 계속하라.</w:t>
      </w:r>
    </w:p>
    <w:p>
      <w:pPr>
        <w:widowControl/>
        <w:spacing w:after="80"/>
        <w:ind w:left="173"/>
      </w:pPr>
      <w:r>
        <w:rPr>
          <w:sz w:val="20"/>
        </w:rPr>
        <w:t>3. 후보별로 지금 새로 달라진 사실과 사건 최초 공개 시각 및 원문을 적어라. 재게시 뉴스와 이미 반영된 움직임을 구분하라. 기술적 전환형이면 기업 호재를 추정해 채우지 마라.</w:t>
      </w:r>
    </w:p>
    <w:p>
      <w:pPr>
        <w:widowControl/>
        <w:spacing w:after="80"/>
        <w:ind w:left="173"/>
      </w:pPr>
      <w:r>
        <w:t>4. 일봉과 완료된 60분 또는 30분 흐름 및 같은 구간의 시장·업종 비교로 투자 가설을 평가하라. 5분봉은 현재 가격과 실행 확인의 보조 자료이며 모든 매수에 돌파와 재시험을 강제하지 마라. RVOL은 분모·기간을 공개하고 입력이 없으면 계산 불가로 표시하라.</w:t>
      </w:r>
    </w:p>
    <w:p>
      <w:pPr>
        <w:widowControl/>
        <w:spacing w:after="80"/>
        <w:ind w:left="173"/>
      </w:pPr>
      <w:r>
        <w:t>5. 사건 또는 가격 전환, 참여, 상대 강도, 현재 가격의 구조와 비용을 비교하라. 점수는 설명 메모로만 사용하고 옛 2점·1점 조합을 자동 매수 문턱으로 쓰지 마라. 현재 가격에서 단기 상승 가설과 반대 근거, 목표 근거와 비용 차감 여지 및 실행 가능성을 확인하라.</w:t>
      </w:r>
    </w:p>
    <w:p>
      <w:pPr>
        <w:widowControl/>
        <w:spacing w:after="80"/>
        <w:ind w:left="173"/>
      </w:pPr>
      <w:r>
        <w:t>6. 상세 후보에 현재 매수, 조건 대기, 제외, 자료 부족 중 하나를 붙여라. 조건 대기에는 완료돼야 할 신호와 유효 종료 시각을 적어라. 전체 보류이면 전수 완료 여부부터 밝히고 후보 부족, 진입 미완성, 비용과 목표 불일치, 데이터 또는 실행 제약을 구분하라. 관찰 후보 수를 고정 상한으로 잘라 나머지를 탈락 처리하지 마라.</w:t>
      </w:r>
    </w:p>
    <w:p>
      <w:pPr>
        <w:widowControl/>
        <w:spacing w:after="80"/>
        <w:ind w:left="173"/>
      </w:pPr>
      <w:r>
        <w:t>7. 새 매수에는 현재 가격의 상승 근거, 유효 가격 범위와 정수 수량, 최초 목표 매도가와 비용 차감 조건부 손익, 가설 무효 조건, 예상 전개 기간과 다음 매시간 재평가를 기록하라. 현금과 미체결 및 같은 테마 노출을 반영하고 매수 횟수나 전액 투입을 강제하지 마라.</w:t>
      </w:r>
    </w:p>
    <w:p>
      <w:pPr>
        <w:widowControl/>
        <w:spacing w:after="80"/>
        <w:ind w:left="173"/>
      </w:pPr>
      <w:r>
        <w:rPr>
          <w:sz w:val="20"/>
        </w:rPr>
        <w:t>8. 이전 고가를 고정 천장이나 재상승 보장으로 취급하지 마라. 최근 상승을 그대로 연장하지 말고 남은 시간과 목표 달성 경로를 비교하라. 검증되지 않은 승률과 기대수익을 만들지 마라.</w:t>
      </w:r>
    </w:p>
    <w:p>
      <w:pPr>
        <w:widowControl/>
        <w:spacing w:after="80"/>
        <w:ind w:left="173"/>
      </w:pPr>
      <w:r>
        <w:rPr>
          <w:sz w:val="20"/>
        </w:rPr>
        <w:t>9. 현재 거래가 탐색 모의거래인지 검증된 규칙의 적용인지 표시하라. 모의계좌 실행 권한이 주어진 회차에만 실제 도구로 지시하고 접수와 체결을 확인하라. 연구 문서 작성 요청을 주문 실행 요청으로 해석하지 마라.</w:t>
      </w:r>
    </w:p>
    <w:p>
      <w:pPr>
        <w:widowControl/>
        <w:spacing w:after="80"/>
        <w:ind w:left="173"/>
      </w:pPr>
      <w:r>
        <w:t>10. 보유 전 종목을 전망 강화·유지·약화·무효·자료 부족으로 평가하라. 직전과 새 목표가 및 변경 근거를 남기고, 변경이 필요하면 지원되는 REPRICE 또는 SELL을 실제 제출하라. 취소·정정·재접수와 그 사이 부분 체결을 확인해 남은 수량만 관리하라. 데이터 누락이 신규 선정을 막아도 기존 보유 관리까지 생략하지 마라.</w:t>
      </w:r>
    </w:p>
    <w:p>
      <w:pPr/>
      <w:r>
        <w:t>11. 마지막 보고에 전수 완료 여부와 단계별 수, 신규 매수와 전체 보유 판단, 목표가 변경 전후 및 실제 주문 결과를 제시하라. 매도 지정가를 손절 보장으로 취급하지 마라. 다음 세션에는 DAY 만료와 전일 미해결 주문을 대조하고 보유 잔량에 맞는 매도 예약을 확인하라. 확인되지 않은 주문을 재전송하지 마라.</w:t>
      </w:r>
    </w:p>
    <w:p>
      <w:pPr>
        <w:pStyle w:val="Heading2"/>
      </w:pPr>
      <w:r>
        <w:rPr>
          <w:color w:val="000000"/>
          <w:u w:val="none"/>
        </w:rPr>
        <w:t>매수 직전 반대 검토 프롬프트</w:t>
      </w:r>
    </w:p>
    <w:p>
      <w:pPr>
        <w:widowControl/>
        <w:spacing w:after="80"/>
        <w:ind w:left="173"/>
      </w:pPr>
      <w:r>
        <w:rPr>
          <w:sz w:val="20"/>
        </w:rPr>
        <w:t>위 매수 계획을 반대 입장에서 점검하라. 새 사건이 아닌 재탕인지, 가격 상승을 본 뒤 설명을 붙였는지, 참여와 상대 강도만 있고 실제 상승 구조가 없는지, 지지 확인 없이 하락 중 체결될 주문인지 확인하라.</w:t>
      </w:r>
    </w:p>
    <w:p>
      <w:pPr>
        <w:widowControl/>
        <w:spacing w:after="80"/>
        <w:ind w:left="173"/>
      </w:pPr>
      <w:r>
        <w:rPr>
          <w:sz w:val="20"/>
        </w:rPr>
        <w:t>시세 원본 시각과 미완성 봉, 체결 가능 호가, 실제 비용, 남은 보유 시간, 같은 테마 집중, 분석 공백과 취소 기능을 확인하라. 사소한 불확실성을 나열해 무조건 보류하지 말고, 현재 실행을 바꿔야 하는 결정적인 사실만 제시하라.</w:t>
      </w:r>
    </w:p>
    <w:p>
      <w:pPr>
        <w:widowControl/>
        <w:spacing w:after="80"/>
        <w:ind w:left="173"/>
      </w:pPr>
      <w:r>
        <w:rPr>
          <w:sz w:val="20"/>
        </w:rPr>
        <w:t>결론은 유지 또는 가격과 수량 수정 또는 조건 대기 또는 제외 중 하나로 내고, 결론을 바꾸는 근거를 관측 가능한 사실과 계산으로 설명하라. 확인되지 않은 위험을 확인 사실처럼 쓰지 마라.</w:t>
      </w:r>
    </w:p>
    <w:p>
      <w:pPr>
        <w:pStyle w:val="Heading2"/>
      </w:pPr>
      <w:r>
        <w:rPr>
          <w:color w:val="000000"/>
          <w:u w:val="none"/>
        </w:rPr>
        <w:t>청산 후 검토 프롬프트</w:t>
      </w:r>
    </w:p>
    <w:p>
      <w:pPr>
        <w:widowControl/>
        <w:spacing w:after="80"/>
        <w:ind w:left="173"/>
      </w:pPr>
      <w:r>
        <w:rPr>
          <w:sz w:val="20"/>
        </w:rPr>
        <w:t>거래 당시의 입력과 계획을 고정하고 실제 체결 및 비용과 이후 가격을 대조하라. 선정 가설 실패, 진입 시점 실패, 주문 실행 실패, 보유 중 재평가 실패, 정상적인 손실을 구분하라. 모두를 단일 뉴스나 운으로 설명하지 마라.</w:t>
      </w:r>
    </w:p>
    <w:p>
      <w:pPr>
        <w:widowControl/>
        <w:spacing w:after="80"/>
        <w:ind w:left="173"/>
      </w:pPr>
      <w:r>
        <w:rPr>
          <w:sz w:val="20"/>
        </w:rPr>
        <w:t>같은 기준으로 매수하지 않은 후보도 비교하라. 유리한 고가만 고르지 말고 실제 가능한 진입과 청산 순서로 평가하라. 수정할 규칙과 유지할 규칙을 각각 근거와 함께 제시하고 새 버전 검증이 필요한지 적어라.</w:t>
      </w:r>
    </w:p>
    <w:p>
      <w:pPr>
        <w:pStyle w:val="Heading1"/>
      </w:pPr>
      <w:r>
        <w:rPr>
          <w:color w:val="000000"/>
          <w:u w:val="none"/>
        </w:rPr>
        <w:t>11 기존 네 종목 실패를 기준에 반영한 방법</w:t>
      </w:r>
    </w:p>
    <w:p>
      <w:pPr>
        <w:widowControl/>
      </w:pPr>
      <w:r>
        <w:t>아래는 2026년 10월 15일 11시 51분 기준으로 작성한 기존 실패 분석을 바탕으로 한 절차 개선이다. 당시 알 수 없었던 이후 가격을 근거로 정확한 매도 지점을 소급 확정하지 않는다. 이 표는 개별 종목의 다음 상승과 하락을 예측하는 표가 아니다.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42"/>
        <w:gridCol w:w="4219"/>
        <w:gridCol w:w="4306"/>
      </w:tblGrid>
      <w:tr>
        <w:trPr>
          <w:cantSplit/>
          <w:tblHeader/>
        </w:trPr>
        <w:tc>
          <w:tcPr>
            <w:tcW w:type="dxa" w:w="1642"/>
            <w:vAlign w:val="center"/>
            <w:shd w:fill="24394D"/>
          </w:tcPr>
          <w:p>
            <w:pPr>
              <w:keepNext w:val="0"/>
              <w:spacing w:after="40" w:line="259" w:lineRule="auto"/>
            </w:pPr>
            <w:r>
              <w:rPr>
                <w:rFonts w:ascii="Noto Sans CJK KR" w:hAnsi="Noto Sans CJK KR" w:eastAsia="Noto Sans CJK KR"/>
                <w:b/>
                <w:color w:val="FFFFFF"/>
                <w:sz w:val="18"/>
              </w:rPr>
              <w:t>사례</w:t>
            </w:r>
          </w:p>
        </w:tc>
        <w:tc>
          <w:tcPr>
            <w:tcW w:type="dxa" w:w="4219"/>
            <w:vAlign w:val="center"/>
            <w:shd w:fill="24394D"/>
          </w:tcPr>
          <w:p>
            <w:pPr>
              <w:keepNext w:val="0"/>
              <w:spacing w:after="40" w:line="259" w:lineRule="auto"/>
            </w:pPr>
            <w:r>
              <w:rPr>
                <w:rFonts w:ascii="Noto Sans CJK KR" w:hAnsi="Noto Sans CJK KR" w:eastAsia="Noto Sans CJK KR"/>
                <w:b/>
                <w:color w:val="FFFFFF"/>
                <w:sz w:val="18"/>
              </w:rPr>
              <w:t>확인된 선정과 실행의 문제</w:t>
            </w:r>
          </w:p>
        </w:tc>
        <w:tc>
          <w:tcPr>
            <w:tcW w:type="dxa" w:w="4306"/>
            <w:vAlign w:val="center"/>
            <w:shd w:fill="24394D"/>
          </w:tcPr>
          <w:p>
            <w:pPr>
              <w:keepNext w:val="0"/>
              <w:spacing w:after="40" w:line="259" w:lineRule="auto"/>
            </w:pPr>
            <w:r>
              <w:rPr>
                <w:rFonts w:ascii="Noto Sans CJK KR" w:hAnsi="Noto Sans CJK KR" w:eastAsia="Noto Sans CJK KR"/>
                <w:b/>
                <w:color w:val="FFFFFF"/>
                <w:sz w:val="18"/>
              </w:rPr>
              <w:t>이번 기준의 교정</w:t>
            </w:r>
          </w:p>
        </w:tc>
      </w:tr>
      <w:tr>
        <w:trPr>
          <w:cantSplit/>
        </w:trPr>
        <w:tc>
          <w:tcPr>
            <w:tcW w:type="dxa" w:w="1642"/>
            <w:vAlign w:val="center"/>
            <w:shd w:fill="FFFFFF"/>
          </w:tcPr>
          <w:p>
            <w:pPr>
              <w:keepNext w:val="0"/>
              <w:spacing w:after="40" w:line="259" w:lineRule="auto"/>
            </w:pPr>
            <w:r>
              <w:rPr>
                <w:rFonts w:ascii="Noto Sans CJK KR" w:hAnsi="Noto Sans CJK KR" w:eastAsia="Noto Sans CJK KR"/>
                <w:b w:val="0"/>
                <w:color w:val="171717"/>
                <w:sz w:val="18"/>
              </w:rPr>
              <w:t>삼성전자</w:t>
              <w:br/>
              <w:t>005930</w:t>
            </w:r>
          </w:p>
        </w:tc>
        <w:tc>
          <w:tcPr>
            <w:tcW w:type="dxa" w:w="4219"/>
            <w:vAlign w:val="center"/>
            <w:shd w:fill="FFFFFF"/>
          </w:tcPr>
          <w:p>
            <w:pPr>
              <w:keepNext w:val="0"/>
              <w:spacing w:after="40" w:line="259" w:lineRule="auto"/>
            </w:pPr>
            <w:r>
              <w:rPr>
                <w:rFonts w:ascii="Noto Sans CJK KR" w:hAnsi="Noto Sans CJK KR" w:eastAsia="Noto Sans CJK KR"/>
                <w:b w:val="0"/>
                <w:color w:val="171717"/>
                <w:sz w:val="18"/>
              </w:rPr>
              <w:t>시장과 반도체가 약한 상황에서 개장 초의 짧은 반등과 누적 거래량 증가를 지속 상승으로 확대 해석</w:t>
            </w:r>
          </w:p>
        </w:tc>
        <w:tc>
          <w:tcPr>
            <w:tcW w:type="dxa" w:w="4306"/>
            <w:vAlign w:val="center"/>
            <w:shd w:fill="FFFFFF"/>
          </w:tcPr>
          <w:p>
            <w:pPr>
              <w:keepNext w:val="0"/>
              <w:spacing w:after="40" w:line="259" w:lineRule="auto"/>
            </w:pPr>
            <w:r>
              <w:rPr>
                <w:rFonts w:ascii="Noto Sans CJK KR" w:hAnsi="Noto Sans CJK KR" w:eastAsia="Noto Sans CJK KR"/>
                <w:b w:val="0"/>
                <w:color w:val="171717"/>
                <w:sz w:val="18"/>
              </w:rPr>
              <w:t>동시간 참여 자료와 시장 및 업종 비교를 확인한다. 반등 지속 구조와 실패 조건을 사전에 적고 시초가 회복만으로 진입하지 않는다.</w:t>
            </w:r>
          </w:p>
        </w:tc>
      </w:tr>
      <w:tr>
        <w:trPr>
          <w:cantSplit/>
        </w:trPr>
        <w:tc>
          <w:tcPr>
            <w:tcW w:type="dxa" w:w="1642"/>
            <w:vAlign w:val="center"/>
            <w:shd w:fill="F3F5F7"/>
          </w:tcPr>
          <w:p>
            <w:pPr>
              <w:keepNext w:val="0"/>
              <w:spacing w:after="40" w:line="259" w:lineRule="auto"/>
            </w:pPr>
            <w:r>
              <w:rPr>
                <w:rFonts w:ascii="Noto Sans CJK KR" w:hAnsi="Noto Sans CJK KR" w:eastAsia="Noto Sans CJK KR"/>
                <w:b w:val="0"/>
                <w:color w:val="171717"/>
                <w:sz w:val="18"/>
              </w:rPr>
              <w:t>삼성중공업</w:t>
              <w:br/>
              <w:t>010140</w:t>
            </w:r>
          </w:p>
        </w:tc>
        <w:tc>
          <w:tcPr>
            <w:tcW w:type="dxa" w:w="4219"/>
            <w:vAlign w:val="center"/>
            <w:shd w:fill="F3F5F7"/>
          </w:tcPr>
          <w:p>
            <w:pPr>
              <w:keepNext w:val="0"/>
              <w:spacing w:after="40" w:line="259" w:lineRule="auto"/>
            </w:pPr>
            <w:r>
              <w:rPr>
                <w:rFonts w:ascii="Noto Sans CJK KR" w:hAnsi="Noto Sans CJK KR" w:eastAsia="Noto Sans CJK KR"/>
                <w:b w:val="0"/>
                <w:color w:val="171717"/>
                <w:sz w:val="18"/>
              </w:rPr>
              <w:t>시초가 회복을 추세 전환으로 과대평가했고 후보 비교와 목표 도달 근거가 부족</w:t>
            </w:r>
          </w:p>
        </w:tc>
        <w:tc>
          <w:tcPr>
            <w:tcW w:type="dxa" w:w="4306"/>
            <w:vAlign w:val="center"/>
            <w:shd w:fill="F3F5F7"/>
          </w:tcPr>
          <w:p>
            <w:pPr>
              <w:keepNext w:val="0"/>
              <w:spacing w:after="40" w:line="259" w:lineRule="auto"/>
            </w:pPr>
            <w:r>
              <w:rPr>
                <w:rFonts w:ascii="Noto Sans CJK KR" w:hAnsi="Noto Sans CJK KR" w:eastAsia="Noto Sans CJK KR"/>
                <w:b w:val="0"/>
                <w:color w:val="171717"/>
                <w:sz w:val="18"/>
              </w:rPr>
              <w:t>넓은 후보 집합에서 비교하고 사건 또는 전환의 이유 및 확인된 가격 구조를 요구한다. 목표까지 남은 시간과 경로를 따로 검토한다.</w:t>
            </w:r>
          </w:p>
        </w:tc>
      </w:tr>
      <w:tr>
        <w:trPr>
          <w:cantSplit/>
        </w:trPr>
        <w:tc>
          <w:tcPr>
            <w:tcW w:type="dxa" w:w="1642"/>
            <w:vAlign w:val="center"/>
            <w:shd w:fill="FFFFFF"/>
          </w:tcPr>
          <w:p>
            <w:pPr>
              <w:keepNext w:val="0"/>
              <w:spacing w:after="40" w:line="259" w:lineRule="auto"/>
            </w:pPr>
            <w:r>
              <w:rPr>
                <w:rFonts w:ascii="Noto Sans CJK KR" w:hAnsi="Noto Sans CJK KR" w:eastAsia="Noto Sans CJK KR"/>
                <w:b w:val="0"/>
                <w:color w:val="171717"/>
                <w:sz w:val="18"/>
              </w:rPr>
              <w:t>HMM</w:t>
              <w:br/>
              <w:t>011200</w:t>
            </w:r>
          </w:p>
        </w:tc>
        <w:tc>
          <w:tcPr>
            <w:tcW w:type="dxa" w:w="4219"/>
            <w:vAlign w:val="center"/>
            <w:shd w:fill="FFFFFF"/>
          </w:tcPr>
          <w:p>
            <w:pPr>
              <w:keepNext w:val="0"/>
              <w:spacing w:after="40" w:line="259" w:lineRule="auto"/>
            </w:pPr>
            <w:r>
              <w:rPr>
                <w:rFonts w:ascii="Noto Sans CJK KR" w:hAnsi="Noto Sans CJK KR" w:eastAsia="Noto Sans CJK KR"/>
                <w:b w:val="0"/>
                <w:color w:val="171717"/>
                <w:sz w:val="18"/>
              </w:rPr>
              <w:t>전일 호재와 시장 대비 강세를 비용을 넘는 당일 절대 수익 근거로 확장했고 원금 약 47퍼센트가 집중</w:t>
            </w:r>
          </w:p>
        </w:tc>
        <w:tc>
          <w:tcPr>
            <w:tcW w:type="dxa" w:w="4306"/>
            <w:vAlign w:val="center"/>
            <w:shd w:fill="FFFFFF"/>
          </w:tcPr>
          <w:p>
            <w:pPr>
              <w:keepNext w:val="0"/>
              <w:spacing w:after="40" w:line="259" w:lineRule="auto"/>
            </w:pPr>
            <w:r>
              <w:rPr>
                <w:rFonts w:ascii="Noto Sans CJK KR" w:hAnsi="Noto Sans CJK KR" w:eastAsia="Noto Sans CJK KR"/>
                <w:b w:val="0"/>
                <w:color w:val="171717"/>
                <w:sz w:val="18"/>
              </w:rPr>
              <w:t>호재 공개 시각과 추가 수요를 구분한다. 상대 강도와 절대 상승을 따로 보고 실제 비용 및 계좌 집중을 함께 계산한다.</w:t>
            </w:r>
          </w:p>
        </w:tc>
      </w:tr>
      <w:tr>
        <w:trPr>
          <w:cantSplit/>
        </w:trPr>
        <w:tc>
          <w:tcPr>
            <w:tcW w:type="dxa" w:w="1642"/>
            <w:vAlign w:val="center"/>
            <w:shd w:fill="F3F5F7"/>
          </w:tcPr>
          <w:p>
            <w:pPr>
              <w:keepNext w:val="0"/>
              <w:spacing w:after="40" w:line="259" w:lineRule="auto"/>
            </w:pPr>
            <w:r>
              <w:rPr>
                <w:rFonts w:ascii="Noto Sans CJK KR" w:hAnsi="Noto Sans CJK KR" w:eastAsia="Noto Sans CJK KR"/>
                <w:b w:val="0"/>
                <w:color w:val="171717"/>
                <w:sz w:val="18"/>
              </w:rPr>
              <w:t>흥구석유</w:t>
              <w:br/>
              <w:t>024060</w:t>
            </w:r>
          </w:p>
        </w:tc>
        <w:tc>
          <w:tcPr>
            <w:tcW w:type="dxa" w:w="4219"/>
            <w:vAlign w:val="center"/>
            <w:shd w:fill="F3F5F7"/>
          </w:tcPr>
          <w:p>
            <w:pPr>
              <w:keepNext w:val="0"/>
              <w:spacing w:after="40" w:line="259" w:lineRule="auto"/>
            </w:pPr>
            <w:r>
              <w:rPr>
                <w:rFonts w:ascii="Noto Sans CJK KR" w:hAnsi="Noto Sans CJK KR" w:eastAsia="Noto Sans CJK KR"/>
                <w:b w:val="0"/>
                <w:color w:val="171717"/>
                <w:sz w:val="18"/>
              </w:rPr>
              <w:t>눌림에서 지지 확인이 필요한 가설을 매수 상한만 있는 주문으로 실행해 급락 중 체결</w:t>
            </w:r>
          </w:p>
        </w:tc>
        <w:tc>
          <w:tcPr>
            <w:tcW w:type="dxa" w:w="4306"/>
            <w:vAlign w:val="center"/>
            <w:shd w:fill="F3F5F7"/>
          </w:tcPr>
          <w:p>
            <w:pPr>
              <w:keepNext w:val="0"/>
              <w:spacing w:after="40" w:line="259" w:lineRule="auto"/>
            </w:pPr>
            <w:r>
              <w:rPr>
                <w:rFonts w:ascii="Noto Sans CJK KR" w:hAnsi="Noto Sans CJK KR" w:eastAsia="Noto Sans CJK KR"/>
                <w:b w:val="0"/>
                <w:color w:val="171717"/>
                <w:sz w:val="18"/>
              </w:rPr>
              <w:t>확인 신호와 유효 가격 범위를 함께 정의한다. 하한 또는 취소 기능이 없으면 지지 확인 전의 대기 매수 주문을 내지 않는다.</w:t>
            </w:r>
          </w:p>
        </w:tc>
      </w:tr>
      <w:tr>
        <w:trPr>
          <w:cantSplit/>
        </w:trPr>
        <w:tc>
          <w:tcPr>
            <w:tcW w:type="dxa" w:w="1642"/>
            <w:vAlign w:val="center"/>
            <w:shd w:fill="FFFFFF"/>
          </w:tcPr>
          <w:p>
            <w:pPr>
              <w:keepNext w:val="0"/>
              <w:spacing w:after="40" w:line="259" w:lineRule="auto"/>
            </w:pPr>
            <w:r>
              <w:rPr>
                <w:rFonts w:ascii="Noto Sans CJK KR" w:hAnsi="Noto Sans CJK KR" w:eastAsia="Noto Sans CJK KR"/>
                <w:b w:val="0"/>
                <w:color w:val="171717"/>
                <w:sz w:val="18"/>
              </w:rPr>
              <w:t>공통 운용</w:t>
            </w:r>
          </w:p>
        </w:tc>
        <w:tc>
          <w:tcPr>
            <w:tcW w:type="dxa" w:w="4219"/>
            <w:vAlign w:val="center"/>
            <w:shd w:fill="FFFFFF"/>
          </w:tcPr>
          <w:p>
            <w:pPr>
              <w:keepNext w:val="0"/>
              <w:spacing w:after="40" w:line="259" w:lineRule="auto"/>
            </w:pPr>
            <w:r>
              <w:rPr>
                <w:rFonts w:ascii="Noto Sans CJK KR" w:hAnsi="Noto Sans CJK KR" w:eastAsia="Noto Sans CJK KR"/>
                <w:b w:val="0"/>
                <w:color w:val="171717"/>
                <w:sz w:val="18"/>
              </w:rPr>
              <w:t>좁은 후보와 초반 관찰에 의존했고 목표가 주문 이후 재평가 지시가 뒤따르지 않음</w:t>
            </w:r>
          </w:p>
        </w:tc>
        <w:tc>
          <w:tcPr>
            <w:tcW w:type="dxa" w:w="4306"/>
            <w:vAlign w:val="center"/>
            <w:shd w:fill="FFFFFF"/>
          </w:tcPr>
          <w:p>
            <w:pPr>
              <w:keepNext w:val="0"/>
              <w:spacing w:after="40" w:line="259" w:lineRule="auto"/>
            </w:pPr>
            <w:r>
              <w:rPr>
                <w:rFonts w:ascii="Noto Sans CJK KR" w:hAnsi="Noto Sans CJK KR" w:eastAsia="Noto Sans CJK KR"/>
                <w:b w:val="0"/>
                <w:color w:val="171717"/>
                <w:sz w:val="18"/>
              </w:rPr>
              <w:t>매시간 전 종목을 갱신하고 모든 보유를 별도로 재평가한다. 전망과 목표 변경을 실제 주문으로 반영하고 취소·정정·재접수 및 체결 결과를 확인한다.</w:t>
            </w:r>
          </w:p>
        </w:tc>
      </w:tr>
    </w:tbl>
    <w:p>
      <w:pPr>
        <w:spacing w:after="0"/>
      </w:pPr>
    </w:p>
    <w:p>
      <w:pPr>
        <w:pStyle w:val="Heading2"/>
      </w:pPr>
      <w:r>
        <w:rPr>
          <w:color w:val="000000"/>
          <w:u w:val="none"/>
        </w:rPr>
        <w:t>하락 원인과 분석 실패를 구분한다</w:t>
      </w:r>
    </w:p>
    <w:p>
      <w:pPr>
        <w:widowControl/>
      </w:pPr>
      <w:r>
        <w:t>시장 충격은 가격 하락의 배경일 수 있지만, 수수료와 재평가 누락은 가격을 떨어뜨린 원인이 아니라 손실의 규모와 유지 기간에 영향을 준 요인이다. 개별 악재와 실제 매도 주체가 확인되지 않았으면 미확인으로 남긴다. “기관이 팔아서”, “차익실현 때문” 같은 설명을 거래량만 보고 만들어내지 않는다.</w:t>
      </w:r>
    </w:p>
    <w:p>
      <w:pPr>
        <w:widowControl/>
      </w:pPr>
      <w:r>
        <w:t>손익 결과와 별도로 당시 투자 가설과 주문 관리의 타당성을 평가한다. 보유 종목의 새 전망을 읽고 목표와 주문을 실제로 일치시켰는지 확인한다. 시간의 경과나 손실 자체가 보유 근거는 아니며, 현재 가격에서 추가 보유할 이유가 없어졌다면 청산 판단을 실행한다.</w:t>
      </w:r>
    </w:p>
    <w:p>
      <w:pPr>
        <w:pStyle w:val="Heading1"/>
      </w:pPr>
      <w:r>
        <w:rPr>
          <w:color w:val="000000"/>
          <w:u w:val="none"/>
        </w:rPr>
        <w:t>12 한 회차 실행 점검표</w:t>
      </w:r>
    </w:p>
    <w:p>
      <w:pPr>
        <w:widowControl/>
      </w:pPr>
      <w:r>
        <w:t>아래 항목은 현재 시각의 종목 선정과 주문 검토 때마다 사용한다. 점검표를 채웠다는 사실만으로 수익성이 입증되는 것은 아니며, 항목별로 실제 관찰과 출처가 있어야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5846"/>
        <w:gridCol w:w="3528"/>
      </w:tblGrid>
      <w:tr>
        <w:trPr>
          <w:cantSplit/>
          <w:tblHeader/>
        </w:trPr>
        <w:tc>
          <w:tcPr>
            <w:tcW w:type="dxa" w:w="792"/>
            <w:vAlign w:val="center"/>
            <w:shd w:fill="24394D"/>
          </w:tcPr>
          <w:p>
            <w:pPr>
              <w:keepNext w:val="0"/>
              <w:spacing w:after="40" w:line="259" w:lineRule="auto"/>
              <w:jc w:val="center"/>
            </w:pPr>
            <w:r>
              <w:rPr>
                <w:rFonts w:ascii="Noto Sans CJK KR" w:hAnsi="Noto Sans CJK KR" w:eastAsia="Noto Sans CJK KR"/>
                <w:b/>
                <w:color w:val="FFFFFF"/>
                <w:sz w:val="18"/>
              </w:rPr>
              <w:t>순서</w:t>
            </w:r>
          </w:p>
        </w:tc>
        <w:tc>
          <w:tcPr>
            <w:tcW w:type="dxa" w:w="5846"/>
            <w:vAlign w:val="center"/>
            <w:shd w:fill="24394D"/>
          </w:tcPr>
          <w:p>
            <w:pPr>
              <w:keepNext w:val="0"/>
              <w:spacing w:after="40" w:line="259" w:lineRule="auto"/>
            </w:pPr>
            <w:r>
              <w:rPr>
                <w:rFonts w:ascii="Noto Sans CJK KR" w:hAnsi="Noto Sans CJK KR" w:eastAsia="Noto Sans CJK KR"/>
                <w:b/>
                <w:color w:val="FFFFFF"/>
                <w:sz w:val="18"/>
              </w:rPr>
              <w:t>확인할 내용</w:t>
            </w:r>
          </w:p>
        </w:tc>
        <w:tc>
          <w:tcPr>
            <w:tcW w:type="dxa" w:w="3528"/>
            <w:vAlign w:val="center"/>
            <w:shd w:fill="24394D"/>
          </w:tcPr>
          <w:p>
            <w:pPr>
              <w:keepNext w:val="0"/>
              <w:spacing w:after="40" w:line="259" w:lineRule="auto"/>
            </w:pPr>
            <w:r>
              <w:rPr>
                <w:rFonts w:ascii="Noto Sans CJK KR" w:hAnsi="Noto Sans CJK KR" w:eastAsia="Noto Sans CJK KR"/>
                <w:b/>
                <w:color w:val="FFFFFF"/>
                <w:sz w:val="18"/>
              </w:rPr>
              <w:t>기록</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1</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거래일과 세션 및 실제 원본 시세와 봉 시각을 확인했다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기준 시각과 시간대 및 중단과 재개 상태</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2</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실제 현금과 보유 및 미체결과 최신 비용을 읽었다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사용 가능한 예산과 비용 출처</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3</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모든 보유 종목의 전망과 직전·새 목표를 비교했다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강화·유지·약화·무효·자료 부족과 가격 변경 근거</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4</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대상 시장 전체 목록과 전 종목의 공통 기본 데이터를 대조했다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N·E·U·V·D와 목록 기준일 및 원본 시각 범위</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5</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단계별 통과와 규칙 제외 및 대기·자료 부족 수가 맞는다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종목별 규칙·관측값과 제외 사유 및 수 대조</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6</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통과 후보의 상세 검토를 마치고 미완료를 구분했다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미검토 수와 전수 완료 또는 선정 작업 미완료</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7</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새 회차에서 전 종목을 갱신하고 이전 제외도 다시 평가했다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새 후보와 재진입 사유 및 이전 관측과의 변화</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8</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왜 지금 움직일지를 새로운 사실이나 전환으로 설명했다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원문과 최초 공개 시각 및 가격 반응</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9</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동시간 참여와 시장 및 업종 대비 흐름을 비교했다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지표 정의와 입력 및 계산 불가 항목</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10</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현재 매수와 조건 대기 및 제외와 자료 부족을 구분했다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후보별 근거와 반대 근거</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11</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현재 가격에서 매수할 단기 상승 근거와 실행 범위를 확인했다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일봉·시간봉 근거와 현재 유효 가격 및 지시 만료</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12</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목표의 근거와 비용 차감 손익 및 실패 경로를 계산했다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목표 구간과 남은 시간 및 가정</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13</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수량과 같은 테마 집중 및 실제 취소 기능을 점검했다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정수 수량과 실행 가능 조건</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14</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투자 가설의 무효 조건과 다음 매시간 재평가를 정했다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예상 전개 기간과 확인 사건 및 다음 회차</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15</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실행 권한이 있는 경우 접수와 실제 체결을 확인했다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지시와 접수 및 체결 상태</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16</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목표 변경을 실제 매도 주문과 일치시켰다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취소·정정·재접수·부분체결과 남은 보유·예약 수량</w:t>
            </w:r>
          </w:p>
        </w:tc>
      </w:tr>
      <w:tr>
        <w:trPr>
          <w:cantSplit/>
        </w:trPr>
        <w:tc>
          <w:tcPr>
            <w:tcW w:type="dxa" w:w="792"/>
            <w:vAlign w:val="center"/>
            <w:shd w:fill="FFFFFF"/>
          </w:tcPr>
          <w:p>
            <w:pPr>
              <w:keepNext w:val="0"/>
              <w:spacing w:after="40" w:line="259" w:lineRule="auto"/>
              <w:jc w:val="center"/>
            </w:pPr>
            <w:r>
              <w:rPr>
                <w:rFonts w:ascii="Noto Sans CJK KR" w:hAnsi="Noto Sans CJK KR" w:eastAsia="Noto Sans CJK KR"/>
                <w:b w:val="0"/>
                <w:color w:val="171717"/>
                <w:sz w:val="18"/>
              </w:rPr>
              <w:t>17</w:t>
            </w:r>
          </w:p>
        </w:tc>
        <w:tc>
          <w:tcPr>
            <w:tcW w:type="dxa" w:w="5846"/>
            <w:vAlign w:val="center"/>
            <w:shd w:fill="FFFFFF"/>
          </w:tcPr>
          <w:p>
            <w:pPr>
              <w:keepNext w:val="0"/>
              <w:spacing w:after="40" w:line="259" w:lineRule="auto"/>
            </w:pPr>
            <w:r>
              <w:rPr>
                <w:rFonts w:ascii="Noto Sans CJK KR" w:hAnsi="Noto Sans CJK KR" w:eastAsia="Noto Sans CJK KR"/>
                <w:b w:val="0"/>
                <w:color w:val="171717"/>
                <w:sz w:val="18"/>
              </w:rPr>
              <w:t>다음 거래일의 주문 유효성과 미해결 상태를 확인했다</w:t>
            </w:r>
          </w:p>
        </w:tc>
        <w:tc>
          <w:tcPr>
            <w:tcW w:type="dxa" w:w="3528"/>
            <w:vAlign w:val="center"/>
            <w:shd w:fill="FFFFFF"/>
          </w:tcPr>
          <w:p>
            <w:pPr>
              <w:keepNext w:val="0"/>
              <w:spacing w:after="40" w:line="259" w:lineRule="auto"/>
            </w:pPr>
            <w:r>
              <w:rPr>
                <w:rFonts w:ascii="Noto Sans CJK KR" w:hAnsi="Noto Sans CJK KR" w:eastAsia="Noto Sans CJK KR"/>
                <w:b w:val="0"/>
                <w:color w:val="171717"/>
                <w:sz w:val="18"/>
              </w:rPr>
              <w:t>DAY 만료와 재접수, 전일 미확정 주문 처리</w:t>
            </w:r>
          </w:p>
        </w:tc>
      </w:tr>
      <w:tr>
        <w:trPr>
          <w:cantSplit/>
        </w:trPr>
        <w:tc>
          <w:tcPr>
            <w:tcW w:type="dxa" w:w="792"/>
            <w:vAlign w:val="center"/>
            <w:shd w:fill="F3F5F7"/>
          </w:tcPr>
          <w:p>
            <w:pPr>
              <w:keepNext w:val="0"/>
              <w:spacing w:after="40" w:line="259" w:lineRule="auto"/>
              <w:jc w:val="center"/>
            </w:pPr>
            <w:r>
              <w:rPr>
                <w:rFonts w:ascii="Noto Sans CJK KR" w:hAnsi="Noto Sans CJK KR" w:eastAsia="Noto Sans CJK KR"/>
                <w:b w:val="0"/>
                <w:color w:val="171717"/>
                <w:sz w:val="18"/>
              </w:rPr>
              <w:t>18</w:t>
            </w:r>
          </w:p>
        </w:tc>
        <w:tc>
          <w:tcPr>
            <w:tcW w:type="dxa" w:w="5846"/>
            <w:vAlign w:val="center"/>
            <w:shd w:fill="F3F5F7"/>
          </w:tcPr>
          <w:p>
            <w:pPr>
              <w:keepNext w:val="0"/>
              <w:spacing w:after="40" w:line="259" w:lineRule="auto"/>
            </w:pPr>
            <w:r>
              <w:rPr>
                <w:rFonts w:ascii="Noto Sans CJK KR" w:hAnsi="Noto Sans CJK KR" w:eastAsia="Noto Sans CJK KR"/>
                <w:b w:val="0"/>
                <w:color w:val="171717"/>
                <w:sz w:val="18"/>
              </w:rPr>
              <w:t>사용자에게 현재 결론과 실제 행동을 알렸다</w:t>
            </w:r>
          </w:p>
        </w:tc>
        <w:tc>
          <w:tcPr>
            <w:tcW w:type="dxa" w:w="3528"/>
            <w:vAlign w:val="center"/>
            <w:shd w:fill="F3F5F7"/>
          </w:tcPr>
          <w:p>
            <w:pPr>
              <w:keepNext w:val="0"/>
              <w:spacing w:after="40" w:line="259" w:lineRule="auto"/>
            </w:pPr>
            <w:r>
              <w:rPr>
                <w:rFonts w:ascii="Noto Sans CJK KR" w:hAnsi="Noto Sans CJK KR" w:eastAsia="Noto Sans CJK KR"/>
                <w:b w:val="0"/>
                <w:color w:val="171717"/>
                <w:sz w:val="18"/>
              </w:rPr>
              <w:t>매수했는지 기다리는지와 구체적인 이유</w:t>
            </w:r>
          </w:p>
        </w:tc>
      </w:tr>
    </w:tbl>
    <w:p>
      <w:pPr>
        <w:spacing w:after="0"/>
      </w:pPr>
    </w:p>
    <w:p>
      <w:pPr>
        <w:pStyle w:val="Heading2"/>
      </w:pPr>
      <w:r>
        <w:rPr>
          <w:color w:val="000000"/>
          <w:u w:val="none"/>
        </w:rPr>
        <w:t>기준 문서의 유지와 변경</w:t>
      </w:r>
    </w:p>
    <w:p>
      <w:pPr>
        <w:widowControl/>
      </w:pPr>
      <w:r>
        <w:t>앞으로 선정 보고에는 적용한 문서 버전을 남긴다. 데이터 정의나 비용 및 지원 주문 기능이 바뀌면 즉시 관련 부분을 수정하고, 진입이나 청산 규칙을 바꾸면 변경 이유와 평가 구간을 새로 기록한다. 수익이 난 사례만 추가해 기준을 느슨하게 하거나 최근 손실 하나 때문에 모든 매수를 막는 식으로 바꾸지 않는다.</w:t>
      </w:r>
    </w:p>
    <w:p>
      <w:pPr>
        <w:widowControl/>
      </w:pPr>
      <w:r>
        <w:t>버전 2.0의 검증 과제는 전수 점검의 완결성과 시간 지연, 매시간 새 후보 발굴, 보유 전망 재평가의 정확성, 목표가 변경과 미변경의 실제 순성과, 취소·정정·재접수의 실행 안정성이다. 목표가를 상향해 이익 실현을 계속 미루거나 하향 목표를 남긴 채 하락을 방치한 사례를 따로 점검한다.</w:t>
      </w:r>
    </w:p>
    <w:p>
      <w:pPr>
        <w:pStyle w:val="Heading2"/>
      </w:pPr>
      <w:r>
        <w:rPr>
          <w:color w:val="000000"/>
        </w:rPr>
        <w:t>이번 개정의 운영 검증 항목</w:t>
      </w:r>
    </w:p>
    <w:p>
      <w:pPr/>
      <w:r>
        <w:t>버전 1.1의 전체 종목 기본 데이터 대조와 단계별 필터링·보고 의무를 유지한다. 버전 2.0은 운용 목적을 단타에서 단기투자로 바꾸고 매시간 신규 선정과 보유 전 종목 재평가, 전망 변화에 따른 목표가 상향·하향 및 매도 예약 갱신을 적용한다. 당일·1~3거래일 강제 보유 제한과 옛 점수 조합 및 5분봉 진입의 일괄 필수 조건을 제거했다. 이 문서 개정이 전 종목 데이터 수집 기능의 구현 완료를 뜻하지 않는다.</w:t>
      </w:r>
    </w:p>
    <w:p>
      <w:pPr>
        <w:pStyle w:val="Heading1"/>
        <w:pageBreakBefore w:val="0"/>
      </w:pPr>
      <w:r>
        <w:rPr>
          <w:color w:val="000000"/>
          <w:u w:val="none"/>
        </w:rPr>
        <w:t>13 출처와 확인 범위</w:t>
      </w:r>
    </w:p>
    <w:p>
      <w:pPr>
        <w:widowControl/>
      </w:pPr>
      <w:r>
        <w:t>기존 연구 자료의 최초 확인 기준일은 2026년 10월 15일이며, 추가한 목록·데이터·주문 관련 공식 자료는 각 출처의 확인일을 따른다. 기존 연구는 참고 가설로 보존하고 현재 매시간 단기투자 방식의 수익 검증과 구분한다. 학술지 논문과 공개 초고 및 실전 경험의 수준 차이를 유지한다.</w:t>
      </w:r>
    </w:p>
    <w:p>
      <w:pPr>
        <w:keepNext/>
        <w:widowControl/>
      </w:pPr>
      <w:r>
        <w:rPr>
          <w:b/>
          <w:sz w:val="20"/>
        </w:rPr>
        <w:t>[R01] Zarattini Carlo · Barbon Andrea · Aziz Andrew  |  2024</w:t>
      </w:r>
    </w:p>
    <w:p>
      <w:pPr>
        <w:keepNext/>
        <w:widowControl/>
      </w:pPr>
      <w:r>
        <w:rPr>
          <w:sz w:val="19"/>
        </w:rPr>
        <w:t>A Profitable Day Trading Strategy for the U S Equity Market</w:t>
      </w:r>
    </w:p>
    <w:p>
      <w:pPr>
        <w:keepNext/>
        <w:widowControl/>
      </w:pPr>
      <w:r>
        <w:rPr>
          <w:sz w:val="19"/>
        </w:rPr>
        <w:t>워킹페이퍼. 저자 소개와 공개 PDF의 방법 및 비용 가정을 확인. 미국 개별주 장중 ORB 연구이며 우리 환경의 재현 결과는 아님.</w:t>
      </w:r>
    </w:p>
    <w:p>
      <w:pPr>
        <w:keepNext/>
        <w:widowControl/>
      </w:pPr>
      <w:hyperlink r:id="rId11">
        <w:r>
          <w:rPr>
            <w:color w:val="145B88"/>
            <w:sz w:val="18"/>
          </w:rPr>
          <w:t>https://www.abarbon.com/papers/a-profitable-day-trading-strategy-for-the-u-s-equity-market</w:t>
        </w:r>
      </w:hyperlink>
    </w:p>
    <w:p>
      <w:pPr>
        <w:widowControl/>
        <w:spacing w:after="180"/>
      </w:pPr>
      <w:hyperlink r:id="rId12">
        <w:r>
          <w:rPr>
            <w:color w:val="145B88"/>
            <w:sz w:val="18"/>
          </w:rPr>
          <w:t>공개 PDF</w:t>
        </w:r>
      </w:hyperlink>
    </w:p>
    <w:p>
      <w:pPr>
        <w:keepNext/>
        <w:widowControl/>
      </w:pPr>
      <w:r>
        <w:rPr>
          <w:b/>
          <w:sz w:val="20"/>
        </w:rPr>
        <w:t>[R02] Gao Lei · Han Yufeng · Li Sophia Zhengzi · Zhou Guofu  |  2018</w:t>
      </w:r>
    </w:p>
    <w:p>
      <w:pPr>
        <w:keepNext/>
        <w:widowControl/>
      </w:pPr>
      <w:r>
        <w:rPr>
          <w:sz w:val="19"/>
        </w:rPr>
        <w:t>Market intraday momentum</w:t>
      </w:r>
    </w:p>
    <w:p>
      <w:pPr>
        <w:keepNext/>
        <w:widowControl/>
      </w:pPr>
      <w:r>
        <w:rPr>
          <w:sz w:val="19"/>
        </w:rPr>
        <w:t>Journal of Financial Economics 129권 2호 394~414쪽. 대학 서지와 초록 확인. 시장 ETF의 첫 구간과 마지막 구간 관계로 범위를 한정. DOI 10.1016/j.jfineco.2018.05.009.</w:t>
      </w:r>
    </w:p>
    <w:p>
      <w:pPr>
        <w:widowControl/>
        <w:spacing w:after="180"/>
      </w:pPr>
      <w:hyperlink r:id="rId13">
        <w:r>
          <w:rPr>
            <w:color w:val="145B88"/>
            <w:sz w:val="18"/>
          </w:rPr>
          <w:t>https://www.researchwithrutgers.org/en/publications/market-intraday-momentum/</w:t>
        </w:r>
      </w:hyperlink>
    </w:p>
    <w:p>
      <w:pPr>
        <w:keepNext/>
        <w:widowControl/>
      </w:pPr>
      <w:r>
        <w:rPr>
          <w:b/>
          <w:sz w:val="20"/>
        </w:rPr>
        <w:t>[R03] Heston Steven · Korajczyk Robert · Sadka Ronnie  |  2010</w:t>
      </w:r>
    </w:p>
    <w:p>
      <w:pPr>
        <w:keepNext/>
        <w:widowControl/>
      </w:pPr>
      <w:r>
        <w:rPr>
          <w:sz w:val="19"/>
        </w:rPr>
        <w:t>Intraday Patterns in the Cross Section of Stock Returns</w:t>
      </w:r>
    </w:p>
    <w:p>
      <w:pPr>
        <w:keepNext/>
        <w:widowControl/>
      </w:pPr>
      <w:r>
        <w:rPr>
          <w:sz w:val="19"/>
        </w:rPr>
        <w:t>Journal of Finance 65권 4호 1369~1407쪽. 대학 연구 소개와 초록 확인. 같은 시각의 반복 패턴을 인접 봉의 단순 연속 상승으로 해석하지 않음. DOI 10.1111/j.1540-6261.2010.01573.x.</w:t>
      </w:r>
    </w:p>
    <w:p>
      <w:pPr>
        <w:widowControl/>
        <w:spacing w:after="180"/>
      </w:pPr>
      <w:hyperlink r:id="rId14">
        <w:r>
          <w:rPr>
            <w:color w:val="145B88"/>
            <w:sz w:val="18"/>
          </w:rPr>
          <w:t>https://www.kellogg.northwestern.edu/academics-research/research/detail/2010/intraday-patterns-in-the-cross-section-of-stock-returns/</w:t>
        </w:r>
      </w:hyperlink>
    </w:p>
    <w:p>
      <w:pPr>
        <w:keepNext/>
        <w:widowControl/>
      </w:pPr>
      <w:r>
        <w:rPr>
          <w:b/>
          <w:sz w:val="20"/>
        </w:rPr>
        <w:t>[R04] Barber Brad · Odean Terrance  |  2008</w:t>
      </w:r>
    </w:p>
    <w:p>
      <w:pPr>
        <w:keepNext/>
        <w:widowControl/>
      </w:pPr>
      <w:r>
        <w:rPr>
          <w:sz w:val="19"/>
        </w:rPr>
        <w:t>All That Glitters The Effect of Attention and News on the Buying Behavior of Individual and Institutional Investors</w:t>
      </w:r>
    </w:p>
    <w:p>
      <w:pPr>
        <w:keepNext/>
        <w:widowControl/>
      </w:pPr>
      <w:r>
        <w:rPr>
          <w:sz w:val="19"/>
        </w:rPr>
        <w:t>Review of Financial Studies 21권 2호 785~818쪽. 공개 서지와 초록의 관심 및 개인 매수 관계를 참고. 관심을 수익률 우위로 사용하지 않음. DOI 10.1093/rfs/hhm079.</w:t>
      </w:r>
    </w:p>
    <w:p>
      <w:pPr>
        <w:widowControl/>
        <w:spacing w:after="180"/>
      </w:pPr>
      <w:hyperlink r:id="rId15">
        <w:r>
          <w:rPr>
            <w:color w:val="145B88"/>
            <w:sz w:val="18"/>
          </w:rPr>
          <w:t>https://academic.oup.com/rfs/article-abstract/21/2/785/1607197</w:t>
        </w:r>
      </w:hyperlink>
    </w:p>
    <w:p>
      <w:pPr>
        <w:keepNext/>
        <w:widowControl/>
      </w:pPr>
      <w:r>
        <w:rPr>
          <w:b/>
          <w:sz w:val="20"/>
        </w:rPr>
        <w:t>[R05] Savor Pavel  |  2012</w:t>
      </w:r>
    </w:p>
    <w:p>
      <w:pPr>
        <w:keepNext/>
        <w:widowControl/>
      </w:pPr>
      <w:r>
        <w:rPr>
          <w:sz w:val="19"/>
        </w:rPr>
        <w:t>Stock Returns After Major Price Shocks The Impact of Information</w:t>
      </w:r>
    </w:p>
    <w:p>
      <w:pPr>
        <w:keepNext/>
        <w:widowControl/>
      </w:pPr>
      <w:r>
        <w:rPr>
          <w:sz w:val="19"/>
        </w:rPr>
        <w:t>Journal of Financial Economics 106권 3호 635~659쪽. 저자 공개 원고의 초록과 방법 및 기간 확인. 정보 분류는 연구상 대리변수에 의존하며 수시간 또는 1~3일 효과의 직접 근거가 아님. DOI 10.1016/j.jfineco.2012.06.011.</w:t>
      </w:r>
    </w:p>
    <w:p>
      <w:pPr>
        <w:widowControl/>
        <w:spacing w:after="180"/>
      </w:pPr>
      <w:hyperlink r:id="rId16">
        <w:r>
          <w:rPr>
            <w:color w:val="145B88"/>
            <w:sz w:val="18"/>
          </w:rPr>
          <w:t>https://faculty.wharton.upenn.edu/wp-content/uploads/2012/10/Stock-Returns-After-Major-Price-Shocks---May-2012---Final.pdf</w:t>
        </w:r>
      </w:hyperlink>
    </w:p>
    <w:p>
      <w:pPr>
        <w:keepNext/>
        <w:widowControl/>
      </w:pPr>
      <w:r>
        <w:rPr>
          <w:b/>
          <w:sz w:val="20"/>
        </w:rPr>
        <w:t>[R06] 권성길  |  2020</w:t>
      </w:r>
    </w:p>
    <w:p>
      <w:pPr>
        <w:keepNext/>
        <w:widowControl/>
      </w:pPr>
      <w:r>
        <w:rPr>
          <w:sz w:val="19"/>
        </w:rPr>
        <w:t>한국 ETF 시장에서 일중 모멘텀에 관한 연구</w:t>
      </w:r>
    </w:p>
    <w:p>
      <w:pPr>
        <w:keepNext/>
        <w:widowControl/>
      </w:pPr>
      <w:r>
        <w:rPr>
          <w:sz w:val="19"/>
        </w:rPr>
        <w:t>KAIST 금융공학 석사학위논문. 도서관 서지와 국영문 초록 확인. 2017~2019년 두 ETF의 특정 시간 구간 연구이며 국내 개별주 단타의 검증 결과는 아님.</w:t>
      </w:r>
    </w:p>
    <w:p>
      <w:pPr>
        <w:widowControl/>
        <w:spacing w:after="180"/>
      </w:pPr>
      <w:hyperlink r:id="rId17">
        <w:r>
          <w:rPr>
            <w:color w:val="145B88"/>
            <w:sz w:val="18"/>
          </w:rPr>
          <w:t>https://library.kaist.ac.kr/search/detail/view.do?bibCtrlNo=926305&amp;flag=dissertation</w:t>
        </w:r>
      </w:hyperlink>
    </w:p>
    <w:p>
      <w:pPr>
        <w:keepNext/>
        <w:widowControl/>
      </w:pPr>
      <w:r>
        <w:rPr>
          <w:b/>
          <w:sz w:val="20"/>
        </w:rPr>
        <w:t>[R07] Sullivan Ryan · Timmermann Allan · White Halbert  |  1998 공개본 · 1999 학술지</w:t>
      </w:r>
    </w:p>
    <w:p>
      <w:pPr>
        <w:keepNext/>
        <w:widowControl/>
      </w:pPr>
      <w:r>
        <w:rPr>
          <w:sz w:val="19"/>
        </w:rPr>
        <w:t>Data Snooping Technical Trading Rule Performance and the Bootstrap</w:t>
      </w:r>
    </w:p>
    <w:p>
      <w:pPr>
        <w:keepNext/>
        <w:widowControl/>
      </w:pPr>
      <w:r>
        <w:rPr>
          <w:sz w:val="19"/>
        </w:rPr>
        <w:t>Financial Markets Group DP303의 초록 확인. 학술지 출판은 Journal of Finance 54권 5호 1647~1691쪽. 여러 기술 규칙을 시험한 편향을 고려할 근거. DOI 10.1111/0022-1082.00163.</w:t>
      </w:r>
    </w:p>
    <w:p>
      <w:pPr>
        <w:widowControl/>
        <w:spacing w:after="180"/>
      </w:pPr>
      <w:hyperlink r:id="rId18">
        <w:r>
          <w:rPr>
            <w:color w:val="145B88"/>
            <w:sz w:val="18"/>
          </w:rPr>
          <w:t>https://www.fmg.ac.uk/publications/discussion-papers/data-snooping-technical-trading-rule-performance-and-bootstrap</w:t>
        </w:r>
      </w:hyperlink>
    </w:p>
    <w:p>
      <w:pPr>
        <w:keepNext/>
        <w:widowControl/>
      </w:pPr>
      <w:r>
        <w:rPr>
          <w:b/>
          <w:sz w:val="20"/>
        </w:rPr>
        <w:t>[R08] Bailey David · Borwein Jonathan · López de Prado Marcos · Zhu Qiji Jim  |  2017</w:t>
      </w:r>
    </w:p>
    <w:p>
      <w:pPr>
        <w:keepNext/>
        <w:widowControl/>
      </w:pPr>
      <w:r>
        <w:rPr>
          <w:sz w:val="19"/>
        </w:rPr>
        <w:t>The Probability of Backtest Overfitting</w:t>
      </w:r>
    </w:p>
    <w:p>
      <w:pPr>
        <w:keepNext/>
        <w:widowControl/>
      </w:pPr>
      <w:r>
        <w:rPr>
          <w:sz w:val="19"/>
        </w:rPr>
        <w:t>Journal of Computational Finance. 대학 저장소 서지와 초록 확인. 투자 백테스트 과최적화 문제와 평가 방법을 참고. DOI 10.21314/JCF.2016.322.</w:t>
      </w:r>
    </w:p>
    <w:p>
      <w:pPr>
        <w:widowControl/>
        <w:spacing w:after="180"/>
      </w:pPr>
      <w:hyperlink r:id="rId19">
        <w:r>
          <w:rPr>
            <w:color w:val="145B88"/>
            <w:sz w:val="18"/>
          </w:rPr>
          <w:t>https://scholarworks.wmich.edu/math_pubs/42/</w:t>
        </w:r>
      </w:hyperlink>
    </w:p>
    <w:p>
      <w:pPr>
        <w:keepNext/>
        <w:widowControl/>
      </w:pPr>
      <w:r>
        <w:rPr>
          <w:b/>
          <w:sz w:val="20"/>
        </w:rPr>
        <w:t>[R09] Lopez Lira Alejandro · Tang Yuehua  |  2023 최초 · 2025년 10월 28일 v6</w:t>
      </w:r>
    </w:p>
    <w:p>
      <w:pPr>
        <w:keepNext/>
        <w:widowControl/>
      </w:pPr>
      <w:r>
        <w:rPr>
          <w:sz w:val="19"/>
        </w:rPr>
        <w:t>Can ChatGPT Forecast Stock Price Movements Return Predictability and Large Language Models</w:t>
      </w:r>
    </w:p>
    <w:p>
      <w:pPr>
        <w:keepNext/>
        <w:widowControl/>
      </w:pPr>
      <w:r>
        <w:rPr>
          <w:sz w:val="19"/>
        </w:rPr>
        <w:t>arXiv 공개본 2304.07619의 최신 버전과 초록 확인. 비거래 초기 반응과 거래 가능한 후속 반응을 구분. 약 90퍼센트를 우리 거래의 승률로 옮기지 않음.</w:t>
      </w:r>
    </w:p>
    <w:p>
      <w:pPr>
        <w:widowControl/>
        <w:spacing w:after="180"/>
      </w:pPr>
      <w:hyperlink r:id="rId20">
        <w:r>
          <w:rPr>
            <w:color w:val="145B88"/>
            <w:sz w:val="18"/>
          </w:rPr>
          <w:t>https://arxiv.org/abs/2304.07619v6</w:t>
        </w:r>
      </w:hyperlink>
    </w:p>
    <w:p>
      <w:pPr>
        <w:keepNext/>
        <w:widowControl/>
      </w:pPr>
      <w:r>
        <w:rPr>
          <w:b/>
          <w:sz w:val="20"/>
        </w:rPr>
        <w:t>[R10] Chen Shuaiyu · Green T Clifton · Gulen Huseyin · Zhou Dexin  |  2024</w:t>
      </w:r>
    </w:p>
    <w:p>
      <w:pPr>
        <w:keepNext/>
        <w:widowControl/>
      </w:pPr>
      <w:r>
        <w:rPr>
          <w:sz w:val="19"/>
        </w:rPr>
        <w:t>What Does ChatGPT Make of Historical Stock Returns Extrapolation and Miscalibration in LLM Stock Return Forecasts</w:t>
      </w:r>
    </w:p>
    <w:p>
      <w:pPr>
        <w:keepNext/>
        <w:widowControl/>
      </w:pPr>
      <w:r>
        <w:rPr>
          <w:sz w:val="19"/>
        </w:rPr>
        <w:t>arXiv 공개 초고 2409.11540의 초록 확인. 최근 성과 외삽과 예측 보정 문제를 참고. 특정 단타 전략이 항상 반전한다는 결론으로 사용하지 않음.</w:t>
      </w:r>
    </w:p>
    <w:p>
      <w:pPr>
        <w:widowControl/>
        <w:spacing w:after="180"/>
      </w:pPr>
      <w:hyperlink r:id="rId21">
        <w:r>
          <w:rPr>
            <w:color w:val="145B88"/>
            <w:sz w:val="18"/>
          </w:rPr>
          <w:t>https://arxiv.org/abs/2409.11540</w:t>
        </w:r>
      </w:hyperlink>
    </w:p>
    <w:p>
      <w:pPr>
        <w:keepNext/>
        <w:widowControl/>
      </w:pPr>
      <w:r>
        <w:rPr>
          <w:b/>
          <w:sz w:val="20"/>
        </w:rPr>
        <w:t>[R11] Glasserman Paul · Lin Caden  |  2023</w:t>
      </w:r>
    </w:p>
    <w:p>
      <w:pPr>
        <w:keepNext/>
        <w:widowControl/>
      </w:pPr>
      <w:r>
        <w:rPr>
          <w:sz w:val="19"/>
        </w:rPr>
        <w:t>Assessing Look Ahead Bias in Stock Return Predictions Generated By GPT Sentiment Analysis</w:t>
      </w:r>
    </w:p>
    <w:p>
      <w:pPr>
        <w:keepNext/>
        <w:widowControl/>
      </w:pPr>
      <w:r>
        <w:rPr>
          <w:sz w:val="19"/>
        </w:rPr>
        <w:t>arXiv 공개 초고 2309.17322의 초록 확인. 학습과 백테스트 중첩 및 기업 이름이 주는 영향 점검에 사용. 모든 AI 전략이 무효라는 뜻으로 확대하지 않음.</w:t>
      </w:r>
    </w:p>
    <w:p>
      <w:pPr>
        <w:widowControl/>
        <w:spacing w:after="180"/>
      </w:pPr>
      <w:hyperlink r:id="rId22">
        <w:r>
          <w:rPr>
            <w:color w:val="145B88"/>
            <w:sz w:val="18"/>
          </w:rPr>
          <w:t>https://arxiv.org/abs/2309.17322</w:t>
        </w:r>
      </w:hyperlink>
    </w:p>
    <w:p>
      <w:pPr>
        <w:keepNext/>
        <w:widowControl/>
      </w:pPr>
      <w:r>
        <w:rPr>
          <w:b/>
          <w:sz w:val="20"/>
        </w:rPr>
        <w:t>[R12] QuantConnect · Derek Melchin  |  2024</w:t>
      </w:r>
    </w:p>
    <w:p>
      <w:pPr>
        <w:keepNext/>
        <w:widowControl/>
      </w:pPr>
      <w:r>
        <w:rPr>
          <w:sz w:val="19"/>
        </w:rPr>
        <w:t>Opening Range Breakout for Stocks in Play</w:t>
      </w:r>
    </w:p>
    <w:p>
      <w:pPr>
        <w:keepNext/>
        <w:widowControl/>
      </w:pPr>
      <w:r>
        <w:rPr>
          <w:sz w:val="19"/>
        </w:rPr>
        <w:t>공식 커뮤니티의 재현 글과 설명 및 일부 토론 확인. 코드화와 파라미터 민감성 점검 사례. R01과 독립된 원천 연구로 집계하지 않음.</w:t>
      </w:r>
    </w:p>
    <w:p>
      <w:pPr>
        <w:widowControl/>
        <w:spacing w:after="180"/>
      </w:pPr>
      <w:hyperlink r:id="rId23">
        <w:r>
          <w:rPr>
            <w:color w:val="145B88"/>
            <w:sz w:val="18"/>
          </w:rPr>
          <w:t>https://www.quantconnect.com/forum/discussion/18444/opening-range-breakout-for-stocks-in-play/</w:t>
        </w:r>
      </w:hyperlink>
    </w:p>
    <w:p>
      <w:pPr>
        <w:keepNext/>
        <w:widowControl/>
      </w:pPr>
      <w:r>
        <w:rPr>
          <w:b/>
          <w:sz w:val="20"/>
        </w:rPr>
        <w:t>[R13] Reddit RealDayTrading · Draejann · Isidore94  |  2024</w:t>
      </w:r>
    </w:p>
    <w:p>
      <w:pPr>
        <w:keepNext/>
        <w:widowControl/>
      </w:pPr>
      <w:r>
        <w:rPr>
          <w:sz w:val="19"/>
        </w:rPr>
        <w:t>Introduction to Basic RSRW intraday setup</w:t>
      </w:r>
    </w:p>
    <w:p>
      <w:pPr>
        <w:keepNext/>
        <w:widowControl/>
      </w:pPr>
      <w:r>
        <w:rPr>
          <w:sz w:val="19"/>
        </w:rPr>
        <w:t>회원 기고의 본문 확인. 상대 강도 종목의 고점 추격과 눌림 회복 사례를 참고. 자기 보고 경험이며 감사된 실적이나 독립 표본은 아님.</w:t>
      </w:r>
    </w:p>
    <w:p>
      <w:pPr>
        <w:widowControl/>
        <w:spacing w:after="180"/>
      </w:pPr>
      <w:hyperlink r:id="rId24">
        <w:r>
          <w:rPr>
            <w:color w:val="145B88"/>
            <w:sz w:val="18"/>
          </w:rPr>
          <w:t>https://www.reddit.com/r/RealDayTrading/comments/1flgu80/introduction_to_basic_rsrw_intraday_setup_by/</w:t>
        </w:r>
      </w:hyperlink>
    </w:p>
    <w:p>
      <w:pPr>
        <w:keepNext/>
        <w:widowControl/>
      </w:pPr>
      <w:r>
        <w:rPr>
          <w:b/>
          <w:sz w:val="20"/>
        </w:rPr>
        <w:t>[R14] SMB Training  |  웹 게시글</w:t>
      </w:r>
    </w:p>
    <w:p>
      <w:pPr>
        <w:keepNext/>
        <w:widowControl/>
      </w:pPr>
      <w:r>
        <w:rPr>
          <w:sz w:val="19"/>
        </w:rPr>
        <w:t>Why Trade Stocks in Play</w:t>
      </w:r>
    </w:p>
    <w:p>
      <w:pPr>
        <w:keepNext/>
        <w:widowControl/>
      </w:pPr>
      <w:r>
        <w:rPr>
          <w:sz w:val="19"/>
        </w:rPr>
        <w:t>교육업체 공식 글 본문 확인. 종목별 실제 사건과 당일 관심을 찾는 가설만 참고. 업체의 수익성 및 성과 수치를 채택하지 않음.</w:t>
      </w:r>
    </w:p>
    <w:p>
      <w:pPr>
        <w:widowControl/>
        <w:spacing w:after="180"/>
      </w:pPr>
      <w:hyperlink r:id="rId25">
        <w:r>
          <w:rPr>
            <w:color w:val="145B88"/>
            <w:sz w:val="18"/>
          </w:rPr>
          <w:t>https://www.smbtraining.com/blog/why-trade-stocks-in-play</w:t>
        </w:r>
      </w:hyperlink>
    </w:p>
    <w:p>
      <w:pPr>
        <w:keepNext/>
        <w:widowControl/>
      </w:pPr>
      <w:r>
        <w:rPr>
          <w:b/>
          <w:sz w:val="20"/>
        </w:rPr>
        <w:t>[R15] SMB Capital YouTube  |  2026년 6월 12일</w:t>
      </w:r>
    </w:p>
    <w:p>
      <w:pPr>
        <w:keepNext/>
        <w:widowControl/>
      </w:pPr>
      <w:r>
        <w:rPr>
          <w:sz w:val="19"/>
        </w:rPr>
        <w:t>How to Find the Most Profitable Trades Even with Zero Experience</w:t>
      </w:r>
    </w:p>
    <w:p>
      <w:pPr>
        <w:keepNext/>
        <w:widowControl/>
      </w:pPr>
      <w:r>
        <w:rPr>
          <w:sz w:val="19"/>
        </w:rPr>
        <w:t>원 영상 메타데이터와 R16 전사에 나타난 약 02~16분 및 22~28분 내용을 참고. 전체 시청 및 거래 사례 검증은 하지 않음. 공개일은 연결된 전사 자료 기준.</w:t>
      </w:r>
    </w:p>
    <w:p>
      <w:pPr>
        <w:widowControl/>
        <w:spacing w:after="180"/>
      </w:pPr>
      <w:hyperlink r:id="rId26">
        <w:r>
          <w:rPr>
            <w:color w:val="145B88"/>
            <w:sz w:val="18"/>
          </w:rPr>
          <w:t>https://www.youtube.com/watch?v=X-qRqcRPN1k</w:t>
        </w:r>
      </w:hyperlink>
    </w:p>
    <w:p>
      <w:pPr>
        <w:keepNext/>
        <w:widowControl/>
      </w:pPr>
      <w:r>
        <w:rPr>
          <w:b/>
          <w:sz w:val="20"/>
        </w:rPr>
        <w:t>[R16] TubeSum  |  2026년 8월 10일 전사 표시</w:t>
      </w:r>
    </w:p>
    <w:p>
      <w:pPr>
        <w:keepNext/>
        <w:widowControl/>
      </w:pPr>
      <w:r>
        <w:rPr>
          <w:sz w:val="19"/>
        </w:rPr>
        <w:t>Find Profitable Stocks to Trade Step by Step Guide and Transcript</w:t>
      </w:r>
    </w:p>
    <w:p>
      <w:pPr>
        <w:keepNext/>
        <w:widowControl/>
      </w:pPr>
      <w:r>
        <w:rPr>
          <w:sz w:val="19"/>
        </w:rPr>
        <w:t>R15의 제3자 요약과 시간표 및 전사 본문을 대조. 전사 오류 가능성이 있어 학술적 또는 독립 수익성 근거로 쓰지 않음.</w:t>
      </w:r>
    </w:p>
    <w:p>
      <w:pPr>
        <w:widowControl/>
        <w:spacing w:after="180"/>
      </w:pPr>
      <w:hyperlink r:id="rId27">
        <w:r>
          <w:rPr>
            <w:color w:val="145B88"/>
            <w:sz w:val="18"/>
          </w:rPr>
          <w:t>https://tubesum.app/v/how-to-find-the-most-profitable-trades-even-with-zero-experience</w:t>
        </w:r>
      </w:hyperlink>
    </w:p>
    <w:p>
      <w:pPr>
        <w:keepNext/>
        <w:widowControl/>
      </w:pPr>
      <w:r>
        <w:rPr>
          <w:b/>
          <w:sz w:val="20"/>
        </w:rPr>
        <w:t>[R17] 8million  |  2025년 4월 24일</w:t>
      </w:r>
    </w:p>
    <w:p>
      <w:pPr>
        <w:keepNext/>
        <w:widowControl/>
      </w:pPr>
      <w:r>
        <w:rPr>
          <w:sz w:val="19"/>
        </w:rPr>
        <w:t>ChatGPT로 시작하는 실전 주식 트레이딩 프롬프트 작성 노하우</w:t>
      </w:r>
    </w:p>
    <w:p>
      <w:pPr>
        <w:keepNext/>
        <w:widowControl/>
      </w:pPr>
      <w:r>
        <w:rPr>
          <w:sz w:val="19"/>
        </w:rPr>
        <w:t>국내 블로그 본문과 프롬프트 예시 확인. 역할과 기간 및 출력 구조만 참고하며 매매 성과의 근거로 사용하지 않음.</w:t>
      </w:r>
    </w:p>
    <w:p>
      <w:pPr>
        <w:widowControl/>
        <w:spacing w:after="180"/>
      </w:pPr>
      <w:hyperlink r:id="rId28">
        <w:r>
          <w:rPr>
            <w:color w:val="145B88"/>
            <w:sz w:val="18"/>
          </w:rPr>
          <w:t>https://8million.tistory.com/1</w:t>
        </w:r>
      </w:hyperlink>
    </w:p>
    <w:p>
      <w:pPr>
        <w:keepNext/>
        <w:widowControl/>
      </w:pPr>
      <w:r>
        <w:rPr>
          <w:b/>
          <w:sz w:val="20"/>
        </w:rPr>
        <w:t>[R18] Chris Kim  |  2026년 7월 7일 표시</w:t>
      </w:r>
    </w:p>
    <w:p>
      <w:pPr>
        <w:keepNext/>
        <w:widowControl/>
      </w:pPr>
      <w:r>
        <w:rPr>
          <w:sz w:val="19"/>
        </w:rPr>
        <w:t>모닝 브리핑 장전 장중 장후 프롬프트 예시</w:t>
      </w:r>
    </w:p>
    <w:p>
      <w:pPr>
        <w:keepNext/>
        <w:widowControl/>
      </w:pPr>
      <w:r>
        <w:rPr>
          <w:sz w:val="19"/>
        </w:rPr>
        <w:t>국내 블로그의 공개 예시 확인. 세션별 질문 구조만 참고. 고정 목표와 마케팅성 설명은 선정 근거에서 배제.</w:t>
      </w:r>
    </w:p>
    <w:p>
      <w:pPr>
        <w:widowControl/>
        <w:spacing w:after="180"/>
      </w:pPr>
      <w:hyperlink r:id="rId29">
        <w:r>
          <w:rPr>
            <w:color w:val="145B88"/>
            <w:sz w:val="18"/>
          </w:rPr>
          <w:t>https://wealthlab.chris1000-info.com/유용한-모닝-브리핑-장전-장중-장후-모두-검색가능-한/</w:t>
        </w:r>
      </w:hyperlink>
    </w:p>
    <w:p>
      <w:pPr>
        <w:keepNext/>
        <w:widowControl/>
      </w:pPr>
      <w:r>
        <w:rPr>
          <w:b/>
          <w:sz w:val="20"/>
        </w:rPr>
        <w:t>[R19] TradingView  |  공식 도움말</w:t>
      </w:r>
    </w:p>
    <w:p>
      <w:pPr>
        <w:keepNext/>
        <w:widowControl/>
      </w:pPr>
      <w:r>
        <w:rPr>
          <w:sz w:val="19"/>
        </w:rPr>
        <w:t>How do we calculate Relative Volume and Relative Volume at Time</w:t>
      </w:r>
    </w:p>
    <w:p>
      <w:pPr>
        <w:keepNext/>
        <w:widowControl/>
      </w:pPr>
      <w:r>
        <w:rPr>
          <w:sz w:val="19"/>
        </w:rPr>
        <w:t>일반 RVOL과 시간대 RVOL 정의 확인. 플랫폼 설정과 우리 계산 정의를 구분하는 데 사용. 지표의 수익성 검증 자료는 아님.</w:t>
      </w:r>
    </w:p>
    <w:p>
      <w:pPr>
        <w:widowControl/>
        <w:spacing w:after="180"/>
      </w:pPr>
      <w:hyperlink r:id="rId30">
        <w:r>
          <w:rPr>
            <w:color w:val="145B88"/>
            <w:sz w:val="18"/>
          </w:rPr>
          <w:t>https://www.tradingview.com/support/solutions/43000635874-how-do-we-calculate-relative-volume-and-relative-volume-at-time/</w:t>
        </w:r>
      </w:hyperlink>
    </w:p>
    <w:p>
      <w:pPr>
        <w:keepNext/>
        <w:widowControl/>
      </w:pPr>
      <w:r>
        <w:rPr>
          <w:b/>
          <w:sz w:val="20"/>
        </w:rPr>
        <w:t>[R20] TradingView  |  공식 도움말</w:t>
      </w:r>
    </w:p>
    <w:p>
      <w:pPr>
        <w:keepNext/>
        <w:widowControl/>
      </w:pPr>
      <w:r>
        <w:rPr>
          <w:sz w:val="19"/>
        </w:rPr>
        <w:t>Relative Volume at Time</w:t>
      </w:r>
    </w:p>
    <w:p>
      <w:pPr>
        <w:keepNext/>
        <w:widowControl/>
      </w:pPr>
      <w:r>
        <w:rPr>
          <w:sz w:val="19"/>
        </w:rPr>
        <w:t>같은 시간 오프셋의 거래량 비교와 누적 방식 설명 확인. 세션과 진행 중 봉의 비교 구간을 명시하는 데 사용.</w:t>
      </w:r>
    </w:p>
    <w:p>
      <w:pPr>
        <w:widowControl/>
        <w:spacing w:after="180"/>
      </w:pPr>
      <w:hyperlink r:id="rId31">
        <w:r>
          <w:rPr>
            <w:color w:val="145B88"/>
            <w:sz w:val="18"/>
          </w:rPr>
          <w:t>https://www.tradingview.com/support/solutions/43000705489-relative-volume-at-time/</w:t>
        </w:r>
      </w:hyperlink>
    </w:p>
    <w:p>
      <w:pPr>
        <w:keepNext/>
        <w:widowControl/>
      </w:pPr>
      <w:r>
        <w:rPr>
          <w:b/>
          <w:sz w:val="20"/>
        </w:rPr>
        <w:t>[R21] U S SEC Investor gov  |  공식 투자자 안내</w:t>
      </w:r>
    </w:p>
    <w:p>
      <w:pPr>
        <w:keepNext/>
        <w:widowControl/>
      </w:pPr>
      <w:r>
        <w:rPr>
          <w:sz w:val="19"/>
        </w:rPr>
        <w:t>Types of Orders</w:t>
      </w:r>
    </w:p>
    <w:p>
      <w:pPr>
        <w:keepNext/>
        <w:widowControl/>
      </w:pPr>
      <w:r>
        <w:rPr>
          <w:sz w:val="19"/>
        </w:rPr>
        <w:t>지정가가 지정 가격 또는 더 유리한 가격에서 체결되는 주문임을 확인. 특정 국내 API가 모든 주문 유형을 지원한다는 근거는 아님.</w:t>
      </w:r>
    </w:p>
    <w:p>
      <w:pPr>
        <w:widowControl/>
        <w:spacing w:after="180"/>
      </w:pPr>
      <w:hyperlink r:id="rId32">
        <w:r>
          <w:rPr>
            <w:color w:val="145B88"/>
            <w:sz w:val="18"/>
          </w:rPr>
          <w:t>https://www.investor.gov/introduction-investing/investing-basics/how-stock-markets-work/types-orders</w:t>
        </w:r>
      </w:hyperlink>
    </w:p>
    <w:p>
      <w:pPr>
        <w:keepNext/>
        <w:widowControl/>
      </w:pPr>
      <w:r>
        <w:rPr>
          <w:b/>
          <w:sz w:val="20"/>
        </w:rPr>
        <w:t>[R22] AI4Finance Foundation  |  공식 GitHub 저장소</w:t>
      </w:r>
    </w:p>
    <w:p>
      <w:pPr>
        <w:keepNext/>
        <w:widowControl/>
      </w:pPr>
      <w:r>
        <w:rPr>
          <w:sz w:val="19"/>
        </w:rPr>
        <w:t>FinRobot</w:t>
      </w:r>
    </w:p>
    <w:p>
      <w:pPr>
        <w:keepNext/>
        <w:widowControl/>
      </w:pPr>
      <w:r>
        <w:rPr>
          <w:sz w:val="19"/>
        </w:rPr>
        <w:t>README의 금융 분석 도구 및 데이터와 에이전트 연결 구조 확인. 공개 구현과 수익성 검증을 구분.</w:t>
      </w:r>
    </w:p>
    <w:p>
      <w:pPr>
        <w:widowControl/>
        <w:spacing w:after="180"/>
      </w:pPr>
      <w:hyperlink r:id="rId33">
        <w:r>
          <w:rPr>
            <w:color w:val="145B88"/>
            <w:sz w:val="18"/>
          </w:rPr>
          <w:t>https://github.com/AI4Finance-Foundation/FinRobot</w:t>
        </w:r>
      </w:hyperlink>
    </w:p>
    <w:p>
      <w:pPr>
        <w:keepNext/>
        <w:widowControl/>
      </w:pPr>
      <w:r>
        <w:rPr>
          <w:b/>
          <w:sz w:val="20"/>
        </w:rPr>
        <w:t>[R23] 금융감독원  |  공식 공시 데이터 서비스</w:t>
      </w:r>
    </w:p>
    <w:p>
      <w:pPr>
        <w:keepNext/>
        <w:widowControl/>
      </w:pPr>
      <w:r>
        <w:rPr>
          <w:sz w:val="19"/>
        </w:rPr>
        <w:t>Open DART</w:t>
      </w:r>
    </w:p>
    <w:p>
      <w:pPr>
        <w:keepNext/>
        <w:widowControl/>
      </w:pPr>
      <w:r>
        <w:rPr>
          <w:sz w:val="19"/>
        </w:rPr>
        <w:t>공시 확인 경로와 데이터 서비스 안내 확인. 실제 선정 회차에는 개별 공시 원문과 공개 시각을 별도로 확보해야 함.</w:t>
      </w:r>
    </w:p>
    <w:p>
      <w:pPr>
        <w:widowControl/>
        <w:spacing w:after="180"/>
      </w:pPr>
      <w:hyperlink r:id="rId34">
        <w:r>
          <w:rPr>
            <w:color w:val="145B88"/>
            <w:sz w:val="18"/>
          </w:rPr>
          <w:t>https://opendart.fss.or.kr/intro/main.do</w:t>
        </w:r>
      </w:hyperlink>
    </w:p>
    <w:p>
      <w:pPr>
        <w:keepNext/>
      </w:pPr>
      <w:r>
        <w:t>[R24] Nasdaq Trader  |  공식 Symbol Directory 안내  |  2026년 10월 16일 확인</w:t>
      </w:r>
    </w:p>
    <w:p>
      <w:pPr>
        <w:keepNext/>
      </w:pPr>
      <w:r>
        <w:t>Symbol Directory Definitions and Symbol Lookup</w:t>
      </w:r>
    </w:p>
    <w:p>
      <w:pPr>
        <w:keepNext/>
      </w:pPr>
      <w:r>
        <w:t>Nasdaq Listed 및 Other Exchange Listed 목록과 종목 구분, 테스트 종목, 파일 생성 시각의 정의를 확인했다. 전체 종목 목록의 포괄 범위와 기준일 대조에 사용하며 실시간 전 종목 시세를 확보했다는 근거로 사용하지 않는다.</w:t>
      </w:r>
    </w:p>
    <w:p>
      <w:pPr>
        <w:keepNext w:val="0"/>
      </w:pPr>
      <w:r>
        <w:t>https://www.nasdaqtrader.com/trader.aspx?id=symboldirdefs</w:t>
      </w:r>
    </w:p>
    <w:p>
      <w:pPr>
        <w:keepNext/>
      </w:pPr>
      <w:r>
        <w:t>[R25] New York Stock Exchange  |  공식 시장 데이터 설명  |  2026년 10월 16일 확인</w:t>
      </w:r>
    </w:p>
    <w:p>
      <w:pPr>
        <w:keepNext/>
      </w:pPr>
      <w:r>
        <w:t>Understanding the Market for US Equity Market Data</w:t>
      </w:r>
    </w:p>
    <w:p>
      <w:pPr>
        <w:keepNext/>
      </w:pPr>
      <w:r>
        <w:t>통합 시세와 거래소 고유 데이터의 범위 차이를 확인했다. 목록, 단일 거래소 시세, 전체 시장 시세의 확보를 구분하는 데 사용한다. 현재 계정의 데이터 권한이나 수집 기능을 검증한 자료는 아니다.</w:t>
      </w:r>
    </w:p>
    <w:p>
      <w:pPr>
        <w:keepNext w:val="0"/>
      </w:pPr>
      <w:r>
        <w:t>https://www.nyse.com/article/understanding-the-market-for-us-equity-market-data</w:t>
      </w:r>
    </w:p>
    <w:p>
      <w:pPr>
        <w:keepNext/>
      </w:pPr>
      <w:r>
        <w:t>[R26] 한국거래소  |  공식 KRX Data Marketplace 이용안내  |  2026년 10월 16일 확인</w:t>
      </w:r>
    </w:p>
    <w:p>
      <w:pPr>
        <w:keepNext/>
      </w:pPr>
      <w:r>
        <w:t>주식 전종목 기본정보와 종목시세 안내</w:t>
      </w:r>
    </w:p>
    <w:p>
      <w:pPr>
        <w:keepNext/>
      </w:pPr>
      <w:r>
        <w:t>주식의 전종목 기본정보·전종목 시세·전종목 등락률 제공 항목을 확인했다. 실제 회차의 데이터 기준일·지연·권한·조회 완결성은 별도 검증한다. 장중 전수 수집 성공을 뜻하지 않는다.</w:t>
      </w:r>
    </w:p>
    <w:p>
      <w:pPr>
        <w:keepNext w:val="0"/>
      </w:pPr>
      <w:r>
        <w:t>https://data.krx.co.kr/contents/MDC/INFO/informationController/MDCINFO002.cmd</w:t>
      </w:r>
    </w:p>
    <w:p>
      <w:pPr>
        <w:keepNext/>
      </w:pPr>
      <w:r>
        <w:t>[R27] U S SEC Investor gov  |  공식 투자자 안내  |  2026년 10월 16일 확인</w:t>
      </w:r>
    </w:p>
    <w:p>
      <w:pPr>
        <w:keepNext/>
      </w:pPr>
      <w:r>
        <w:t>Online Investing</w:t>
      </w:r>
    </w:p>
    <w:p>
      <w:pPr>
        <w:keepNext/>
      </w:pPr>
      <w:r>
        <w:t>지정가의 체결 가격 조건과 취소 요청 후 실제 취소 여부를 확인해야 한다는 안내를 사용한다. 특정 실행기의 정정 경로가 안전하게 구현됐다는 증거로 사용하지 않는다.</w:t>
      </w:r>
    </w:p>
    <w:p>
      <w:pPr>
        <w:keepNext w:val="0"/>
      </w:pPr>
      <w:r>
        <w:t>https://www.investor.gov/introduction-investing/getting-started/investing-your-own/online-investing</w:t>
      </w:r>
    </w:p>
    <w:p>
      <w:pPr>
        <w:keepNext/>
      </w:pPr>
      <w:r>
        <w:t>[R28] U S SEC Investor gov  |  공식 투자자 안내  |  2026년 10월 16일 확인</w:t>
      </w:r>
    </w:p>
    <w:p>
      <w:pPr>
        <w:keepNext/>
      </w:pPr>
      <w:r>
        <w:t>Understanding Order Types Investor Bulletin</w:t>
      </w:r>
    </w:p>
    <w:p>
      <w:pPr>
        <w:keepNext/>
      </w:pPr>
      <w:r>
        <w:t>지정가의 미체결 가능성과 DAY·GTC 유효기간을 확인했다. 익일 보유와 매도 주문의 익일 유효성을 구분하고 실제 증권사 상태를 확인하는 근거다.</w:t>
      </w:r>
    </w:p>
    <w:p>
      <w:pPr>
        <w:keepNext w:val="0"/>
      </w:pPr>
      <w:r>
        <w:t>https://www.investor.gov/introduction-investing/general-resources/news-alerts/alerts-bulletins/investor-bulletins-14</w:t>
      </w:r>
    </w:p>
    <w:p>
      <w:pPr>
        <w:pStyle w:val="Heading2"/>
      </w:pPr>
      <w:r>
        <w:rPr>
          <w:color w:val="000000"/>
          <w:u w:val="none"/>
        </w:rPr>
        <w:t>내부 사례와 운용 자료</w:t>
      </w:r>
    </w:p>
    <w:p>
      <w:pPr>
        <w:widowControl/>
      </w:pPr>
      <w:r>
        <w:t>[I1] 20261015 국내모의매매 실패사례 분석. 2026년 10월 15일 11시 51분 53초 기준의 중간 분석. 제출 사유와 체결 및 분봉과 내부 설정을 근거로 작성한 기존 문서다. 이후 최종 손익을 확정한 자료는 아니다.</w:t>
      </w:r>
    </w:p>
    <w:p>
      <w:pPr>
        <w:widowControl/>
      </w:pPr>
      <w:r>
        <w:t>[I2] 기존 money 실행기와 운용 지침 및 대화에서 확인된 조건. 모의계좌 전용, 공통 100만 원 원금, 최대 10종목, 고정 손실 한도 임의 도입 금지, AI 판단과 실행기 역할 분리. 버전 1.0 작성 당시의 마감 강제청산 설명은 이후 승인된 I3의 운용 설정으로 갱신한다. 비용은 내부 가정이며 매 회차 실제 설정 대조가 필요하다.</w:t>
      </w:r>
    </w:p>
    <w:p>
      <w:pPr/>
      <w:r>
        <w:t>[I3] 20261015 미국장 장중모의투자 실행기록 최종 회차. 2026년 10월 16일 04시 29분 38초 KST 관측. 마감 강제청산과 거래일 변경 강제청산 해제, 익일 보유 허용이 기록돼 있다. 이는 해당 관측 시점의 설정이며 실제 운용 때 다시 확인한다.</w:t>
      </w:r>
    </w:p>
    <w:p>
      <w:pPr/>
      <w:r>
        <w:t>[I4] 사용자 2026년 10월 16일 07시 43분 KST 지시. 단타에서 단기투자로 변경, 매시간 전체 종목 점검과 신규 매수, 기존 보유 재평가, 추가 상승·하락 전망에 따른 매도가 조정과 예약 갱신. 현재 연결의 모의거래 모드와 REPRICE 지원 및 익일 보유 정책을 확인했다. 전 종목 일괄 수집 기능의 구현 여부는 확인되지 않았다.</w:t>
      </w:r>
    </w:p>
    <w:p>
      <w:pPr>
        <w:pStyle w:val="Heading2"/>
      </w:pPr>
      <w:r>
        <w:rPr>
          <w:color w:val="000000"/>
          <w:u w:val="none"/>
        </w:rPr>
        <w:t>조사에서 제외하거나 낮은 비중으로 둔 자료</w:t>
      </w:r>
    </w:p>
    <w:p>
      <w:pPr>
        <w:widowControl/>
      </w:pPr>
      <w:r>
        <w:t>장기 보유와 기업 내재가치만을 다루는 프롬프트, 초 단위 호가 매매와 옵션 단기 성과를 강조하는 사례, 본문을 확인할 수 없는 유료 자료, 검증 가능한 조건 없이 높은 적중률이나 수익을 광고하는 자료는 기준의 근거로 쓰지 않았다. 직접 확인하지 못한 Reddit AI 프롬프트 게시글도 검색 단서에만 머물렀고 인용 근거에 넣지 않았다.</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2026년 10월 16일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단기투자 종목 선정과 매시간 재평가 전략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b w:val="0"/>
      <w:i w:val="0"/>
      <w:color w:val="171717"/>
      <w:sz w:val="21"/>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69" w:lineRule="auto"/>
      <w:outlineLvl w:val="0"/>
    </w:pPr>
    <w:rPr>
      <w:rFonts w:asciiTheme="majorHAnsi" w:eastAsiaTheme="majorEastAsia" w:hAnsiTheme="majorHAnsi" w:cstheme="majorBidi" w:ascii="Noto Sans CJK KR" w:hAnsi="Noto Sans CJK KR" w:eastAsia="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Noto Sans CJK KR" w:hAnsi="Noto Sans CJK KR" w:eastAsia="Noto Sans CJK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Noto Sans CJK KR" w:hAnsi="Noto Sans CJK KR" w:eastAsia="Noto Sans CJK KR"/>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Noto Sans CJK KR" w:hAnsi="Noto Sans CJK KR" w:eastAsia="Noto Sans CJK KR"/>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Noto Sans CJK KR" w:hAnsi="Noto Sans CJK KR" w:eastAsia="Noto Sans CJK KR"/>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245" w:hanging="187"/>
      <w:contextualSpacing/>
    </w:pPr>
    <w:rPr>
      <w:rFonts w:ascii="Noto Sans CJK KR" w:hAnsi="Noto Sans CJK KR" w:eastAsia="Noto Sans CJK KR"/>
      <w:b w:val="0"/>
      <w:i w:val="0"/>
      <w:color w:val="17171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245" w:hanging="187"/>
      <w:contextualSpacing/>
    </w:pPr>
    <w:rPr>
      <w:rFonts w:ascii="Noto Sans CJK KR" w:hAnsi="Noto Sans CJK KR" w:eastAsia="Noto Sans CJK KR"/>
      <w:b w:val="0"/>
      <w:i w:val="0"/>
      <w:color w:val="1717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69" w:lineRule="auto" w:after="120"/>
    </w:pPr>
    <w:rPr>
      <w:rFonts w:ascii="Noto Sans CJK KR" w:hAnsi="Noto Sans CJK KR" w:eastAsia="Noto Sans CJK KR"/>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barbon.com/papers/a-profitable-day-trading-strategy-for-the-u-s-equity-market" TargetMode="External"/><Relationship Id="rId12" Type="http://schemas.openxmlformats.org/officeDocument/2006/relationships/hyperlink" Target="https://concretumgroup.com/wp-content/uploads/2026/02/A-Profitable-Day-Trading-Strategy-For-The-U.S.-Equity-Market.pdf" TargetMode="External"/><Relationship Id="rId13" Type="http://schemas.openxmlformats.org/officeDocument/2006/relationships/hyperlink" Target="https://www.researchwithrutgers.org/en/publications/market-intraday-momentum/" TargetMode="External"/><Relationship Id="rId14" Type="http://schemas.openxmlformats.org/officeDocument/2006/relationships/hyperlink" Target="https://www.kellogg.northwestern.edu/academics-research/research/detail/2010/intraday-patterns-in-the-cross-section-of-stock-returns/" TargetMode="External"/><Relationship Id="rId15" Type="http://schemas.openxmlformats.org/officeDocument/2006/relationships/hyperlink" Target="https://academic.oup.com/rfs/article-abstract/21/2/785/1607197" TargetMode="External"/><Relationship Id="rId16" Type="http://schemas.openxmlformats.org/officeDocument/2006/relationships/hyperlink" Target="https://faculty.wharton.upenn.edu/wp-content/uploads/2012/10/Stock-Returns-After-Major-Price-Shocks---May-2012---Final.pdf" TargetMode="External"/><Relationship Id="rId17" Type="http://schemas.openxmlformats.org/officeDocument/2006/relationships/hyperlink" Target="https://library.kaist.ac.kr/search/detail/view.do?bibCtrlNo=926305&amp;flag=dissertation" TargetMode="External"/><Relationship Id="rId18" Type="http://schemas.openxmlformats.org/officeDocument/2006/relationships/hyperlink" Target="https://www.fmg.ac.uk/publications/discussion-papers/data-snooping-technical-trading-rule-performance-and-bootstrap" TargetMode="External"/><Relationship Id="rId19" Type="http://schemas.openxmlformats.org/officeDocument/2006/relationships/hyperlink" Target="https://scholarworks.wmich.edu/math_pubs/42/" TargetMode="External"/><Relationship Id="rId20" Type="http://schemas.openxmlformats.org/officeDocument/2006/relationships/hyperlink" Target="https://arxiv.org/abs/2304.07619v6" TargetMode="External"/><Relationship Id="rId21" Type="http://schemas.openxmlformats.org/officeDocument/2006/relationships/hyperlink" Target="https://arxiv.org/abs/2409.11540" TargetMode="External"/><Relationship Id="rId22" Type="http://schemas.openxmlformats.org/officeDocument/2006/relationships/hyperlink" Target="https://arxiv.org/abs/2309.17322" TargetMode="External"/><Relationship Id="rId23" Type="http://schemas.openxmlformats.org/officeDocument/2006/relationships/hyperlink" Target="https://www.quantconnect.com/forum/discussion/18444/opening-range-breakout-for-stocks-in-play/" TargetMode="External"/><Relationship Id="rId24" Type="http://schemas.openxmlformats.org/officeDocument/2006/relationships/hyperlink" Target="https://www.reddit.com/r/RealDayTrading/comments/1flgu80/introduction_to_basic_rsrw_intraday_setup_by/" TargetMode="External"/><Relationship Id="rId25" Type="http://schemas.openxmlformats.org/officeDocument/2006/relationships/hyperlink" Target="https://www.smbtraining.com/blog/why-trade-stocks-in-play" TargetMode="External"/><Relationship Id="rId26" Type="http://schemas.openxmlformats.org/officeDocument/2006/relationships/hyperlink" Target="https://www.youtube.com/watch?v=X-qRqcRPN1k" TargetMode="External"/><Relationship Id="rId27" Type="http://schemas.openxmlformats.org/officeDocument/2006/relationships/hyperlink" Target="https://tubesum.app/v/how-to-find-the-most-profitable-trades-even-with-zero-experience" TargetMode="External"/><Relationship Id="rId28" Type="http://schemas.openxmlformats.org/officeDocument/2006/relationships/hyperlink" Target="https://8million.tistory.com/1" TargetMode="External"/><Relationship Id="rId29" Type="http://schemas.openxmlformats.org/officeDocument/2006/relationships/hyperlink" Target="https://wealthlab.chris1000-info.com/&#50976;&#50857;&#54620;-&#47784;&#45789;-&#48652;&#47532;&#54609;-&#51109;&#51204;-&#51109;&#51473;-&#51109;&#54980;-&#47784;&#46160;-&#44160;&#49353;&#44032;&#45733;-&#54620;/" TargetMode="External"/><Relationship Id="rId30" Type="http://schemas.openxmlformats.org/officeDocument/2006/relationships/hyperlink" Target="https://www.tradingview.com/support/solutions/43000635874-how-do-we-calculate-relative-volume-and-relative-volume-at-time/" TargetMode="External"/><Relationship Id="rId31" Type="http://schemas.openxmlformats.org/officeDocument/2006/relationships/hyperlink" Target="https://www.tradingview.com/support/solutions/43000705489-relative-volume-at-time/" TargetMode="External"/><Relationship Id="rId32" Type="http://schemas.openxmlformats.org/officeDocument/2006/relationships/hyperlink" Target="https://www.investor.gov/introduction-investing/investing-basics/how-stock-markets-work/types-orders" TargetMode="External"/><Relationship Id="rId33" Type="http://schemas.openxmlformats.org/officeDocument/2006/relationships/hyperlink" Target="https://github.com/AI4Finance-Foundation/FinRobot" TargetMode="External"/><Relationship Id="rId34" Type="http://schemas.openxmlformats.org/officeDocument/2006/relationships/hyperlink" Target="https://opendart.fss.or.kr/intro/mai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단기투자 종목 선정과 매시간 재평가 전략</dc:title>
  <dc:subject>논문과 실전 자료에 근거한 단타 후보 선정과 진입 청산 및 검증 기준</dc:subject>
  <dc:creator>ChatGPT</dc:creator>
  <cp:keywords>단타, 시간 단위, 일 단위, 모의투자, 종목 선정, AI 프롬프트</cp:keywords>
  <dc:description>2026-10-16 전체 종목 기본 데이터 대조와 단계별 필터링 및 보고 의무 개정</dc:description>
  <cp:lastModifiedBy/>
  <cp:revision>3</cp:revision>
  <dcterms:created xsi:type="dcterms:W3CDTF">2013-12-23T23:15:00Z</dcterms:created>
  <dcterms:modified xsi:type="dcterms:W3CDTF">2026-10-15T22:52:23Z</dcterms:modified>
  <cp:category/>
  <cp:version>2.0</cp:version>
</cp:coreProperties>
</file>