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中国日报对外经济数据追踪工具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China</w:t>
      </w: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 Daily Economic Data Tracker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外资</w:t>
      </w:r>
    </w:p>
    <w:p>
      <w:pPr>
        <w:rPr>
          <w:color w:val="FF0000"/>
        </w:rPr>
      </w:pPr>
      <w:r>
        <w:rPr>
          <w:rFonts w:hint="eastAsia"/>
          <w:color w:val="FF0000"/>
        </w:rPr>
        <w:t>Foreign</w:t>
      </w:r>
      <w:r>
        <w:rPr>
          <w:color w:val="FF0000"/>
        </w:rPr>
        <w:t xml:space="preserve"> Direct Investment (FDI)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中国对外投资</w:t>
      </w:r>
    </w:p>
    <w:p>
      <w:pPr>
        <w:rPr>
          <w:color w:val="C55A11" w:themeColor="accent2" w:themeShade="BF"/>
        </w:rPr>
      </w:pPr>
      <w:r>
        <w:rPr>
          <w:rFonts w:hint="eastAsia"/>
          <w:color w:val="7030A0"/>
        </w:rPr>
        <w:t>China</w:t>
      </w:r>
      <w:r>
        <w:rPr>
          <w:color w:val="7030A0"/>
        </w:rPr>
        <w:t xml:space="preserve">’s outbound investment </w:t>
      </w:r>
    </w:p>
    <w:p/>
    <w:p>
      <w:pPr>
        <w:ind w:left="720"/>
        <w:rPr>
          <w:color w:val="BF9000" w:themeColor="accent4" w:themeShade="BF"/>
        </w:rPr>
      </w:pPr>
      <w:r>
        <w:rPr>
          <w:rFonts w:hint="eastAsia"/>
          <w:color w:val="BF9000" w:themeColor="accent4" w:themeShade="BF"/>
        </w:rPr>
        <w:t>中国对外直接投资流量与存量</w:t>
      </w:r>
    </w:p>
    <w:p>
      <w:pPr>
        <w:ind w:left="720"/>
        <w:rPr>
          <w:color w:val="BF9000" w:themeColor="accent4" w:themeShade="BF"/>
        </w:rPr>
      </w:pPr>
      <w:r>
        <w:rPr>
          <w:rFonts w:hint="eastAsia"/>
          <w:color w:val="BF9000" w:themeColor="accent4" w:themeShade="BF"/>
        </w:rPr>
        <w:t>China</w:t>
      </w:r>
      <w:r>
        <w:rPr>
          <w:color w:val="BF9000" w:themeColor="accent4" w:themeShade="BF"/>
        </w:rPr>
        <w:t xml:space="preserve">’s </w:t>
      </w:r>
      <w:r>
        <w:rPr>
          <w:rFonts w:hint="eastAsia"/>
          <w:color w:val="BF9000" w:themeColor="accent4" w:themeShade="BF"/>
        </w:rPr>
        <w:t>out</w:t>
      </w:r>
      <w:r>
        <w:rPr>
          <w:color w:val="BF9000" w:themeColor="accent4" w:themeShade="BF"/>
        </w:rPr>
        <w:t xml:space="preserve">ward FDI flows </w:t>
      </w:r>
      <w:r>
        <w:rPr>
          <w:rFonts w:hint="eastAsia"/>
          <w:color w:val="BF9000" w:themeColor="accent4" w:themeShade="BF"/>
        </w:rPr>
        <w:t>vs</w:t>
      </w:r>
      <w:r>
        <w:rPr>
          <w:color w:val="BF9000" w:themeColor="accent4" w:themeShade="BF"/>
        </w:rPr>
        <w:t>. Stocks</w:t>
      </w:r>
    </w:p>
    <w:p>
      <w:pPr>
        <w:ind w:left="720"/>
        <w:rPr>
          <w:color w:val="BF9000" w:themeColor="accent4" w:themeShade="BF"/>
        </w:rPr>
      </w:pPr>
    </w:p>
    <w:p>
      <w:pPr>
        <w:ind w:left="720"/>
        <w:rPr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中国对外直接投资存量</w:t>
      </w:r>
    </w:p>
    <w:p>
      <w:pPr>
        <w:ind w:left="720"/>
        <w:rPr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China</w:t>
      </w:r>
      <w:r>
        <w:rPr>
          <w:color w:val="2E75B6" w:themeColor="accent5" w:themeShade="BF"/>
        </w:rPr>
        <w:t>’</w:t>
      </w:r>
      <w:r>
        <w:rPr>
          <w:rFonts w:hint="eastAsia"/>
          <w:color w:val="2E75B6" w:themeColor="accent5" w:themeShade="BF"/>
        </w:rPr>
        <w:t>s</w:t>
      </w:r>
      <w:r>
        <w:rPr>
          <w:color w:val="2E75B6" w:themeColor="accent5" w:themeShade="BF"/>
        </w:rPr>
        <w:t xml:space="preserve"> FDI stocks</w:t>
      </w:r>
    </w:p>
    <w:p>
      <w:pPr>
        <w:ind w:left="720"/>
        <w:rPr>
          <w:color w:val="2E75B6" w:themeColor="accent5" w:themeShade="BF"/>
        </w:rPr>
      </w:pPr>
    </w:p>
    <w:p>
      <w:pPr>
        <w:ind w:left="720"/>
        <w:rPr>
          <w:color w:val="2E75B6" w:themeColor="accent5" w:themeShade="BF"/>
        </w:rPr>
      </w:pPr>
      <w:r>
        <w:rPr>
          <w:rFonts w:hint="eastAsia"/>
          <w:color w:val="2E75B6" w:themeColor="accent5" w:themeShade="BF"/>
        </w:rPr>
        <w:t>中国对外直接投资存量按国家和地区统计</w:t>
      </w:r>
    </w:p>
    <w:p>
      <w:pPr>
        <w:ind w:left="720"/>
        <w:rPr>
          <w:color w:val="BF9000" w:themeColor="accent4" w:themeShade="BF"/>
        </w:rPr>
      </w:pPr>
      <w:r>
        <w:rPr>
          <w:rFonts w:hint="eastAsia"/>
          <w:color w:val="2E75B6" w:themeColor="accent5" w:themeShade="BF"/>
        </w:rPr>
        <w:t>Ch</w:t>
      </w:r>
      <w:r>
        <w:rPr>
          <w:color w:val="2E75B6" w:themeColor="accent5" w:themeShade="BF"/>
        </w:rPr>
        <w:t>ina’s FDI stocks by destination</w:t>
      </w:r>
    </w:p>
    <w:p/>
    <w:p>
      <w:pPr>
        <w:ind w:left="720"/>
        <w:rPr>
          <w:color w:val="C55A11" w:themeColor="accent2" w:themeShade="BF"/>
        </w:rPr>
      </w:pPr>
      <w:r>
        <w:rPr>
          <w:rFonts w:hint="eastAsia"/>
          <w:color w:val="C55A11" w:themeColor="accent2" w:themeShade="BF"/>
        </w:rPr>
        <w:t>中国对外直接投资流量</w:t>
      </w:r>
    </w:p>
    <w:p>
      <w:pPr>
        <w:ind w:left="720"/>
        <w:rPr>
          <w:color w:val="C55A11" w:themeColor="accent2" w:themeShade="BF"/>
        </w:rPr>
      </w:pPr>
      <w:r>
        <w:rPr>
          <w:rFonts w:hint="eastAsia"/>
          <w:color w:val="C55A11" w:themeColor="accent2" w:themeShade="BF"/>
        </w:rPr>
        <w:t>China</w:t>
      </w:r>
      <w:r>
        <w:rPr>
          <w:color w:val="C55A11" w:themeColor="accent2" w:themeShade="BF"/>
        </w:rPr>
        <w:t>’s FDI outflows</w:t>
      </w:r>
    </w:p>
    <w:p>
      <w:pPr>
        <w:ind w:firstLine="720" w:firstLineChars="300"/>
        <w:rPr>
          <w:rFonts w:hint="eastAsia"/>
          <w:color w:val="C55A11" w:themeColor="accent2" w:themeShade="BF"/>
        </w:rPr>
      </w:pPr>
    </w:p>
    <w:p>
      <w:pPr>
        <w:ind w:firstLine="720" w:firstLineChars="300"/>
        <w:rPr>
          <w:color w:val="C55A11" w:themeColor="accent2" w:themeShade="BF"/>
        </w:rPr>
      </w:pPr>
      <w:r>
        <w:rPr>
          <w:rFonts w:hint="eastAsia"/>
          <w:color w:val="C55A11" w:themeColor="accent2" w:themeShade="BF"/>
        </w:rPr>
        <w:t>中国对外直接投资流量按国家和地区统计</w:t>
      </w: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China</w:t>
      </w:r>
      <w:r>
        <w:rPr>
          <w:color w:val="C55A11" w:themeColor="accent2" w:themeShade="BF"/>
        </w:rPr>
        <w:t>’s FDI outflows by destination</w:t>
      </w:r>
    </w:p>
    <w:p>
      <w:pPr>
        <w:rPr>
          <w:color w:val="C55A11" w:themeColor="accent2" w:themeShade="BF"/>
        </w:rPr>
      </w:pP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中国对外直接投资流量行业分布情况</w:t>
      </w: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China</w:t>
      </w:r>
      <w:r>
        <w:rPr>
          <w:color w:val="C55A11" w:themeColor="accent2" w:themeShade="BF"/>
        </w:rPr>
        <w:t>’</w:t>
      </w:r>
      <w:r>
        <w:rPr>
          <w:rFonts w:hint="eastAsia"/>
          <w:color w:val="C55A11" w:themeColor="accent2" w:themeShade="BF"/>
        </w:rPr>
        <w:t>s</w:t>
      </w:r>
      <w:r>
        <w:rPr>
          <w:color w:val="C55A11" w:themeColor="accent2" w:themeShade="BF"/>
        </w:rPr>
        <w:t xml:space="preserve"> FDI outflows by industry</w:t>
      </w:r>
    </w:p>
    <w:p>
      <w:pPr>
        <w:rPr>
          <w:color w:val="C55A11" w:themeColor="accent2" w:themeShade="BF"/>
        </w:rPr>
      </w:pP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中国对“一带一路”沿线国家投资情况</w:t>
      </w: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China’s FDI outflows in Belt and Road Initiative (BRI) countries</w:t>
      </w:r>
    </w:p>
    <w:p>
      <w:pPr>
        <w:rPr>
          <w:color w:val="C55A11" w:themeColor="accent2" w:themeShade="BF"/>
        </w:rPr>
      </w:pP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中国对外承包工程</w:t>
      </w: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China</w:t>
      </w:r>
      <w:r>
        <w:rPr>
          <w:color w:val="C55A11" w:themeColor="accent2" w:themeShade="BF"/>
        </w:rPr>
        <w:t>’s overseas projects</w:t>
      </w:r>
    </w:p>
    <w:p>
      <w:pPr>
        <w:rPr>
          <w:color w:val="C55A11" w:themeColor="accent2" w:themeShade="BF"/>
        </w:rPr>
      </w:pPr>
    </w:p>
    <w:p>
      <w:pPr>
        <w:rPr>
          <w:color w:val="C55A11" w:themeColor="accent2" w:themeShade="BF"/>
        </w:rPr>
      </w:pPr>
      <w:r>
        <w:rPr>
          <w:color w:val="C55A11" w:themeColor="accent2" w:themeShade="BF"/>
        </w:rPr>
        <w:t xml:space="preserve">             </w:t>
      </w:r>
      <w:r>
        <w:rPr>
          <w:rFonts w:hint="eastAsia"/>
          <w:color w:val="C55A11" w:themeColor="accent2" w:themeShade="BF"/>
        </w:rPr>
        <w:t>中国对外劳务合作</w:t>
      </w:r>
    </w:p>
    <w:p>
      <w:pPr>
        <w:rPr>
          <w:color w:val="BF9000" w:themeColor="accent4" w:themeShade="BF"/>
        </w:rPr>
      </w:pPr>
      <w:r>
        <w:rPr>
          <w:color w:val="C55A11" w:themeColor="accent2" w:themeShade="BF"/>
        </w:rPr>
        <w:t xml:space="preserve">             China’s international labor</w:t>
      </w:r>
      <w:bookmarkStart w:id="0" w:name="_GoBack"/>
      <w:bookmarkEnd w:id="0"/>
    </w:p>
    <w:p/>
    <w:p/>
    <w:p>
      <w:pPr>
        <w:rPr>
          <w:color w:val="7030A0"/>
        </w:rPr>
      </w:pPr>
      <w:r>
        <w:rPr>
          <w:rFonts w:hint="eastAsia"/>
          <w:color w:val="7030A0"/>
        </w:rPr>
        <w:t>外商投资中国</w:t>
      </w:r>
    </w:p>
    <w:p>
      <w:pPr>
        <w:rPr>
          <w:color w:val="7030A0"/>
        </w:rPr>
      </w:pPr>
      <w:r>
        <w:rPr>
          <w:color w:val="7030A0"/>
        </w:rPr>
        <w:t xml:space="preserve">China’s inbound investment </w:t>
      </w:r>
    </w:p>
    <w:p>
      <w:pPr>
        <w:rPr>
          <w:color w:val="7030A0"/>
        </w:rPr>
      </w:pP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实际使用外资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China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’s FDI inflows</w:t>
      </w:r>
    </w:p>
    <w:p/>
    <w:p>
      <w:pPr>
        <w:ind w:left="720"/>
      </w:pPr>
      <w:r>
        <w:rPr>
          <w:rFonts w:hint="eastAsia"/>
        </w:rPr>
        <w:t>主要对华投资国家/地区</w:t>
      </w:r>
    </w:p>
    <w:p>
      <w:pPr>
        <w:ind w:left="720"/>
      </w:pPr>
      <w:r>
        <w:rPr>
          <w:rFonts w:hint="eastAsia"/>
        </w:rPr>
        <w:t>Major</w:t>
      </w:r>
      <w:r>
        <w:t xml:space="preserve"> foreign investors of China</w:t>
      </w:r>
    </w:p>
    <w:p>
      <w:pPr>
        <w:ind w:left="720"/>
      </w:pPr>
    </w:p>
    <w:p>
      <w:pPr>
        <w:ind w:left="720"/>
      </w:pPr>
      <w:r>
        <w:rPr>
          <w:rFonts w:hint="eastAsia"/>
        </w:rPr>
        <w:t>外商直接投资主要行业</w:t>
      </w:r>
    </w:p>
    <w:p>
      <w:pPr>
        <w:ind w:left="720"/>
      </w:pPr>
      <w:r>
        <w:t>Foreign investment to China by industry</w:t>
      </w:r>
    </w:p>
    <w:p>
      <w:pPr>
        <w:ind w:left="720"/>
      </w:pPr>
    </w:p>
    <w:p>
      <w:pPr>
        <w:ind w:left="720"/>
      </w:pPr>
      <w:r>
        <w:rPr>
          <w:rFonts w:hint="eastAsia"/>
        </w:rPr>
        <w:t>外商投资企业税收统计</w:t>
      </w:r>
    </w:p>
    <w:p>
      <w:pPr>
        <w:ind w:left="720"/>
      </w:pPr>
      <w:r>
        <w:t xml:space="preserve">Tax revenue </w:t>
      </w:r>
      <w:r>
        <w:rPr>
          <w:rFonts w:hint="eastAsia"/>
        </w:rPr>
        <w:t>from</w:t>
      </w:r>
      <w:r>
        <w:t xml:space="preserve"> foreign investment enterprises</w:t>
      </w:r>
    </w:p>
    <w:p/>
    <w:p>
      <w:pPr>
        <w:ind w:left="720"/>
      </w:pPr>
      <w:r>
        <w:t>“</w:t>
      </w:r>
      <w:r>
        <w:rPr>
          <w:rFonts w:hint="eastAsia"/>
        </w:rPr>
        <w:t>一带一路</w:t>
      </w:r>
      <w:r>
        <w:t>”</w:t>
      </w:r>
      <w:r>
        <w:rPr>
          <w:rFonts w:hint="eastAsia"/>
        </w:rPr>
        <w:t>沿线国家对华投资情况</w:t>
      </w:r>
    </w:p>
    <w:p>
      <w:pPr>
        <w:ind w:left="720"/>
      </w:pPr>
      <w:r>
        <w:rPr>
          <w:rFonts w:hint="eastAsia"/>
        </w:rPr>
        <w:t>Invest</w:t>
      </w:r>
      <w:r>
        <w:t xml:space="preserve">ment from Belt and Road Initiative (BRI) </w:t>
      </w:r>
      <w:r>
        <w:rPr>
          <w:rFonts w:hint="eastAsia"/>
        </w:rPr>
        <w:t>countries</w:t>
      </w:r>
    </w:p>
    <w:p/>
    <w:p>
      <w:pPr>
        <w:rPr>
          <w:color w:val="7030A0"/>
        </w:rPr>
      </w:pPr>
      <w:r>
        <w:rPr>
          <w:rFonts w:hint="eastAsia"/>
          <w:color w:val="7030A0"/>
        </w:rPr>
        <w:t>双向直接投资</w:t>
      </w:r>
    </w:p>
    <w:p>
      <w:pPr>
        <w:rPr>
          <w:color w:val="7030A0"/>
        </w:rPr>
      </w:pPr>
      <w:r>
        <w:rPr>
          <w:rFonts w:hint="eastAsia"/>
          <w:color w:val="7030A0"/>
        </w:rPr>
        <w:t>China</w:t>
      </w:r>
      <w:r>
        <w:rPr>
          <w:color w:val="7030A0"/>
        </w:rPr>
        <w:t>’s FDI outflows v</w:t>
      </w:r>
      <w:r>
        <w:rPr>
          <w:rFonts w:hint="eastAsia"/>
          <w:color w:val="7030A0"/>
        </w:rPr>
        <w:t>s</w:t>
      </w:r>
      <w:r>
        <w:rPr>
          <w:color w:val="7030A0"/>
        </w:rPr>
        <w:t>. inflows</w:t>
      </w:r>
    </w:p>
    <w:p>
      <w:pPr>
        <w:rPr>
          <w:color w:val="7030A0"/>
        </w:rPr>
      </w:pP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双向直接投资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China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’s FDI outflows v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 inflows</w:t>
      </w:r>
    </w:p>
    <w:p>
      <w:pPr>
        <w:rPr>
          <w:color w:val="7030A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------------------------------------------------------------------------------------------</w:t>
      </w:r>
    </w:p>
    <w:p>
      <w:pPr>
        <w:rPr>
          <w:color w:val="FF0000"/>
        </w:rPr>
      </w:pPr>
      <w:r>
        <w:rPr>
          <w:rFonts w:hint="eastAsia"/>
          <w:color w:val="FF0000"/>
        </w:rPr>
        <w:t>外贸</w:t>
      </w:r>
    </w:p>
    <w:p>
      <w:pPr>
        <w:rPr>
          <w:color w:val="FF0000"/>
        </w:rPr>
      </w:pPr>
      <w:r>
        <w:rPr>
          <w:rFonts w:hint="eastAsia"/>
          <w:color w:val="FF0000"/>
        </w:rPr>
        <w:t>Trade</w:t>
      </w: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货物贸易</w:t>
      </w:r>
    </w:p>
    <w:p>
      <w:pPr>
        <w:rPr>
          <w:color w:val="7030A0"/>
        </w:rPr>
      </w:pPr>
      <w:r>
        <w:rPr>
          <w:rFonts w:hint="eastAsia"/>
          <w:color w:val="7030A0"/>
        </w:rPr>
        <w:t>Tra</w:t>
      </w:r>
      <w:r>
        <w:rPr>
          <w:color w:val="7030A0"/>
        </w:rPr>
        <w:t>de of goods</w:t>
      </w:r>
    </w:p>
    <w:p/>
    <w:p>
      <w:pPr>
        <w:ind w:left="720"/>
      </w:pPr>
      <w:r>
        <w:rPr>
          <w:rFonts w:hint="eastAsia"/>
        </w:rPr>
        <w:t>中国货物进出口总值</w:t>
      </w:r>
    </w:p>
    <w:p>
      <w:pPr>
        <w:ind w:left="720"/>
      </w:pPr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trade</w:t>
      </w:r>
      <w:r>
        <w:t xml:space="preserve"> volume </w:t>
      </w:r>
      <w:r>
        <w:rPr>
          <w:rFonts w:hint="eastAsia"/>
        </w:rPr>
        <w:t>of</w:t>
      </w:r>
      <w:r>
        <w:t xml:space="preserve"> goods</w:t>
      </w:r>
    </w:p>
    <w:p>
      <w:pPr>
        <w:ind w:left="720"/>
      </w:pPr>
    </w:p>
    <w:p>
      <w:pPr>
        <w:ind w:left="720"/>
      </w:pPr>
      <w:r>
        <w:rPr>
          <w:rFonts w:hint="eastAsia"/>
        </w:rPr>
        <w:t>货物进出口总值按国别（地区）统计</w:t>
      </w:r>
    </w:p>
    <w:p>
      <w:pPr>
        <w:ind w:left="72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and</w:t>
      </w:r>
      <w:r>
        <w:t xml:space="preserve"> e</w:t>
      </w:r>
      <w:r>
        <w:rPr>
          <w:rFonts w:hint="eastAsia"/>
        </w:rPr>
        <w:t>xport</w:t>
      </w:r>
      <w:r>
        <w:t xml:space="preserve"> values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origi</w:t>
      </w:r>
      <w:r>
        <w:t>n</w:t>
      </w:r>
    </w:p>
    <w:p>
      <w:pPr>
        <w:ind w:left="720"/>
      </w:pPr>
    </w:p>
    <w:p>
      <w:pPr>
        <w:ind w:left="720"/>
      </w:pPr>
      <w:r>
        <w:rPr>
          <w:rFonts w:hint="eastAsia"/>
        </w:rPr>
        <w:t>货物进出口总值按商品类别统计</w:t>
      </w:r>
    </w:p>
    <w:p>
      <w:pPr>
        <w:ind w:left="72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and</w:t>
      </w:r>
      <w:r>
        <w:t xml:space="preserve"> e</w:t>
      </w:r>
      <w:r>
        <w:rPr>
          <w:rFonts w:hint="eastAsia"/>
        </w:rPr>
        <w:t>xport</w:t>
      </w:r>
      <w:r>
        <w:t xml:space="preserve"> by commodity </w:t>
      </w:r>
    </w:p>
    <w:p>
      <w:pPr>
        <w:ind w:left="720"/>
      </w:pPr>
    </w:p>
    <w:p>
      <w:pPr>
        <w:ind w:left="720"/>
      </w:pPr>
      <w:r>
        <w:rPr>
          <w:rFonts w:hint="eastAsia"/>
        </w:rPr>
        <w:t>货物进出口按企业性质统计</w:t>
      </w:r>
    </w:p>
    <w:p>
      <w:pPr>
        <w:ind w:left="720"/>
      </w:pPr>
      <w:r>
        <w:rPr>
          <w:rFonts w:hint="eastAsia"/>
        </w:rPr>
        <w:t>Import</w:t>
      </w:r>
      <w:r>
        <w:t xml:space="preserve"> and export by enterprise type</w:t>
      </w:r>
    </w:p>
    <w:p>
      <w:pPr>
        <w:ind w:left="720"/>
      </w:pPr>
    </w:p>
    <w:p>
      <w:pPr>
        <w:ind w:left="720"/>
      </w:pPr>
      <w:r>
        <w:rPr>
          <w:rFonts w:hint="eastAsia"/>
        </w:rPr>
        <w:t>货物进出口总值按贸易方式统计</w:t>
      </w:r>
    </w:p>
    <w:p>
      <w:pPr>
        <w:ind w:left="72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and</w:t>
      </w:r>
      <w:r>
        <w:t xml:space="preserve"> e</w:t>
      </w:r>
      <w:r>
        <w:rPr>
          <w:rFonts w:hint="eastAsia"/>
        </w:rPr>
        <w:t>xport</w:t>
      </w:r>
      <w:r>
        <w:t xml:space="preserve"> </w:t>
      </w:r>
      <w:r>
        <w:rPr>
          <w:rFonts w:hint="eastAsia"/>
        </w:rPr>
        <w:t>by</w:t>
      </w:r>
      <w:r>
        <w:t xml:space="preserve"> trade type</w:t>
      </w:r>
    </w:p>
    <w:p/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外商投资企业进出口总值</w:t>
      </w:r>
    </w:p>
    <w:p>
      <w:pPr>
        <w:ind w:left="7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Trade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volume of Foreign-invested enterprises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rPr>
          <w:color w:val="7030A0"/>
        </w:rPr>
      </w:pPr>
      <w:r>
        <w:rPr>
          <w:rFonts w:hint="eastAsia"/>
          <w:color w:val="7030A0"/>
        </w:rPr>
        <w:t>服务贸易</w:t>
      </w:r>
    </w:p>
    <w:p>
      <w:pPr>
        <w:rPr>
          <w:color w:val="7030A0"/>
        </w:rPr>
      </w:pPr>
      <w:r>
        <w:rPr>
          <w:rFonts w:hint="eastAsia"/>
          <w:color w:val="7030A0"/>
        </w:rPr>
        <w:t>Trade</w:t>
      </w:r>
      <w:r>
        <w:rPr>
          <w:color w:val="7030A0"/>
        </w:rPr>
        <w:t xml:space="preserve"> of services</w:t>
      </w:r>
    </w:p>
    <w:p/>
    <w:p>
      <w:pPr>
        <w:ind w:left="720"/>
      </w:pPr>
      <w:r>
        <w:rPr>
          <w:rFonts w:hint="eastAsia"/>
        </w:rPr>
        <w:t>中国服务贸易进出口总值</w:t>
      </w:r>
    </w:p>
    <w:p>
      <w:pPr>
        <w:ind w:left="720"/>
      </w:pPr>
      <w:r>
        <w:rPr>
          <w:rFonts w:hint="eastAsia"/>
        </w:rPr>
        <w:t>Total</w:t>
      </w:r>
      <w:r>
        <w:t xml:space="preserve"> trade volume of services</w:t>
      </w:r>
    </w:p>
    <w:p>
      <w:pPr>
        <w:ind w:left="720"/>
      </w:pPr>
    </w:p>
    <w:p>
      <w:pPr>
        <w:ind w:left="720"/>
      </w:pPr>
      <w:r>
        <w:rPr>
          <w:rFonts w:hint="eastAsia"/>
        </w:rPr>
        <w:t>服务贸易分类统计</w:t>
      </w:r>
    </w:p>
    <w:p>
      <w:pPr>
        <w:ind w:left="720"/>
      </w:pPr>
      <w:r>
        <w:t>Trade volume by service type</w:t>
      </w:r>
    </w:p>
    <w:p>
      <w:pPr>
        <w:rPr>
          <w:color w:val="7030A0"/>
        </w:rPr>
      </w:pPr>
    </w:p>
    <w:p>
      <w:pPr>
        <w:pBdr>
          <w:bottom w:val="single" w:color="auto" w:sz="6" w:space="1"/>
        </w:pBdr>
        <w:rPr>
          <w:color w:val="7030A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宏观经济指标</w:t>
      </w:r>
    </w:p>
    <w:p>
      <w:pPr>
        <w:rPr>
          <w:color w:val="FF0000"/>
        </w:rPr>
      </w:pPr>
      <w:r>
        <w:rPr>
          <w:rFonts w:hint="eastAsia"/>
          <w:color w:val="FF0000"/>
        </w:rPr>
        <w:t>Macro</w:t>
      </w:r>
      <w:r>
        <w:rPr>
          <w:color w:val="FF0000"/>
        </w:rPr>
        <w:t>-economic indicators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 w:ascii="宋体" w:hAnsi="宋体" w:eastAsia="宋体" w:cs="宋体"/>
        </w:rPr>
        <w:t>国内生产总值</w:t>
      </w:r>
      <w:r>
        <w:rPr>
          <w:rFonts w:hint="eastAsia"/>
        </w:rPr>
        <w:t xml:space="preserve">  </w:t>
      </w:r>
    </w:p>
    <w:p>
      <w:r>
        <w:t>Gross Domestic Product (</w:t>
      </w:r>
      <w:r>
        <w:rPr>
          <w:rFonts w:hint="eastAsia"/>
        </w:rPr>
        <w:t>GDP</w:t>
      </w:r>
      <w:r>
        <w:t>)</w:t>
      </w:r>
    </w:p>
    <w:p/>
    <w:p>
      <w:r>
        <w:rPr>
          <w:rFonts w:hint="eastAsia"/>
        </w:rPr>
        <w:t>消费者价格指数</w:t>
      </w:r>
    </w:p>
    <w:p>
      <w:r>
        <w:t>Consumer Price Index (CPI)</w:t>
      </w:r>
    </w:p>
    <w:p>
      <w:pPr>
        <w:rPr>
          <w:color w:val="7030A0"/>
        </w:rPr>
      </w:pPr>
    </w:p>
    <w:p>
      <w:r>
        <w:rPr>
          <w:rFonts w:hint="eastAsia"/>
        </w:rPr>
        <w:t>采购经理人指数</w:t>
      </w:r>
    </w:p>
    <w:p>
      <w:r>
        <w:t>Purchasing Managers’ Index (PMI)</w:t>
      </w:r>
    </w:p>
    <w:p/>
    <w:p>
      <w:r>
        <w:rPr>
          <w:rFonts w:hint="eastAsia"/>
        </w:rPr>
        <w:t>失业率</w:t>
      </w:r>
    </w:p>
    <w:p>
      <w:r>
        <w:rPr>
          <w:rFonts w:hint="eastAsia"/>
        </w:rPr>
        <w:t>Unem</w:t>
      </w:r>
      <w:r>
        <w:t>ployment</w:t>
      </w:r>
    </w:p>
    <w:p/>
    <w:p>
      <w:r>
        <w:rPr>
          <w:rFonts w:hint="eastAsia"/>
        </w:rPr>
        <w:t>工业生产者出厂价格指数</w:t>
      </w:r>
    </w:p>
    <w:p>
      <w:r>
        <w:t>Producer Price Index (</w:t>
      </w:r>
      <w:r>
        <w:rPr>
          <w:rFonts w:hint="eastAsia"/>
        </w:rPr>
        <w:t>PPI</w:t>
      </w:r>
      <w:r>
        <w:t>)</w:t>
      </w:r>
    </w:p>
    <w:p/>
    <w:p>
      <w:r>
        <w:rPr>
          <w:rFonts w:hint="eastAsia"/>
        </w:rPr>
        <w:t>工业增加值</w:t>
      </w:r>
    </w:p>
    <w:p>
      <w:r>
        <w:t>Growth of industry v</w:t>
      </w:r>
      <w:r>
        <w:rPr>
          <w:rFonts w:hint="eastAsia"/>
        </w:rPr>
        <w:t>alue</w:t>
      </w:r>
      <w:r>
        <w:t>-added</w:t>
      </w:r>
    </w:p>
    <w:p/>
    <w:p>
      <w:r>
        <w:rPr>
          <w:rFonts w:hint="eastAsia"/>
        </w:rPr>
        <w:t>工业企业利润</w:t>
      </w:r>
    </w:p>
    <w:p>
      <w:r>
        <w:rPr>
          <w:rFonts w:hint="eastAsia"/>
        </w:rPr>
        <w:t>Industrial</w:t>
      </w:r>
      <w:r>
        <w:t xml:space="preserve"> profits</w:t>
      </w:r>
    </w:p>
    <w:p/>
    <w:p>
      <w:r>
        <w:rPr>
          <w:rFonts w:hint="eastAsia"/>
        </w:rPr>
        <w:t>社会消费品零售总额</w:t>
      </w:r>
    </w:p>
    <w:p>
      <w:r>
        <w:rPr>
          <w:rFonts w:hint="eastAsia"/>
        </w:rPr>
        <w:t>Tota</w:t>
      </w:r>
      <w:r>
        <w:t>l retail sales of consumer goods</w:t>
      </w:r>
    </w:p>
    <w:p>
      <w:pPr>
        <w:rPr>
          <w:color w:val="7030A0"/>
        </w:rPr>
      </w:pPr>
    </w:p>
    <w:p>
      <w:r>
        <w:rPr>
          <w:rFonts w:hint="eastAsia"/>
        </w:rPr>
        <w:t>固定资产投资（不含农户）</w:t>
      </w:r>
    </w:p>
    <w:p>
      <w:r>
        <w:rPr>
          <w:rFonts w:hint="eastAsia"/>
        </w:rPr>
        <w:t>I</w:t>
      </w:r>
      <w:r>
        <w:t>nvestment</w:t>
      </w:r>
      <w:r>
        <w:rPr>
          <w:rFonts w:hint="eastAsia"/>
        </w:rPr>
        <w:t xml:space="preserve"> in</w:t>
      </w:r>
      <w:r>
        <w:t xml:space="preserve"> fixed assets (</w:t>
      </w:r>
      <w:r>
        <w:rPr>
          <w:rFonts w:hint="eastAsia"/>
        </w:rPr>
        <w:t>Excluding</w:t>
      </w:r>
      <w:r>
        <w:t xml:space="preserve"> rural households)</w:t>
      </w:r>
    </w:p>
    <w:p/>
    <w:p>
      <w:r>
        <w:rPr>
          <w:rFonts w:hint="eastAsia"/>
        </w:rPr>
        <w:t>国家财政收支</w:t>
      </w:r>
    </w:p>
    <w:p>
      <w:r>
        <w:rPr>
          <w:rFonts w:hint="eastAsia"/>
        </w:rPr>
        <w:t>Nationa</w:t>
      </w:r>
      <w:r>
        <w:t>l revenue and expenditure</w:t>
      </w:r>
    </w:p>
    <w:p/>
    <w:p>
      <w:r>
        <w:rPr>
          <w:rFonts w:hint="eastAsia"/>
        </w:rPr>
        <w:t xml:space="preserve">货币供应量 </w:t>
      </w:r>
      <w:r>
        <w:t>(M2)</w:t>
      </w:r>
    </w:p>
    <w:p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supply</w:t>
      </w:r>
      <w:r>
        <w:t xml:space="preserve"> (M2)</w:t>
      </w:r>
    </w:p>
    <w:p/>
    <w:p>
      <w:r>
        <w:rPr>
          <w:rFonts w:hint="eastAsia"/>
        </w:rPr>
        <w:t>国家外汇储备</w:t>
      </w:r>
    </w:p>
    <w:p>
      <w:pPr>
        <w:rPr>
          <w:color w:val="7030A0"/>
        </w:rPr>
      </w:pPr>
      <w:r>
        <w:rPr>
          <w:rFonts w:hint="eastAsia"/>
        </w:rPr>
        <w:t>Foreign</w:t>
      </w:r>
      <w:r>
        <w:t xml:space="preserve"> currency reserves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1"/>
    <w:rsid w:val="000457A7"/>
    <w:rsid w:val="00065AEB"/>
    <w:rsid w:val="00066AEA"/>
    <w:rsid w:val="000C2831"/>
    <w:rsid w:val="000E045D"/>
    <w:rsid w:val="00156A3D"/>
    <w:rsid w:val="001B7787"/>
    <w:rsid w:val="001E7F4C"/>
    <w:rsid w:val="002D41B5"/>
    <w:rsid w:val="00497BA7"/>
    <w:rsid w:val="005C5C22"/>
    <w:rsid w:val="00632D3D"/>
    <w:rsid w:val="007B4D28"/>
    <w:rsid w:val="00806E06"/>
    <w:rsid w:val="00822B33"/>
    <w:rsid w:val="008F5BBE"/>
    <w:rsid w:val="009649DB"/>
    <w:rsid w:val="00A16694"/>
    <w:rsid w:val="00A20B2D"/>
    <w:rsid w:val="00A8627E"/>
    <w:rsid w:val="00B509B8"/>
    <w:rsid w:val="00BD23EB"/>
    <w:rsid w:val="00CB26A3"/>
    <w:rsid w:val="00CB3895"/>
    <w:rsid w:val="00CD3652"/>
    <w:rsid w:val="00D27DB0"/>
    <w:rsid w:val="00DB2FC9"/>
    <w:rsid w:val="00DC3824"/>
    <w:rsid w:val="00E43972"/>
    <w:rsid w:val="00E532D7"/>
    <w:rsid w:val="00ED3C67"/>
    <w:rsid w:val="00ED7E94"/>
    <w:rsid w:val="29150F2D"/>
    <w:rsid w:val="3148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312</Words>
  <Characters>1781</Characters>
  <Lines>14</Lines>
  <Paragraphs>4</Paragraphs>
  <TotalTime>29</TotalTime>
  <ScaleCrop>false</ScaleCrop>
  <LinksUpToDate>false</LinksUpToDate>
  <CharactersWithSpaces>2089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2020-09-10T03:24:00Z</dcterms:created>
  <dc:creator>Xin Feng</dc:creator>
  <cp:lastModifiedBy>李泽伟</cp:lastModifiedBy>
  <dcterms:modified xsi:type="dcterms:W3CDTF">2020-09-22T01:11:19Z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