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resentation-deck-bisig"/>
    <w:p>
      <w:pPr>
        <w:pStyle w:val="Heading1"/>
      </w:pPr>
      <w:r>
        <w:t xml:space="preserve">PRESENTATION DECK: BISIG</w:t>
      </w:r>
    </w:p>
    <w:p>
      <w:pPr>
        <w:pStyle w:val="FirstParagraph"/>
      </w:pPr>
      <w:r>
        <w:rPr>
          <w:bCs/>
          <w:b/>
        </w:rPr>
        <w:t xml:space="preserve">Bidirectional Interface for Sign Intelligence &amp; Gestures</w:t>
      </w:r>
    </w:p>
    <w:p>
      <w:pPr>
        <w:pStyle w:val="BodyText"/>
      </w:pPr>
      <w:r>
        <w:rPr>
          <w:bCs/>
          <w:b/>
        </w:rPr>
        <w:t xml:space="preserve">Group 15 | Program: BSIT 3-2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GitHub - Golgrax/BISIG</w:t>
        </w:r>
      </w:hyperlink>
      <w:r>
        <w:br/>
      </w:r>
      <w:r>
        <w:rPr>
          <w:bCs/>
          <w:b/>
        </w:rPr>
        <w:t xml:space="preserve">License:</w:t>
      </w:r>
      <w:r>
        <w:t xml:space="preserve"> </w:t>
      </w:r>
      <w:r>
        <w:t xml:space="preserve">Apache License 2.0</w:t>
      </w:r>
    </w:p>
    <w:p>
      <w:r>
        <w:pict>
          <v:rect style="width:0;height:1.5pt" o:hralign="center" o:hrstd="t" o:hr="t"/>
        </w:pict>
      </w:r>
    </w:p>
    <w:bookmarkStart w:id="22" w:name="slide-1-title-slide"/>
    <w:p>
      <w:pPr>
        <w:pStyle w:val="Heading2"/>
      </w:pPr>
      <w:r>
        <w:t xml:space="preserve">Slide 1: Title Slide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BISIG (Bidirectional Interface for Sign Intelligence &amp; Gestures)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Subtitle:</w:t>
      </w:r>
      <w:r>
        <w:t xml:space="preserve"> </w:t>
      </w:r>
      <w:r>
        <w:t xml:space="preserve">Bridging Filipino Sign Language (FSL) and Spoken Language via Pose-Based Transformers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Presenters:</w:t>
      </w:r>
    </w:p>
    <w:p>
      <w:pPr>
        <w:numPr>
          <w:ilvl w:val="1"/>
          <w:numId w:val="1002"/>
        </w:numPr>
        <w:pStyle w:val="Compact"/>
      </w:pPr>
      <w:r>
        <w:t xml:space="preserve">Karl Benjamin R. Bughaw (Lead Developer)</w:t>
      </w:r>
    </w:p>
    <w:p>
      <w:pPr>
        <w:numPr>
          <w:ilvl w:val="1"/>
          <w:numId w:val="1002"/>
        </w:numPr>
        <w:pStyle w:val="Compact"/>
      </w:pPr>
      <w:r>
        <w:t xml:space="preserve">Lennon Sanchez (AI Researcher)</w:t>
      </w:r>
    </w:p>
    <w:p>
      <w:pPr>
        <w:numPr>
          <w:ilvl w:val="1"/>
          <w:numId w:val="1002"/>
        </w:numPr>
        <w:pStyle w:val="Compact"/>
      </w:pPr>
      <w:r>
        <w:t xml:space="preserve">Benz Azuela (UI/UX Designer)</w:t>
      </w:r>
    </w:p>
    <w:p>
      <w:pPr>
        <w:numPr>
          <w:ilvl w:val="1"/>
          <w:numId w:val="1002"/>
        </w:numPr>
        <w:pStyle w:val="Compact"/>
      </w:pPr>
      <w:r>
        <w:t xml:space="preserve">Suzanne Hyacinth T. Habitan (UI/UX Designer)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 Contact:</w:t>
      </w:r>
      <w:r>
        <w:t xml:space="preserve"> </w:t>
      </w:r>
      <w:hyperlink r:id="rId21">
        <w:r>
          <w:rPr>
            <w:rStyle w:val="Hyperlink"/>
          </w:rPr>
          <w:t xml:space="preserve">benjo@pro.space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slide-2-rationale---why-this-topic"/>
    <w:p>
      <w:pPr>
        <w:pStyle w:val="Heading2"/>
      </w:pPr>
      <w:r>
        <w:t xml:space="preserve">Slide 2: Rationale - Why This Topic?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Fundamental Right to Communicate:</w:t>
      </w:r>
      <w:r>
        <w:t xml:space="preserve"> </w:t>
      </w:r>
      <w:r>
        <w:t xml:space="preserve">A significant communication barrier exists between the hearing population and the deaf/hard-of-hearing community.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Lack of Localized Solutions:</w:t>
      </w:r>
      <w:r>
        <w:t xml:space="preserve"> </w:t>
      </w:r>
      <w:r>
        <w:t xml:space="preserve">Most major datasets and existing platforms focus strictly on American Sign Language (ASL). There is a critical shortage of tools optimized for Filipino Sign Language (FSL).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Adaptation and Transfer Learning:</w:t>
      </w:r>
      <w:r>
        <w:t xml:space="preserve"> </w:t>
      </w:r>
      <w:r>
        <w:t xml:space="preserve">BISIG addresses this by adapting and fine-tuning models on a dedicated FSL dataset containing 9,921 video files sourced from local sign recordings.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Integration Gap:</w:t>
      </w:r>
      <w:r>
        <w:t xml:space="preserve"> </w:t>
      </w:r>
      <w:r>
        <w:t xml:space="preserve">Most existing systems are one-way (recognition only or production only). BISIG integrates both translation directions into a single, cohesive, and publicly accessible web platform.</w:t>
      </w:r>
    </w:p>
    <w:p>
      <w:r>
        <w:pict>
          <v:rect style="width:0;height:1.5pt" o:hralign="center" o:hrstd="t" o:hr="t"/>
        </w:pict>
      </w:r>
    </w:p>
    <w:bookmarkEnd w:id="23"/>
    <w:bookmarkStart w:id="24" w:name="slide-3-project-purpose"/>
    <w:p>
      <w:pPr>
        <w:pStyle w:val="Heading2"/>
      </w:pPr>
      <w:r>
        <w:t xml:space="preserve">Slide 3: Project Purpose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Linguistic Empowerment:</w:t>
      </w:r>
      <w:r>
        <w:t xml:space="preserve"> </w:t>
      </w:r>
      <w:r>
        <w:t xml:space="preserve">Empower the Filipino deaf and hard-of-hearing community by providing a direct communication utility.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Real-time Bidirectional Translation:</w:t>
      </w:r>
      <w:r>
        <w:t xml:space="preserve"> </w:t>
      </w:r>
      <w:r>
        <w:t xml:space="preserve">Facilitate natural, two-way conversational flow between signers and non-signers.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Reduce Socioeconomic Barriers:</w:t>
      </w:r>
      <w:r>
        <w:t xml:space="preserve"> </w:t>
      </w:r>
      <w:r>
        <w:t xml:space="preserve">Lower reliance on expensive or scarce human interpreters, providing on-demand translation in underserved areas.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Standardize Dictionary Access:</w:t>
      </w:r>
      <w:r>
        <w:t xml:space="preserve"> </w:t>
      </w:r>
      <w:r>
        <w:t xml:space="preserve">Provide a validated visual library of FSL terms and coordinate pathways, backed by crowdsourced community feedback.</w:t>
      </w:r>
    </w:p>
    <w:p>
      <w:r>
        <w:pict>
          <v:rect style="width:0;height:1.5pt" o:hralign="center" o:hrstd="t" o:hr="t"/>
        </w:pict>
      </w:r>
    </w:p>
    <w:bookmarkEnd w:id="24"/>
    <w:bookmarkStart w:id="25" w:name="slide-4-scope-target-audience"/>
    <w:p>
      <w:pPr>
        <w:pStyle w:val="Heading2"/>
      </w:pPr>
      <w:r>
        <w:t xml:space="preserve">Slide 4: Scope &amp; Target Audience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Project Scope:</w:t>
      </w:r>
    </w:p>
    <w:p>
      <w:pPr>
        <w:numPr>
          <w:ilvl w:val="1"/>
          <w:numId w:val="1006"/>
        </w:numPr>
        <w:pStyle w:val="Compact"/>
      </w:pPr>
      <w:r>
        <w:t xml:space="preserve">Real-time bidirectional translation (Text-to-Sign production and webcam-based Sign-to-Text recognition).</w:t>
      </w:r>
    </w:p>
    <w:p>
      <w:pPr>
        <w:numPr>
          <w:ilvl w:val="1"/>
          <w:numId w:val="1006"/>
        </w:numPr>
        <w:pStyle w:val="Compact"/>
      </w:pPr>
      <w:r>
        <w:t xml:space="preserve">Web-native, hardware-agnostic design running on standard web browsers without specialized graphics cards.</w:t>
      </w:r>
    </w:p>
    <w:p>
      <w:pPr>
        <w:numPr>
          <w:ilvl w:val="1"/>
          <w:numId w:val="1006"/>
        </w:numPr>
        <w:pStyle w:val="Compact"/>
      </w:pPr>
      <w:r>
        <w:t xml:space="preserve">Publicly hosted video dataset indexing 9,921+ FSL files.</w:t>
      </w:r>
    </w:p>
    <w:p>
      <w:pPr>
        <w:numPr>
          <w:ilvl w:val="1"/>
          <w:numId w:val="1006"/>
        </w:numPr>
        <w:pStyle w:val="Compact"/>
      </w:pPr>
      <w:r>
        <w:t xml:space="preserve">Extensible output-only API for third-party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embedding.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Target Beneficiaries: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TARGET BENEFICIARIES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1. Deaf Students in Mainstream Classrooms                 |</w:t>
      </w:r>
      <w:r>
        <w:br/>
      </w:r>
      <w:r>
        <w:rPr>
          <w:rStyle w:val="VerbatimChar"/>
        </w:rPr>
        <w:t xml:space="preserve">|  2. General Public in Customer Service Spaces (Banks/Stores) |</w:t>
      </w:r>
      <w:r>
        <w:br/>
      </w:r>
      <w:r>
        <w:rPr>
          <w:rStyle w:val="VerbatimChar"/>
        </w:rPr>
        <w:t xml:space="preserve">|  3. Family and Social Circles                               |</w:t>
      </w:r>
      <w:r>
        <w:br/>
      </w:r>
      <w:r>
        <w:rPr>
          <w:rStyle w:val="VerbatimChar"/>
        </w:rPr>
        <w:t xml:space="preserve">|  4. Workplace Professionals in Corporate Meetings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5"/>
    <w:bookmarkStart w:id="26" w:name="slide-5-system-architecture-overview"/>
    <w:p>
      <w:pPr>
        <w:pStyle w:val="Heading2"/>
      </w:pPr>
      <w:r>
        <w:t xml:space="preserve">Slide 5: System Architecture Overview</w:t>
      </w:r>
    </w:p>
    <w:p>
      <w:pPr>
        <w:pStyle w:val="FirstParagraph"/>
      </w:pPr>
      <w:r>
        <w:t xml:space="preserve">The system utilizes a central routing server implemented in Go, which acts as the unified reverse proxy, managing all static React SPA assets and dynamically forwarding</w:t>
      </w:r>
      <w:r>
        <w:t xml:space="preserve"> </w:t>
      </w:r>
      <w:r>
        <w:rPr>
          <w:rStyle w:val="VerbatimChar"/>
        </w:rPr>
        <w:t xml:space="preserve">/vm-api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contexts.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Client[React SPA Frontend\nTypeScript / Port 5173] &lt;--&gt; |Reverse Proxy /| GoServer[Go Unified Server\nPort 8080 or 8000]</w:t>
      </w:r>
      <w:r>
        <w:br/>
      </w:r>
      <w:r>
        <w:rPr>
          <w:rStyle w:val="VerbatimChar"/>
        </w:rPr>
        <w:t xml:space="preserve">    GoServer &lt;--&gt; |Proxy /api/*| NodeServer[Node.js Auth Server\nPort 3001]</w:t>
      </w:r>
      <w:r>
        <w:br/>
      </w:r>
      <w:r>
        <w:rPr>
          <w:rStyle w:val="VerbatimChar"/>
        </w:rPr>
        <w:t xml:space="preserve">    GoServer &lt;--&gt; |Proxy /vm-api/*| PythonTranslate[Python Translation API\nPort 8000]</w:t>
      </w:r>
      <w:r>
        <w:br/>
      </w:r>
      <w:r>
        <w:rPr>
          <w:rStyle w:val="VerbatimChar"/>
        </w:rPr>
        <w:t xml:space="preserve">    Client &lt;--&gt; |WebSocket /ws/match| PythonVision[Python Sign-to-Text API\nPort 8005]</w:t>
      </w:r>
      <w:r>
        <w:br/>
      </w:r>
      <w:r>
        <w:rPr>
          <w:rStyle w:val="VerbatimChar"/>
        </w:rPr>
        <w:t xml:space="preserve">    PythonVision &lt;--&gt; |REST API| QwenServer[Qwen2-VL LMM Server\nGoogle Colab / LocalTunnel]</w:t>
      </w:r>
      <w:r>
        <w:br/>
      </w:r>
      <w:r>
        <w:rPr>
          <w:rStyle w:val="VerbatimChar"/>
        </w:rPr>
        <w:t xml:space="preserve">    NodeServer &lt;--&gt; SQLite[(SQLite DB\ndb.sqlite)]</w:t>
      </w:r>
      <w:r>
        <w:br/>
      </w:r>
      <w:r>
        <w:rPr>
          <w:rStyle w:val="VerbatimChar"/>
        </w:rPr>
        <w:t xml:space="preserve">    GoServer &lt;--&gt; |Reads Videos| DatasetDir[(FSL/ASL Video Dataset\n9,900+ Files)]</w:t>
      </w:r>
    </w:p>
    <w:p>
      <w:r>
        <w:pict>
          <v:rect style="width:0;height:1.5pt" o:hralign="center" o:hrstd="t" o:hr="t"/>
        </w:pict>
      </w:r>
    </w:p>
    <w:bookmarkEnd w:id="26"/>
    <w:bookmarkStart w:id="27" w:name="Xf9ebd8ad11e3d3f96d4f5cd9689cb9680206e1d"/>
    <w:p>
      <w:pPr>
        <w:pStyle w:val="Heading2"/>
      </w:pPr>
      <w:r>
        <w:t xml:space="preserve">Slide 6: Spoken/Text-to-Signed Production Pipeline</w:t>
      </w:r>
    </w:p>
    <w:p>
      <w:pPr>
        <w:pStyle w:val="FirstParagraph"/>
      </w:pPr>
      <w:r>
        <w:t xml:space="preserve">Converts written or spoken text into dynamic sign language animations using sequential text normalizations and symbolic conversions.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Input[Typed / Spoken Word Input] --&gt; Norm[Text Normalization]</w:t>
      </w:r>
      <w:r>
        <w:br/>
      </w:r>
      <w:r>
        <w:rPr>
          <w:rStyle w:val="VerbatimChar"/>
        </w:rPr>
        <w:t xml:space="preserve">    Norm --&gt; |Expand Shorthands / Formats| Sign[SignWriting Conversion]</w:t>
      </w:r>
      <w:r>
        <w:br/>
      </w:r>
      <w:r>
        <w:rPr>
          <w:rStyle w:val="VerbatimChar"/>
        </w:rPr>
        <w:t xml:space="preserve">    Sign --&gt; |Translate to Formal SignWriting Symbols| Pose[Pose Sequence Generation]</w:t>
      </w:r>
      <w:r>
        <w:br/>
      </w:r>
      <w:r>
        <w:rPr>
          <w:rStyle w:val="VerbatimChar"/>
        </w:rPr>
        <w:t xml:space="preserve">    Pose --&gt; |Plot 3D Keypoints Time-Series| Render{Visual Renderer}</w:t>
      </w:r>
      <w:r>
        <w:br/>
      </w:r>
      <w:r>
        <w:rPr>
          <w:rStyle w:val="VerbatimChar"/>
        </w:rPr>
        <w:t xml:space="preserve">    Render --&gt; Skeleton[Lightweight Skeleton Canvas]</w:t>
      </w:r>
      <w:r>
        <w:br/>
      </w:r>
      <w:r>
        <w:rPr>
          <w:rStyle w:val="VerbatimChar"/>
        </w:rPr>
        <w:t xml:space="preserve">    Render --&gt; Three[3D Three.js Avatar]</w:t>
      </w:r>
      <w:r>
        <w:br/>
      </w:r>
      <w:r>
        <w:rPr>
          <w:rStyle w:val="VerbatimChar"/>
        </w:rPr>
        <w:t xml:space="preserve">    Render --&gt; GAN[Photorealistic GAN Human Video]</w:t>
      </w:r>
    </w:p>
    <w:p>
      <w:r>
        <w:pict>
          <v:rect style="width:0;height:1.5pt" o:hralign="center" o:hrstd="t" o:hr="t"/>
        </w:pict>
      </w:r>
    </w:p>
    <w:bookmarkEnd w:id="27"/>
    <w:bookmarkStart w:id="28" w:name="X8a941af63a1f965d1ea106a127f3670c6cf2cd5"/>
    <w:p>
      <w:pPr>
        <w:pStyle w:val="Heading2"/>
      </w:pPr>
      <w:r>
        <w:t xml:space="preserve">Slide 7: Signed-to-Spoken/Text Recognition Pipeline</w:t>
      </w:r>
    </w:p>
    <w:p>
      <w:pPr>
        <w:pStyle w:val="FirstParagraph"/>
      </w:pPr>
      <w:r>
        <w:t xml:space="preserve">Translates webcam video streams of users signing into English text in real-time while ensuring data privacy by running on-device landmark estimations.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Webcam[Webcam Video Capture] --&gt; Holistic[Real-time MediaPipe Holistic Landmarks]</w:t>
      </w:r>
      <w:r>
        <w:br/>
      </w:r>
      <w:r>
        <w:rPr>
          <w:rStyle w:val="VerbatimChar"/>
        </w:rPr>
        <w:t xml:space="preserve">    Holistic --&gt; Check{Wrist Motion Spread Check}</w:t>
      </w:r>
      <w:r>
        <w:br/>
      </w:r>
      <w:r>
        <w:rPr>
          <w:rStyle w:val="VerbatimChar"/>
        </w:rPr>
        <w:t xml:space="preserve">    Check -- Movement &lt; 4% Screen --&gt; Idle[Idle / Monitoring State]</w:t>
      </w:r>
      <w:r>
        <w:br/>
      </w:r>
      <w:r>
        <w:rPr>
          <w:rStyle w:val="VerbatimChar"/>
        </w:rPr>
        <w:t xml:space="preserve">    Check -- Movement &gt; 4% Screen --&gt; Slice[Active Buffer Selection]</w:t>
      </w:r>
      <w:r>
        <w:br/>
      </w:r>
      <w:r>
        <w:rPr>
          <w:rStyle w:val="VerbatimChar"/>
        </w:rPr>
        <w:t xml:space="preserve">    Slice --&gt; Subsample[Frame Sub-sampling max 12 frames]</w:t>
      </w:r>
      <w:r>
        <w:br/>
      </w:r>
      <w:r>
        <w:rPr>
          <w:rStyle w:val="VerbatimChar"/>
        </w:rPr>
        <w:t xml:space="preserve">    Subsample --&gt; Qwen[Qwen2-VL LMM Prediction]</w:t>
      </w:r>
      <w:r>
        <w:br/>
      </w:r>
      <w:r>
        <w:rPr>
          <w:rStyle w:val="VerbatimChar"/>
        </w:rPr>
        <w:t xml:space="preserve">    Qwen --&gt; Output[Text Output Display]</w:t>
      </w:r>
    </w:p>
    <w:p>
      <w:r>
        <w:pict>
          <v:rect style="width:0;height:1.5pt" o:hralign="center" o:hrstd="t" o:hr="t"/>
        </w:pict>
      </w:r>
    </w:p>
    <w:bookmarkEnd w:id="28"/>
    <w:bookmarkStart w:id="29" w:name="slide-8-key-algorithms"/>
    <w:p>
      <w:pPr>
        <w:pStyle w:val="Heading2"/>
      </w:pPr>
      <w:r>
        <w:t xml:space="preserve">Slide 8: Key Algorithms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Linear Coordinate Interpolation:</w:t>
      </w:r>
      <w:r>
        <w:t xml:space="preserve"> </w:t>
      </w:r>
      <w:r>
        <w:t xml:space="preserve">Generates 20 intermediate frames between consecutive signs to eliminate snapping: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P</m:t>
              </m:r>
            </m:e>
            <m:sub>
              <m:r>
                <m:rPr>
                  <m:nor/>
                  <m:sty m:val="p"/>
                </m:rPr>
                <m:t>interp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b>
            <m:e>
              <m:r>
                <m:rPr>
                  <m:sty m:val="b"/>
                </m:rP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rPr>
                  <m:sty m:val="b"/>
                </m:rPr>
                <m:t>P</m:t>
              </m:r>
            </m:e>
            <m:sub>
              <m:r>
                <m:t>B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is linearly spaced across 20 steps, and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 coordinate vectors of joints.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Wrist Motion Activity Detector:</w:t>
      </w:r>
      <w:r>
        <w:t xml:space="preserve"> </w:t>
      </w:r>
      <w:r>
        <w:t xml:space="preserve">Tracks the spread of wrist coordinates in the browser. Spread exceeding 4% of screen width flags active signing. Static hands bypass LMM queries, reducing server API traffic by 70%.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has_hand_activity(frames):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movement_x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(xs)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(xs)</w:t>
      </w:r>
      <w:r>
        <w:br/>
      </w:r>
      <w:r>
        <w:rPr>
          <w:rStyle w:val="NormalTok"/>
        </w:rPr>
        <w:t xml:space="preserve">    movement_y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(ys)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(ys)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movement_x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movement_y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</w:p>
    <w:p>
      <w:r>
        <w:pict>
          <v:rect style="width:0;height:1.5pt" o:hralign="center" o:hrstd="t" o:hr="t"/>
        </w:pict>
      </w:r>
    </w:p>
    <w:bookmarkEnd w:id="29"/>
    <w:bookmarkStart w:id="30" w:name="slide-9-quantified-performance-targets"/>
    <w:p>
      <w:pPr>
        <w:pStyle w:val="Heading2"/>
      </w:pPr>
      <w:r>
        <w:t xml:space="preserve">Slide 9: Quantified Performance Targets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Accuracy (Word Error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against holdout FSL and WLASL test sets (achieved 12.4% WER).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4.0 /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Likert scale rating by deaf community volunteers for Three.js animations (achieved 4.3/5.0).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750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processing time for both translation directions (achieved 620 ms).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lide-10-open-integration-capabilities"/>
    <w:p>
      <w:pPr>
        <w:pStyle w:val="Heading2"/>
      </w:pPr>
      <w:r>
        <w:t xml:space="preserve">Slide 10: Open Integration Capabilities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Output-Only Embed API:</w:t>
      </w:r>
      <w:r>
        <w:t xml:space="preserve"> </w:t>
      </w:r>
      <w:r>
        <w:t xml:space="preserve">Allows external developers to embed the visual sign language player directly into third-party websites.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&lt;!-- Integration via standard HTML iframe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src=</w:t>
      </w:r>
      <w:r>
        <w:rPr>
          <w:rStyle w:val="StringTok"/>
        </w:rPr>
        <w:t xml:space="preserve">"http://localhost:8080/player.html?text=hello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lang=fsl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format=skeleton"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width=</w:t>
      </w:r>
      <w:r>
        <w:rPr>
          <w:rStyle w:val="StringTok"/>
        </w:rPr>
        <w:t xml:space="preserve">"640"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height=</w:t>
      </w:r>
      <w:r>
        <w:rPr>
          <w:rStyle w:val="StringTok"/>
        </w:rPr>
        <w:t xml:space="preserve">"480"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frameborder=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allow=</w:t>
      </w:r>
      <w:r>
        <w:rPr>
          <w:rStyle w:val="StringTok"/>
        </w:rPr>
        <w:t xml:space="preserve">"camera"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Extensible &amp; Open Source:</w:t>
      </w:r>
      <w:r>
        <w:t xml:space="preserve"> </w:t>
      </w:r>
      <w:r>
        <w:t xml:space="preserve">Licensed under the Apache License 2.0 to foster collaborative development in accessibility tooling.</w:t>
      </w:r>
    </w:p>
    <w:p>
      <w:r>
        <w:pict>
          <v:rect style="width:0;height:1.5pt" o:hralign="center" o:hrstd="t" o:hr="t"/>
        </w:pict>
      </w:r>
    </w:p>
    <w:bookmarkEnd w:id="31"/>
    <w:bookmarkStart w:id="32" w:name="slide-11-demo-showcase"/>
    <w:p>
      <w:pPr>
        <w:pStyle w:val="Heading2"/>
      </w:pPr>
      <w:r>
        <w:t xml:space="preserve">Slide 11: Demo Showcase</w:t>
      </w:r>
    </w:p>
    <w:p>
      <w:pPr>
        <w:pStyle w:val="FirstParagraph"/>
      </w:pPr>
      <w:r>
        <w:t xml:space="preserve">The demo highlights the initialization and live execution of the unified services:</w:t>
      </w:r>
    </w:p>
    <w:p>
      <w:pPr>
        <w:pStyle w:val="SourceCode"/>
      </w:pPr>
      <w:r>
        <w:rPr>
          <w:rStyle w:val="VerbatimChar"/>
        </w:rPr>
        <w:t xml:space="preserve">  $ ./start_all.sh</w:t>
      </w:r>
      <w:r>
        <w:br/>
      </w:r>
      <w:r>
        <w:rPr>
          <w:rStyle w:val="VerbatimChar"/>
        </w:rPr>
        <w:t xml:space="preserve">  Initializing BISIG ecosystem installation checks and service runner...</w:t>
      </w:r>
      <w:r>
        <w:br/>
      </w:r>
      <w:r>
        <w:rPr>
          <w:rStyle w:val="VerbatimChar"/>
        </w:rPr>
        <w:t xml:space="preserve">  Verifying system library prerequisites (libgles2, libegl1, libgl1, libglib2.0-0)...</w:t>
      </w:r>
      <w:r>
        <w:br/>
      </w:r>
      <w:r>
        <w:rPr>
          <w:rStyle w:val="VerbatimChar"/>
        </w:rPr>
        <w:t xml:space="preserve">  Activating Python virtual environment...</w:t>
      </w:r>
      <w:r>
        <w:br/>
      </w:r>
      <w:r>
        <w:rPr>
          <w:rStyle w:val="VerbatimChar"/>
        </w:rPr>
        <w:t xml:space="preserve">  Upgrading Python package installer (pip) and installing project dependencies...</w:t>
      </w:r>
      <w:r>
        <w:br/>
      </w:r>
      <w:r>
        <w:rPr>
          <w:rStyle w:val="VerbatimChar"/>
        </w:rPr>
        <w:t xml:space="preserve">  Verifying Frontend Node.js dependencies (node_modules)...</w:t>
      </w:r>
      <w:r>
        <w:br/>
      </w:r>
      <w:r>
        <w:rPr>
          <w:rStyle w:val="VerbatimChar"/>
        </w:rPr>
        <w:t xml:space="preserve">  Launching all ecosystem microservices in the background...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Access Endpoints:</w:t>
      </w:r>
      <w:r>
        <w:br/>
      </w:r>
      <w:r>
        <w:rPr>
          <w:rStyle w:val="VerbatimChar"/>
        </w:rPr>
        <w:t xml:space="preserve">    Frontend interface (Vite): http://localhost:5173</w:t>
      </w:r>
      <w:r>
        <w:br/>
      </w:r>
      <w:r>
        <w:rPr>
          <w:rStyle w:val="VerbatimChar"/>
        </w:rPr>
        <w:t xml:space="preserve">    Authentication API (Node): http://localhost:3001</w:t>
      </w:r>
      <w:r>
        <w:br/>
      </w:r>
      <w:r>
        <w:rPr>
          <w:rStyle w:val="VerbatimChar"/>
        </w:rPr>
        <w:t xml:space="preserve">    Translation API (Python Backend): http://localhost:8000</w:t>
      </w:r>
      <w:r>
        <w:br/>
      </w:r>
      <w:r>
        <w:rPr>
          <w:rStyle w:val="VerbatimChar"/>
        </w:rPr>
        <w:t xml:space="preserve">    Sign-to-Text API (Python Vision): http://localhost:8005</w:t>
      </w:r>
      <w:r>
        <w:br/>
      </w:r>
      <w:r>
        <w:rPr>
          <w:rStyle w:val="VerbatimChar"/>
        </w:rPr>
        <w:t xml:space="preserve">    Go Unified Server (Go entrypoint): http://localhost:8080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Text-to-Sign Portal:</w:t>
      </w:r>
      <w:r>
        <w:t xml:space="preserve"> </w:t>
      </w:r>
      <w:r>
        <w:t xml:space="preserve">Replay translations, test Mixed vs. Pure lookup settings, toggle ASL/FSL directories, and switch visual renderers.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Sign-to-Text Portal:</w:t>
      </w:r>
      <w:r>
        <w:t xml:space="preserve"> </w:t>
      </w:r>
      <w:r>
        <w:t xml:space="preserve">Verify webcam MediaPipe canvas coordinate tracking lines and real-time trace outputs from the Qwen LMM server.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Volunteer Portal:</w:t>
      </w:r>
      <w:r>
        <w:t xml:space="preserve"> </w:t>
      </w:r>
      <w:r>
        <w:t xml:space="preserve">Browse sign dictionaries, view user profiles, and moderate feedbacks.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Golgrax/BISIG/" TargetMode="External" /><Relationship Type="http://schemas.openxmlformats.org/officeDocument/2006/relationships/hyperlink" Id="rId21" Target="mailto:benjo@pro.spa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Golgrax/BISIG/" TargetMode="External" /><Relationship Type="http://schemas.openxmlformats.org/officeDocument/2006/relationships/hyperlink" Id="rId21" Target="mailto:benjo@pro.spa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2026-06-22T13:46:02Z</dcterms:created>
  <dcterms:modified xsi:type="dcterms:W3CDTF">2026-06-22T13:46:02Z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