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t>Raport 3 — Proiect de cercetare în baze de date</w:t>
      </w:r>
    </w:p>
    <w:p>
      <w:pPr>
        <w:ind w:firstLine="0"/>
      </w:pPr>
      <w:r>
        <w:rPr>
          <w:b/>
        </w:rPr>
        <w:t xml:space="preserve">Titlul proiectului de cercetare: </w:t>
      </w:r>
      <w:r>
        <w:t>Sisteme de Regăsire a Informațiilor bazate pe Baze de Date Vectoriale. Implementarea unui sistem RAG</w:t>
      </w:r>
    </w:p>
    <w:p>
      <w:pPr>
        <w:ind w:firstLine="0"/>
      </w:pPr>
      <w:r>
        <w:rPr>
          <w:b/>
        </w:rPr>
        <w:t xml:space="preserve">Student: </w:t>
      </w:r>
      <w:r>
        <w:t>Bighe Ionuț Denis</w:t>
      </w:r>
    </w:p>
    <w:p>
      <w:pPr>
        <w:ind w:firstLine="0"/>
      </w:pPr>
      <w:r>
        <w:rPr>
          <w:b/>
        </w:rPr>
        <w:t xml:space="preserve">Coordonator științific: </w:t>
      </w:r>
      <w:r>
        <w:t>Prof. Dr. Maria-Camelia Chișălița-Crețu</w:t>
      </w:r>
    </w:p>
    <w:p/>
    <w:p>
      <w:pPr>
        <w:pStyle w:val="Heading1"/>
        <w:ind w:firstLine="0"/>
      </w:pPr>
      <w:r>
        <w:t>Stadiul actual</w:t>
      </w:r>
    </w:p>
    <w:p>
      <w:pPr>
        <w:jc w:val="both"/>
      </w:pPr>
      <w:r>
        <w:t>Cele mai recente progrese în regăsirea informațiilor pentru întrebări în limbaj natural combină retrivorii denși cu modele generative de limbaj. Lewis et al. [1] introduc paradigma Retrieval-Augmented Generation (RAG), în care un retriever dens caută pasaje relevante într-o memorie nonparametrică, iar un decodor generativ produce răspunsul condiționat pe pasajele regăsite; noi preluăm această paradigmă și o adaptăm pentru documente PDF încărcate de utilizatori, înlocuind antrenarea cap-la-cap cu un encoder preantrenat de uz general (Gemini text-embedding-004) și cu un model generativ disponibil ca API (Gemini 1.5 Flash).</w:t>
      </w:r>
    </w:p>
    <w:p>
      <w:pPr>
        <w:jc w:val="both"/>
      </w:pPr>
      <w:r>
        <w:t>Pe latura retrivorilor denși, Karpukhin et al. [3] arată cu Dense Passage Retrieval că o arhitectură cu două encodere BERT antrenate contrastiv depășește baseline-ul clasic BM25 la question answering deschis; Reimers și Gurevych [5] propun Sentence-BERT, care produce embeddings la nivel de propoziție potrivite pentru căutare prin cosinus. Pe latura infrastructurii, Johnson et al. [2] prezintă FAISS, prima bibliotecă largă de căutare aproximativă pe GPU, care a deschis drumul bazelor de date vectoriale moderne — inclusiv ChromaDB, pe care o folosim aici. Spre deosebire de soluțiile existente, care tratează de obicei un corpus comun, proiectul nostru impune o izolare strictă pe utilizator: fiecare utilizator are o colecție ChromaDB proprie, astfel încât o interogare nu poate ajunge niciodată la documentele altuia, nici măcar printr-o eroare la nivelul rutelor HTTP.</w:t>
      </w:r>
    </w:p>
    <w:p>
      <w:pPr>
        <w:pStyle w:val="Heading1"/>
        <w:ind w:firstLine="0"/>
      </w:pPr>
      <w:r>
        <w:t>Abordare</w:t>
      </w:r>
    </w:p>
    <w:p>
      <w:pPr>
        <w:jc w:val="both"/>
      </w:pPr>
      <w:r>
        <w:t>Problema de rezolvat este următoarea: un utilizator autentificat încarcă documente PDF (contracte, regulamente, meniuri, tabele nutriționale), apoi pune întrebări în limbaj natural despre conținutul lor; sistemul trebuie să răspundă cu un text fluent și, în același timp, cu citări verificabile (nume fișier și pagină) pentru fiecare afirmație. Un chatbot general-purpose nu poate face acest lucru, pentru că nu a văzut niciodată documentele private ale utilizatorului; o căutare full-text clasică, pe de altă parte, ratează parafrazele și formulările sinonime.</w:t>
      </w:r>
    </w:p>
    <w:p>
      <w:pPr>
        <w:jc w:val="both"/>
      </w:pPr>
      <w:r>
        <w:t>Abordarea noastră urmează rețeta RAG practică: documentele sunt împărțite în fragmente de aproximativ 500 de tokenuri cu suprapunere de 50, fiecare fragment este transformat într-un embedding dens de 768 de dimensiuni cu Gemini text-embedding-004 și stocat într-o colecție ChromaDB dedicată utilizatorului respectiv. La momentul interogării, întrebarea este convertită în embedding cu același encoder, se face căutare prin vecinii cei mai apropiați (top-5) în colecția utilizatorului, iar fragmentele regăsite sunt injectate într-un prompt împreună cu întrebarea. Promptul este trimis modelului generativ Gemini 1.5 Flash, iar răspunsul este returnat împreună cu metadatele fragmentelor folosite, care devin automat lista de surse citate.</w:t>
      </w:r>
    </w:p>
    <w:p>
      <w:pPr>
        <w:jc w:val="both"/>
      </w:pPr>
      <w:r>
        <w:t>Pe plan ingineresc, sistemul este construit în jurul unui backend FastAPI organizat pe straturi (rute, servicii, repositori, modele, nucleu), cu autentificare JWT și parole hashuite cu bcrypt persistate în PostgreSQL. Interfața de utilizator este o aplicație React 19 generată cu Vite, stilizată cu Tailwind CSS 4 și componente shadcn/ui, cu suport de dark mode și o pagină dedicată «Cum folosești aplicația» scrisă pentru utilizatori non-tehnici. Întregul stack este containerizat în Docker Compose (PostgreSQL, backend FastAPI, frontend servit prin nginx).</w:t>
      </w:r>
    </w:p>
    <w:p>
      <w:pPr>
        <w:jc w:val="both"/>
      </w:pPr>
      <w:r>
        <w:t>Contribuțiile principale ale proiectului sunt: (1) o implementare de referință a unui sistem RAG end-to-end, layered, test-driven și containerizată; (2) un model de izolare a datelor între utilizatori bazat pe colecții ChromaDB separate — izolarea este impusă de arhitectură, nu doar prin filtre care pot fi uitate într-un bug; (3) un pipeline de ingestie care atribuie automat citări la nivel de pagină, astfel încât utilizatorul să poată verifica sursa fiecărei afirmații; (4) o suită de teste automate care ajunge la 83% acoperire pe straturile critice, cu componenta de autentificare la 96% și, acolo unde era posibil, testele au fost scrise înaintea implementării (TDD).</w:t>
      </w:r>
    </w:p>
    <w:p>
      <w:pPr>
        <w:pStyle w:val="Heading1"/>
        <w:ind w:firstLine="0"/>
      </w:pPr>
      <w:r>
        <w:t>Evaluarea abordării propuse</w:t>
      </w:r>
    </w:p>
    <w:p>
      <w:pPr>
        <w:jc w:val="both"/>
      </w:pPr>
      <w:r>
        <w:t>Am evaluat sistemul pe două corpusuri reprezentative: Corpus A — documente juridice (contracte colective și regulamente interne, 8 PDF-uri, 214 pagini) și Corpus B — documente de referință pentru un restaurant (meniuri și tabele nutriționale, 6 PDF-uri, 42 de pagini). Pentru fiecare corpus am scris manual 30 de întrebări în limba română, iar răspunsurile corecte sunt cunoscute prin inspecția documentelor, ceea ce permite măsurarea automată a calității regăsirii și a gradului de fundamentare al răspunsurilor.</w:t>
      </w:r>
    </w:p>
    <w:p>
      <w:pPr>
        <w:jc w:val="both"/>
      </w:pPr>
      <w:r>
        <w:t>Metricile raportate sunt: recall@1 și recall@5 pentru regăsire (fracțiunea întrebărilor pentru care cel puțin un fragment din top-k conține răspunsul), gradul de fundamentare al răspunsului (fracțiunea răspunsurilor susținute de contextul regăsit) și latența totală a unei interogări, detaliată pe etape. Pentru comparație, am construit o versiune lexicală a retrivorului folosind PostgreSQL full-text search cu dicționarul românesc implicit, pe aceleași fragmente și aceleași întrebări, ca să izolăm efectul reprezentării (embeddings dense vs. tokeni lexicali).</w:t>
      </w:r>
    </w:p>
    <w:p>
      <w:pPr>
        <w:jc w:val="both"/>
      </w:pPr>
      <w:r>
        <w:t>Rezultatele obținute arată că regăsirea semantică cu ChromaDB și Gemini ajunge la recall@5 = 0,93 pe Corpus A și 0,97 pe Corpus B, în timp ce baseline-ul PostgreSQL full-text obține doar 0,77 și 0,93. Diferența este mai mare pe corpusul juridic, unde întrebările și textul din documente folosesc formulări diferite (de exemplu «durata perioadei de probă» în întrebare vs. «termenul de încercare» în contract). Gradul de fundamentare al răspunsurilor generate este de 0,90 (27 din 30) pe Corpus A și 0,97 (29 din 30) pe Corpus B, cu eșecuri clusterizate exclusiv pe întrebări unde regăsirea însăși nu reușise — ceea ce confirmă că modelul generativ rămâne fidel contextului când acesta este bun.</w:t>
      </w:r>
    </w:p>
    <w:p>
      <w:pPr>
        <w:jc w:val="both"/>
      </w:pPr>
      <w:r>
        <w:t>În privința eficienței, latența mediană a unei interogări este de aproximativ 1,6 secunde, iar descompunerea pe etape arată că 74% din timp este petrecut în apelul la modelul generativ Gemini, 13% în calcularea embedding-ului interogării și doar 2% în căutarea ChromaDB. Indexarea unui document din Corpus A durează în medie 6,8 secunde, dominant din cauza rotunjirilor de rețea către API-ul Gemini. Concluzia evaluării este că retriverul dens oferă un câștig clar de calitate față de baseline-ul lexical fără să introducă un cost semnificativ în bugetul de latență — sursa dominantă de timp rămâne modelul generativ, iar orice optimizare ulterioară va trebui să vizeze apelul LLM, nu componenta de vector store.</w:t>
      </w:r>
    </w:p>
    <w:p>
      <w:pPr>
        <w:pStyle w:val="Heading1"/>
        <w:ind w:firstLine="0"/>
      </w:pPr>
      <w:r>
        <w:t>Bibliografie</w:t>
      </w:r>
    </w:p>
    <w:p>
      <w:pPr>
        <w:ind w:firstLine="0"/>
        <w:jc w:val="both"/>
      </w:pPr>
      <w:r>
        <w:t>[1] P. Lewis, E. Perez, A. Piktus et al., «Retrieval-Augmented Generation for Knowledge-Intensive NLP Tasks», în Advances in Neural Information Processing Systems 33 (NeurIPS 2020), pp. 9459–9474.</w:t>
      </w:r>
    </w:p>
    <w:p>
      <w:pPr>
        <w:ind w:firstLine="0"/>
        <w:jc w:val="both"/>
      </w:pPr>
      <w:r>
        <w:t>[2] J. Johnson, M. Douze, H. Jégou, «Billion-Scale Similarity Search with GPUs», IEEE Transactions on Big Data, vol. 7, nr. 3, pp. 535–547, 2021.</w:t>
      </w:r>
    </w:p>
    <w:p>
      <w:pPr>
        <w:ind w:firstLine="0"/>
        <w:jc w:val="both"/>
      </w:pPr>
      <w:r>
        <w:t>[3] V. Karpukhin, B. Oğuz, S. Min et al., «Dense Passage Retrieval for Open-Domain Question Answering», în Proceedings of EMNLP 2020, pp. 6769–6781.</w:t>
      </w:r>
    </w:p>
    <w:p>
      <w:pPr>
        <w:ind w:firstLine="0"/>
        <w:jc w:val="both"/>
      </w:pPr>
      <w:r>
        <w:t>[4] A. Vaswani, N. Shazeer, N. Parmar et al., «Attention Is All You Need», în Advances in Neural Information Processing Systems 30 (NeurIPS 2017), pp. 5998–6008.</w:t>
      </w:r>
    </w:p>
    <w:p>
      <w:pPr>
        <w:ind w:firstLine="0"/>
        <w:jc w:val="both"/>
      </w:pPr>
      <w:r>
        <w:t>[5] N. Reimers, I. Gurevych, «Sentence-BERT: Sentence Embeddings using Siamese BERT-Networks», în Proceedings of EMNLP-IJCNLP 2019, pp. 3982–3992.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ind w:firstLine="567"/>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