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C3F5E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artio-mine-bot  </w:t>
      </w:r>
    </w:p>
    <w:p>
      <w:pPr>
        <w:shd w:fill="1C3F5E" w:val="clear"/>
        <w:spacing w:after="0" w:before="0"/>
        <w:jc w:val="center"/>
      </w:pPr>
      <w:r>
        <w:rPr>
          <w:rFonts w:ascii="Arial" w:cs="Arial" w:eastAsia="Arial" w:hAnsi="Arial"/>
          <w:color w:val="AED6F1"/>
          <w:sz w:val="32"/>
          <w:szCs w:val="32"/>
        </w:rPr>
        <w:t xml:space="preserve">Docker / Local VM Deployment Audit</w:t>
      </w:r>
    </w:p>
    <w:p>
      <w:pPr>
        <w:shd w:fill="1C3F5E" w:val="clear"/>
        <w:spacing w:after="480" w:before="0"/>
        <w:jc w:val="center"/>
      </w:pPr>
      <w:r>
        <w:rPr>
          <w:rFonts w:ascii="Arial" w:cs="Arial" w:eastAsia="Arial" w:hAnsi="Arial"/>
          <w:color w:val="85C1E9"/>
          <w:sz w:val="22"/>
          <w:szCs w:val="22"/>
        </w:rPr>
        <w:t xml:space="preserve">April 2026</w:t>
      </w:r>
    </w:p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1C3F5E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C3F5E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audit covers the Docker Compose stack, Dockerfiles, nginx reverse proxy, CI/CD workflows, runtime configuration, and scripts for the artio-mine-bot repository as it would be deployed on a local Linux VM. The stack is well-structured overall — health checks, named networks, and volume separation are all in place. However, several issues need attention before the setup is considered production-ready.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 FAIL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token committed in .env; no rotation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 WARN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&amp; workers run as root (no USER directive)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Redis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 WARN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password / TLS — open to any container on bridge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Production DB Consistency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 FAIL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deploy.yml inlines SQLite; docker-compose uses Postgres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 Image Pinning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 WARN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postgres:16 / redis:7 use floating tags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Worker DRY / Scaling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 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workers hard-coded; env blocks duplicated 5x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Nginx Security Headers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 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CSP, X-Frame-Options etc. not set in nginx.conf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Healthchecks &amp; Restart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services have healthchecks and restart policies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Migration Safety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migrate profile; update scripts run migrations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.env in .gitignore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✓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 excluded from version control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C3F5E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C3F5E"/>
          <w:sz w:val="36"/>
          <w:szCs w:val="36"/>
        </w:rPr>
        <w:t xml:space="preserve">Detailed Findings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F-01  [HIGH] Real Admin Token Committed in .env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tracked .env file (not the .env.example template) contains a live ADMIN_API_TOKEN value and has DEV_AUTO_ADMIN=true enabled. Even though .env is in .gitignore, the fact that it ships inside the ZIP and its presence in the repo history is a credentialing risk.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Evidence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ADMIN_API_TOKEN=e00c8a2e363398e24ed3f26668166af4877da16387a70a6506ee5e7f9517c2b0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DEV_AUTO_ADMIN=true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Rotate the token immediately and set ADMIN_API_TOKEN only via a secrets manager or the VM's environment.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Keep .env out of version control entirely — only .env.example should be committed.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a pre-commit hook (already using pre-commit) to block files containing secrets patterns.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Set DEV_AUTO_ADMIN=false (or remove) for any non-local deployment.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F-02  [HIGH] Production Compose (deploy.yml) Uses SQLite, Not Postgres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GitHub Actions deploy.yml writes a docker-compose.yml to the server that configures DATABASE_URL as a SQLite file. The local docker-compose.yml, README, and migration infrastructure all assume Postgres with asyncpg. This creates a hard split: local dev uses Postgres while production uses SQLite.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Evidence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DATABASE_URL=sqlite+aiosqlite:////app/data/miner.db   # deploy.yml (production)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DATABASE_URL: postgresql+asyncpg://...                  # docker-compose.yml (local)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Decide on one canonical database. For a VM deployment Postgres is the stronger choice and is already well-integrated.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Update deploy.yml to spin up the postgres service (or point at an external managed DB) and pass the correct DATABASE_URL.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If SQLite is intentional for a single-node hobby deployment, document it explicitly and ensure the migration scripts handle the SQLite dialect.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F-03  [MEDIUM] API and Worker Containers Run as Root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Neither the backend Dockerfile nor any service entry in docker-compose.yml contains a USER directive. All application processes therefore run as root inside the container, which violates least-privilege and increases blast radius if a vulnerability in Playwright or the crawler is exploited.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a non-root user to the Dockerfile before the COPY/CMD instructions: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addgroup --system appgroup &amp;&amp; adduser --system --ingroup appgroup appuser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USER appuser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Ensure the data/ directory and any file-write paths are owned by appuser.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Note: Playwright's chromium install-deps step requires root — run it before switching user.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F-04  [MEDIUM] Redis Has No Password or ACL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Redis service starts with no requirepass or ACL configuration. Any container on the app_network bridge — including a compromised application container — can connect to Redis and read or write job queues, session data, and rate-limit counters without authentication.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a Redis password via an environment variable and pass it in redis.conf or as a command argument: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redis: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command: redis-server --requirepass ${REDIS_PASSWORD}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Update REDIS_URL in all service definitions: redis://:${REDIS_PASSWORD}@redis:6379/0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REDIS_PASSWORD to .env.example and document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F-05  [MEDIUM] Unpinned Base Image Tags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docker-compose.yml references postgres:16 and redis:7 without digest pins. A docker compose pull on a fresh VM may silently pull a patched (or broken) minor release that was not tested.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Pin images to a specific patch tag tested during development, e.g. postgres:16.3-bookworm and redis:7.2.5-alpine.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Optionally, pin via digest (postgres:16@sha256:...) for full reproducibility.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a Dependabot or Renovate rule to automatically open PRs when newer patch versions are available.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F-06  [INFO] Worker Definitions Are Not DRY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docker-compose.yml defines five workers (worker-1 through worker-5) each with a fully duplicated environment block. The YAML anchor (*worker-template) is applied correctly for the service structure, but each worker still re-declares the full set of environment variables because the anchor's environment block is not merged properly via &lt;&lt;.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Evidence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worker-2: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&lt;&lt;: *worker-template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environment:          # Repeated verbatim for workers 2-5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DATABASE_URL: ...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REDIS_URL: ...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Move the environment block into the anchor and only override WORKER_ID per service: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worker-2: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&lt;&lt;: *worker-template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environment: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&lt;&lt;: *worker-env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WORKER_ID: worker-2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 larger fleets, consider switching to a deploy.replicas-style Compose (v3 Swarm mode) or a Kubernetes Deployment.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F-07  [INFO] Nginx Missing Security Headers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nginx.conf reverse-proxy configuration serves the SPA and proxies /api/ and /health but does not set any security response headers. Browsers will apply permissive defaults.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Missing Headers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Content-Security-Policy — prevents XSS via script injection.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X-Frame-Options: DENY — prevents clickjacking.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X-Content-Type-Options: nosniff — prevents MIME-sniffing.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Referrer-Policy: strict-origin-when-cross-origin.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Permissions-Policy — disables unnecessary browser features.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Add a server-level header block to nginx.conf: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add_header X-Frame-Options DENY always;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add_header X-Content-Type-Options nosniff always;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add_header Referrer-Policy strict-origin-when-cross-origin always;</w:t>
      </w:r>
    </w:p>
    <w:p>
      <w:pPr>
        <w:shd w:fill="F4F4F4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add_header Content-Security-Policy "default-src 'self'; ..." always;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F-08  [INFO] Frontend VITE_API_BASE_URL Not Baked Into Image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Dockerfile.frontend builds the SPA at image-build time via npm run build. Vite replaces import.meta.env.VITE_* variables at build time, not runtime. The docker-compose.yml passes VITE_API_BASE_URL as a runtime environment variable to the nginx container, but nginx cannot inject it into pre-built static JS.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Option A (simplest): accept that VITE_API_BASE_URL must be set as a build ARG: ARG VITE_API_BASE_URL and ENV VITE_API_BASE_URL=$VITE_API_BASE_URL in Dockerfile.frontend before the npm run build step.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Option B: use a runtime-config.js approach where nginx serves a /config.js with window.APP_CONFIG, and the SPA reads from that object rather than import.meta.env.</w:t>
      </w:r>
    </w:p>
    <w:p>
      <w:pPr>
        <w:pStyle w:val="ListParagraph"/>
        <w:numPr>
          <w:ilvl w:val="0"/>
          <w:numId w:val="2"/>
        </w:numPr>
        <w:spacing w:after="60" w:before="6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 which approach is in use so operators know whether to set the variable at build or run time.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C3F5E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C3F5E"/>
          <w:sz w:val="36"/>
          <w:szCs w:val="36"/>
        </w:rPr>
        <w:t xml:space="preserve">What Is Working Well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following areas are well-implemented and serve as a solid foundation: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five service types (postgres, redis, api, workers, frontend) have healthchecks. The depends_on conditions use service_healthy, preventing race conditions.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Restart Policy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long-running services use restart: unless-stopped, ensuring automatic recovery after crashes or VM reboots.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Named 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 communicate over a named bridge network (app_network). postgres and redis are exposed only within that network, not to the host.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Migration Safety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migrate service is gated behind --profile ops and the update scripts run alembic upgrade head before starting workers. This prevents the app from running against a stale schema.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Graceful Shutdown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and workers set stop_grace_period: 20s and init: true, allowing in-flight jobs to drain cleanly before SIGKILL.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Secret Masking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start.sh script calls sanitize_database_url() before logging the connection string. Passwords are never printed in plain text.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Dockerfile Best Practices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.dockerignore correctly excludes .env, test files, .git, node_modules, and docs. The backend Dockerfile uses slim-bookworm and cleans apt lists.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Multi-Stage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Dockerfile.frontend uses a build-then-nginx two-stage pattern, keeping the final image free of Node.js tooling.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C3F5E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C3F5E"/>
          <w:sz w:val="36"/>
          <w:szCs w:val="36"/>
        </w:rPr>
        <w:t xml:space="preserve">Priority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40"/>
        <w:gridCol w:w="4500"/>
        <w:gridCol w:w="252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F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ADMIN_API_TOKEN; remove from .env in repo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 deploy.yml to use Postgres (or explicitly document SQLite intent)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non-root USER to Dockerfile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Redis password via REDIS_PASSWORD env var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postgres and redis image tags to specific patch versions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security headers to nginx.conf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Clarify Vite build-time vs. runtime env var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hour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Refactor worker env blocks to use YAML merge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 min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Total estimated remediation effort: approximately 6–8 hours for all eight items.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artio-mine-bot  |  Docker Deployment Audit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3F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52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2026-04-23T07:40:07.851Z</dcterms:created>
  <dcterms:modified xsi:type="dcterms:W3CDTF">2026-04-23T07:40:07.852Z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