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Лабораторная работа 4</w:t>
      </w:r>
    </w:p>
    <w:p>
      <w:pPr>
        <w:widowControl/>
        <w:ind w:firstLine="0"/>
        <w:jc w:val="center"/>
      </w:pPr>
      <w:r>
        <w:rPr>
          <w:b/>
        </w:rPr>
        <w:t>Представление информации в ЭВМ</w:t>
        <w:br/>
        <w:t>Исследование работы шифратора и дешифратора</w:t>
      </w:r>
    </w:p>
    <w:p>
      <w:pPr>
        <w:widowControl/>
        <w:ind w:firstLine="0"/>
        <w:jc w:val="center"/>
      </w:pPr>
      <w:r>
        <w:rPr>
          <w:b w:val="0"/>
        </w:rPr>
        <w:t>Богдан Юдинцев</w:t>
        <w:br/>
        <w:t>ИТС 17, подгруппа 2</w:t>
        <w:br/>
        <w:t>Вариант 2</w:t>
      </w:r>
    </w:p>
    <w:p>
      <w:pPr>
        <w:pStyle w:val="1"/>
        <w:keepNext/>
      </w:pPr>
      <w:r>
        <w:t>Цель работы</w:t>
      </w:r>
    </w:p>
    <w:p>
      <w:pPr>
        <w:widowControl/>
        <w:ind w:firstLine="709"/>
        <w:jc w:val="left"/>
      </w:pPr>
      <w:r>
        <w:rPr>
          <w:b w:val="0"/>
        </w:rPr>
        <w:t>Исследовать шифратор SN74LS147N (К555ИВ3) и дешифратор SN74LS42N (К555ИД6), определить выходные сигналы для заданных входных комбинаций.</w:t>
      </w:r>
    </w:p>
    <w:p>
      <w:pPr>
        <w:pStyle w:val="1"/>
        <w:keepNext/>
      </w:pPr>
      <w:r>
        <w:t>Исследование шифратора</w:t>
      </w:r>
    </w:p>
    <w:p>
      <w:pPr>
        <w:widowControl/>
        <w:ind w:firstLine="709"/>
        <w:jc w:val="left"/>
      </w:pPr>
      <w:r>
        <w:rPr>
          <w:b w:val="0"/>
        </w:rPr>
        <w:t>SN74LS147 имеет девять входов 1–9 и четыре инверсных выхода. Активный вход задаётся логическим 0; при нескольких активных входах действует приоритет старшей цифры. Для цифры 0 все входы устанавливаются в 1. Выходы через инверторы подключены к индикатору.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Цифра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Входы 9…1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Выход D C B A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После инверторов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111110111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1011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0100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111111111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1111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0000</w:t>
            </w:r>
          </w:p>
        </w:tc>
      </w:tr>
    </w:tbl>
    <w:p w14:paraId="33C66778" w14:textId="52470F10" w:rsidR="003971BE" w:rsidRDefault="006F1BD5" w:rsidP="003971BE">
      <w:pPr>
        <w:keepNext/>
        <w:widowControl/>
        <w:spacing w:line="240" w:lineRule="auto" w:after="40"/>
        <w:ind w:firstLine="0"/>
        <w:jc w:val="center"/>
      </w:pPr>
      <w:r w:rsidRPr="006F1BD5">
        <w:drawing>
          <wp:inline distT="0" distB="0" distL="0" distR="0" wp14:anchorId="0B19BDBF" wp14:editId="2C8FBC85">
            <wp:extent cx="3770230" cy="3311999"/>
            <wp:effectExtent l="0" t="0" r="3175" b="1270"/>
            <wp:docPr id="2027288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88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0230" cy="331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after="160"/>
        <w:ind w:firstLine="0"/>
        <w:jc w:val="center"/>
      </w:pPr>
      <w:r>
        <w:rPr>
          <w:b w:val="0"/>
          <w:sz w:val="22"/>
        </w:rPr>
        <w:t>Рисунок 1 - Шифратор SN74LS147 при активном входе 4</w:t>
      </w:r>
    </w:p>
    <w:p>
      <w:pPr>
        <w:widowControl/>
      </w:pPr>
      <w:r>
        <w:br w:type="page"/>
      </w:r>
    </w:p>
    <w:p>
      <w:pPr>
        <w:pStyle w:val="1"/>
        <w:keepNext/>
      </w:pPr>
      <w:r>
        <w:t>Шифратор при кодировании нуля</w:t>
      </w:r>
    </w:p>
    <w:p>
      <w:pPr>
        <w:widowControl/>
        <w:ind w:firstLine="709"/>
        <w:jc w:val="left"/>
      </w:pPr>
      <w:r>
        <w:rPr>
          <w:b w:val="0"/>
        </w:rPr>
        <w:t>При отсутствии активных входов выходной инверсный код равен 1111. После инверторов получаем 0000, на индикаторе отображается 0.</w:t>
      </w:r>
    </w:p>
    <w:p w14:paraId="01AA55A1" w14:textId="128F2CB0" w:rsidR="006F1BD5" w:rsidRDefault="006F1BD5" w:rsidP="003971BE">
      <w:pPr>
        <w:keepNext/>
        <w:widowControl/>
        <w:spacing w:line="240" w:lineRule="auto" w:after="40"/>
        <w:ind w:firstLine="0"/>
        <w:jc w:val="center"/>
      </w:pPr>
      <w:r w:rsidRPr="006F1BD5">
        <w:lastRenderedPageBreak/>
        <w:drawing>
          <wp:inline distT="0" distB="0" distL="0" distR="0" wp14:anchorId="19B20740" wp14:editId="7EAAD703">
            <wp:extent cx="5760000" cy="5198469"/>
            <wp:effectExtent l="0" t="0" r="3175" b="0"/>
            <wp:docPr id="1973731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31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9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after="160"/>
        <w:ind w:firstLine="0"/>
        <w:jc w:val="center"/>
      </w:pPr>
      <w:r>
        <w:rPr>
          <w:b w:val="0"/>
          <w:sz w:val="22"/>
        </w:rPr>
        <w:t>Рисунок 2 - Шифратор SN74LS147 при кодировании цифры 0</w:t>
      </w:r>
    </w:p>
    <w:p>
      <w:pPr>
        <w:widowControl/>
      </w:pPr>
      <w:r>
        <w:br w:type="page"/>
      </w:r>
    </w:p>
    <w:p>
      <w:pPr>
        <w:pStyle w:val="1"/>
        <w:keepNext/>
      </w:pPr>
      <w:r>
        <w:t>Исследование дешифратора</w:t>
      </w:r>
    </w:p>
    <w:p>
      <w:pPr>
        <w:widowControl/>
        <w:ind w:firstLine="709"/>
        <w:jc w:val="left"/>
      </w:pPr>
      <w:r>
        <w:rPr>
          <w:b w:val="0"/>
        </w:rPr>
        <w:t>SN74LS42 преобразует четырёхразрядный BCD-код D C B A в сигнал на одном из десяти выходов. Выходы активны при логическом 0. При входе 0011 активен Y3, при 0101 - Y5; прочие выходы остаются равными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Вход D C B A</w:t>
            </w:r>
          </w:p>
        </w:tc>
        <w:tc>
          <w:tcPr>
            <w:tcW w:type="dxa" w:w="32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Активный выход</w:t>
            </w:r>
          </w:p>
        </w:tc>
        <w:tc>
          <w:tcPr>
            <w:tcW w:type="dxa" w:w="32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Выходы Y0…Y9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0011</w:t>
            </w:r>
          </w:p>
        </w:tc>
        <w:tc>
          <w:tcPr>
            <w:tcW w:type="dxa" w:w="32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Y3</w:t>
            </w:r>
          </w:p>
        </w:tc>
        <w:tc>
          <w:tcPr>
            <w:tcW w:type="dxa" w:w="32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1110111111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0101</w:t>
            </w:r>
          </w:p>
        </w:tc>
        <w:tc>
          <w:tcPr>
            <w:tcW w:type="dxa" w:w="32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Y5</w:t>
            </w:r>
          </w:p>
        </w:tc>
        <w:tc>
          <w:tcPr>
            <w:tcW w:type="dxa" w:w="321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1111101111</w:t>
            </w:r>
          </w:p>
        </w:tc>
      </w:tr>
    </w:tbl>
    <w:p w14:paraId="59FEF9FA" w14:textId="19527269" w:rsidR="003971BE" w:rsidRDefault="00110C98" w:rsidP="003971BE">
      <w:pPr>
        <w:keepNext/>
        <w:widowControl/>
        <w:spacing w:line="240" w:lineRule="auto" w:after="40"/>
        <w:ind w:firstLine="0"/>
        <w:jc w:val="center"/>
        <w:rPr>
          <w:lang w:val="en-US"/>
        </w:rPr>
      </w:pPr>
      <w:r w:rsidRPr="00110C98">
        <w:rPr>
          <w:lang w:val="en-US"/>
        </w:rPr>
        <w:drawing>
          <wp:inline distT="0" distB="0" distL="0" distR="0" wp14:anchorId="0AFBE743" wp14:editId="487F7698">
            <wp:extent cx="5760000" cy="3278058"/>
            <wp:effectExtent l="0" t="0" r="3175" b="0"/>
            <wp:docPr id="1031186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86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after="160"/>
        <w:ind w:firstLine="0"/>
        <w:jc w:val="center"/>
      </w:pPr>
      <w:r>
        <w:rPr>
          <w:b w:val="0"/>
          <w:sz w:val="22"/>
        </w:rPr>
        <w:t>Рисунок 3 - Дешифратор SN74LS42 при входном коде 0011</w:t>
      </w:r>
    </w:p>
    <w:p>
      <w:pPr>
        <w:widowControl/>
      </w:pPr>
      <w:r>
        <w:br w:type="page"/>
      </w:r>
    </w:p>
    <w:p>
      <w:pPr>
        <w:pStyle w:val="1"/>
        <w:keepNext/>
      </w:pPr>
      <w:r>
        <w:t>Дешифратор при входном коде 0101</w:t>
      </w:r>
    </w:p>
    <w:p w14:paraId="440AD310" w14:textId="73B59753" w:rsidR="00110C98" w:rsidRPr="006F1BD5" w:rsidRDefault="00110C98" w:rsidP="003971BE">
      <w:pPr>
        <w:keepNext/>
        <w:widowControl/>
        <w:spacing w:line="240" w:lineRule="auto" w:after="40"/>
        <w:ind w:firstLine="0"/>
        <w:jc w:val="center"/>
        <w:rPr>
          <w:lang w:val="en-US"/>
        </w:rPr>
      </w:pPr>
      <w:r w:rsidRPr="00110C98">
        <w:rPr>
          <w:lang w:val="en-US"/>
        </w:rPr>
        <w:lastRenderedPageBreak/>
        <w:drawing>
          <wp:inline distT="0" distB="0" distL="0" distR="0" wp14:anchorId="187B498F" wp14:editId="3D669057">
            <wp:extent cx="5760000" cy="3318080"/>
            <wp:effectExtent l="0" t="0" r="3175" b="6985"/>
            <wp:docPr id="159933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32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after="160"/>
        <w:ind w:firstLine="0"/>
        <w:jc w:val="center"/>
      </w:pPr>
      <w:r>
        <w:rPr>
          <w:b w:val="0"/>
          <w:sz w:val="22"/>
        </w:rPr>
        <w:t>Рисунок 4 - Дешифратор SN74LS42 при входном коде 0101</w:t>
      </w:r>
    </w:p>
    <w:p>
      <w:pPr>
        <w:pStyle w:val="1"/>
        <w:keepNext/>
      </w:pPr>
      <w:r>
        <w:t>Вывод</w:t>
      </w:r>
    </w:p>
    <w:p>
      <w:pPr>
        <w:widowControl/>
        <w:ind w:firstLine="709"/>
        <w:jc w:val="left"/>
      </w:pPr>
      <w:r>
        <w:rPr>
          <w:b w:val="0"/>
        </w:rPr>
        <w:t>Исследованы взаимно обратные преобразования: десятичный код в двоичный и BCD-код в позиционный. В представленных схемах шифратор кодирует цифры 4 и 0, дешифратор выделяет выходы Y3 и Y5. При интерпретации сигналов учитывается их активный низкий уровень.</w:t>
      </w:r>
    </w:p>
    <w:sectPr w:rsidR="00110C98" w:rsidRPr="006F1BD5">
      <w:headerReference w:type="default" r:id="rId10"/>
      <w:footerReference w:type="default" r:id="rId11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BE"/>
    <w:rsid w:val="00110C98"/>
    <w:rsid w:val="003971BE"/>
    <w:rsid w:val="006F1BD5"/>
    <w:rsid w:val="00D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5F922"/>
  <w15:chartTrackingRefBased/>
  <w15:docId w15:val="{A218C138-F12C-40CB-89B5-AA861B50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 w:before="0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3971BE"/>
    <w:pPr>
      <w:keepNext/>
      <w:keepLines/>
      <w:spacing w:before="16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1BE"/>
    <w:pPr>
      <w:keepNext/>
      <w:keepLines/>
      <w:spacing w:before="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1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1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1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1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1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1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1BE"/>
    <w:pPr>
      <w:spacing w:after="12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397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1BE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1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1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1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1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71BE"/>
    <w:rPr>
      <w:b/>
      <w:bCs/>
      <w:smallCaps/>
      <w:color w:val="0F4761" w:themeColor="accent1" w:themeShade="BF"/>
      <w:spacing w:val="5"/>
    </w:rPr>
  </w:style>
  <w:style w:type="paragraph" w:customStyle="1" w:styleId="Caption">
    <w:name w:val="caption"/>
    <w:pPr>
      <w:spacing w:after="120" w:line="276" w:lineRule="auto" w:before="0"/>
    </w:pPr>
    <w:rPr>
      <w:rFonts w:ascii="Times New Roman" w:hAnsi="Times New Roman" w:eastAsia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АВС Лабораторная работа 4 Вариант 2</dc:title>
  <dc:subject>Представление информации в ЭВМ Исследование работы шифратора и дешифратора</dc:subject>
  <dc:creator>Богдан Юдинцев</dc:creator>
  <cp:keywords/>
  <dc:description/>
  <cp:lastModifiedBy>Богдан Юдинцев</cp:lastModifiedBy>
  <cp:revision>1</cp:revision>
  <dcterms:created xsi:type="dcterms:W3CDTF">2026-09-26T14:34:00Z</dcterms:created>
  <dcterms:modified xsi:type="dcterms:W3CDTF">2026-09-26T15:20:00Z</dcterms:modified>
</cp:coreProperties>
</file>