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t>Лабораторная работа 5</w:t>
      </w:r>
    </w:p>
    <w:p>
      <w:pPr>
        <w:widowControl/>
        <w:ind w:firstLine="0"/>
        <w:jc w:val="center"/>
      </w:pPr>
      <w:r>
        <w:rPr>
          <w:b/>
        </w:rPr>
        <w:t>Кодирование информации в ЭВМ</w:t>
        <w:br/>
        <w:t>Исследование работы преобразователя кодов</w:t>
      </w:r>
    </w:p>
    <w:p>
      <w:pPr>
        <w:widowControl/>
        <w:ind w:firstLine="0"/>
        <w:jc w:val="center"/>
      </w:pPr>
      <w:r>
        <w:rPr>
          <w:b w:val="0"/>
        </w:rPr>
        <w:t>Богдан Юдинцев</w:t>
        <w:br/>
        <w:t>ИТС 17, подгруппа 2</w:t>
        <w:br/>
        <w:t>Вариант 2</w:t>
      </w:r>
    </w:p>
    <w:p>
      <w:pPr>
        <w:pStyle w:val="1"/>
        <w:keepNext/>
      </w:pPr>
      <w:r>
        <w:t>Цель работы</w:t>
      </w:r>
    </w:p>
    <w:p>
      <w:pPr>
        <w:widowControl/>
        <w:ind w:firstLine="709"/>
        <w:jc w:val="left"/>
      </w:pPr>
      <w:r>
        <w:rPr>
          <w:b w:val="0"/>
        </w:rPr>
        <w:t>Исследовать преобразователь двоично-десятичного кода в семисегментный код SN74LS47N (К555ИД18) для цифр 4 и 0.</w:t>
      </w:r>
    </w:p>
    <w:p>
      <w:pPr>
        <w:pStyle w:val="1"/>
        <w:keepNext/>
      </w:pPr>
      <w:r>
        <w:t>Условия исследования</w:t>
      </w:r>
    </w:p>
    <w:p>
      <w:pPr>
        <w:widowControl/>
        <w:ind w:firstLine="709"/>
        <w:jc w:val="left"/>
      </w:pPr>
      <w:r>
        <w:rPr>
          <w:b w:val="0"/>
        </w:rPr>
        <w:t>На входы D C B A преобразователя SN74LS47 подаются коды 0100 и 0000. Управляющие входы LT, RBI и BI/RBO устанавливаются в 1. Выходы a…g активны при 0 и подключены к индикатору через инверторы.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type="dxa" w:w="24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Цифра</w:t>
            </w:r>
          </w:p>
        </w:tc>
        <w:tc>
          <w:tcPr>
            <w:tcW w:type="dxa" w:w="24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BCD</w:t>
            </w:r>
          </w:p>
        </w:tc>
        <w:tc>
          <w:tcPr>
            <w:tcW w:type="dxa" w:w="24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Включённые сегменты</w:t>
            </w:r>
          </w:p>
        </w:tc>
        <w:tc>
          <w:tcPr>
            <w:tcW w:type="dxa" w:w="24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EAEA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22"/>
              </w:rPr>
              <w:t>Выходы a…g</w:t>
            </w:r>
          </w:p>
        </w:tc>
      </w:tr>
      <w:tr>
        <w:trPr>
          <w:cantSplit/>
        </w:trPr>
        <w:tc>
          <w:tcPr>
            <w:tcW w:type="dxa" w:w="24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4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0100</w:t>
            </w:r>
          </w:p>
        </w:tc>
        <w:tc>
          <w:tcPr>
            <w:tcW w:type="dxa" w:w="24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b, c, f, g</w:t>
            </w:r>
          </w:p>
        </w:tc>
        <w:tc>
          <w:tcPr>
            <w:tcW w:type="dxa" w:w="24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1001100</w:t>
            </w:r>
          </w:p>
        </w:tc>
      </w:tr>
      <w:tr>
        <w:trPr>
          <w:cantSplit/>
        </w:trPr>
        <w:tc>
          <w:tcPr>
            <w:tcW w:type="dxa" w:w="24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24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0000</w:t>
            </w:r>
          </w:p>
        </w:tc>
        <w:tc>
          <w:tcPr>
            <w:tcW w:type="dxa" w:w="24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a, b, c, d, e, f</w:t>
            </w:r>
          </w:p>
        </w:tc>
        <w:tc>
          <w:tcPr>
            <w:tcW w:type="dxa" w:w="24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22"/>
              </w:rPr>
              <w:t>0000001</w:t>
            </w:r>
          </w:p>
        </w:tc>
      </w:tr>
    </w:tbl>
    <w:p w14:paraId="33CF5A67" w14:textId="7FE7699B" w:rsidR="009D59EE" w:rsidRDefault="005423F1" w:rsidP="009D59EE">
      <w:pPr>
        <w:keepNext/>
        <w:widowControl/>
        <w:spacing w:line="240" w:lineRule="auto" w:after="40"/>
        <w:ind w:firstLine="0"/>
        <w:jc w:val="center"/>
      </w:pPr>
      <w:r w:rsidRPr="005423F1">
        <w:drawing>
          <wp:inline distT="0" distB="0" distL="0" distR="0" wp14:anchorId="6BCB528C" wp14:editId="68DB5CFA">
            <wp:extent cx="3937140" cy="3671999"/>
            <wp:effectExtent l="0" t="0" r="3175" b="3175"/>
            <wp:docPr id="324063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631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7140" cy="367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after="160"/>
        <w:ind w:firstLine="0"/>
        <w:jc w:val="center"/>
      </w:pPr>
      <w:r>
        <w:rPr>
          <w:b w:val="0"/>
          <w:sz w:val="22"/>
        </w:rPr>
        <w:t>Рисунок 1 - Преобразование кода 0100 и отображение цифры 4</w:t>
      </w:r>
    </w:p>
    <w:p>
      <w:pPr>
        <w:widowControl/>
      </w:pPr>
      <w:r>
        <w:br w:type="page"/>
      </w:r>
    </w:p>
    <w:p>
      <w:pPr>
        <w:pStyle w:val="1"/>
        <w:keepNext/>
      </w:pPr>
      <w:r>
        <w:t>Преобразование кода 0000</w:t>
      </w:r>
    </w:p>
    <w:p w14:paraId="610C9EB3" w14:textId="6A727606" w:rsidR="005423F1" w:rsidRPr="009D59EE" w:rsidRDefault="005423F1" w:rsidP="009D59EE">
      <w:pPr>
        <w:keepNext/>
        <w:widowControl/>
        <w:spacing w:line="240" w:lineRule="auto" w:after="40"/>
        <w:ind w:firstLine="0"/>
        <w:jc w:val="center"/>
      </w:pPr>
      <w:r w:rsidRPr="005423F1">
        <w:lastRenderedPageBreak/>
        <w:drawing>
          <wp:inline distT="0" distB="0" distL="0" distR="0" wp14:anchorId="4426ADD4" wp14:editId="7F20D6A2">
            <wp:extent cx="5420071" cy="5040000"/>
            <wp:effectExtent l="0" t="0" r="3175" b="635"/>
            <wp:docPr id="512559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59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071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after="160"/>
        <w:ind w:firstLine="0"/>
        <w:jc w:val="center"/>
      </w:pPr>
      <w:r>
        <w:rPr>
          <w:b w:val="0"/>
          <w:sz w:val="22"/>
        </w:rPr>
        <w:t>Рисунок 2 - Преобразование кода 0000 и отображение цифры 0</w:t>
      </w:r>
    </w:p>
    <w:p>
      <w:pPr>
        <w:pStyle w:val="1"/>
        <w:keepNext/>
      </w:pPr>
      <w:r>
        <w:t>Результаты и вывод</w:t>
      </w:r>
    </w:p>
    <w:p>
      <w:pPr>
        <w:widowControl/>
        <w:ind w:firstLine="709"/>
        <w:jc w:val="left"/>
      </w:pPr>
      <w:r>
        <w:rPr>
          <w:b w:val="0"/>
        </w:rPr>
        <w:t>При коде 0100 включаются сегменты b, c, f, g, формирующие цифру 4. При коде 0000 включаются все сегменты, кроме g, формируя цифру 0. SN74LS47 выполняет преобразование BCD-кода в семисегментный код; инверторы согласуют активный уровень выходов с моделью индикатора.</w:t>
      </w:r>
    </w:p>
    <w:sectPr w:rsidR="005423F1" w:rsidRPr="009D59EE">
      <w:headerReference w:type="default" r:id="rId8"/>
      <w:footerReference w:type="default" r:id="rId9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9EE"/>
    <w:rsid w:val="005423F1"/>
    <w:rsid w:val="009D59EE"/>
    <w:rsid w:val="00D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64726"/>
  <w15:chartTrackingRefBased/>
  <w15:docId w15:val="{8E114C3E-3CF5-4C14-A288-A274D6B9B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76" w:lineRule="auto" w:before="0"/>
    </w:pPr>
    <w:rPr>
      <w:rFonts w:ascii="Times New Roman" w:hAnsi="Times New Roman" w:eastAsia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9D59EE"/>
    <w:pPr>
      <w:keepNext/>
      <w:keepLines/>
      <w:spacing w:before="16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9EE"/>
    <w:pPr>
      <w:keepNext/>
      <w:keepLines/>
      <w:spacing w:before="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color w:val="000000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5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5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5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5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5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5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5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59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59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59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59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59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59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59EE"/>
    <w:pPr>
      <w:spacing w:after="12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9D5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59EE"/>
    <w:pPr>
      <w:numPr>
        <w:ilvl w:val="1"/>
      </w:numPr>
      <w:spacing w:after="120" w:line="276" w:lineRule="auto" w:before="0"/>
    </w:pPr>
    <w:rPr>
      <w:rFonts w:eastAsiaTheme="majorEastAsia" w:cstheme="majorBidi" w:ascii="Times New Roman" w:hAnsi="Times New Roman" w:eastAsia="Times New Roman"/>
      <w:color w:val="000000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5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5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59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59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59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5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59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59EE"/>
    <w:rPr>
      <w:b/>
      <w:bCs/>
      <w:smallCaps/>
      <w:color w:val="0F4761" w:themeColor="accent1" w:themeShade="BF"/>
      <w:spacing w:val="5"/>
    </w:rPr>
  </w:style>
  <w:style w:type="paragraph" w:customStyle="1" w:styleId="Caption">
    <w:name w:val="caption"/>
    <w:pPr>
      <w:spacing w:after="120" w:line="276" w:lineRule="auto" w:before="0"/>
    </w:pPr>
    <w:rPr>
      <w:rFonts w:ascii="Times New Roman" w:hAnsi="Times New Roman" w:eastAsia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АВС Лабораторная работа 5 Вариант 2</dc:title>
  <dc:subject>Кодирование информации в ЭВМ Исследование работы преобразователя кодов</dc:subject>
  <dc:creator>Богдан Юдинцев</dc:creator>
  <cp:keywords/>
  <dc:description/>
  <cp:lastModifiedBy>Богдан Юдинцев</cp:lastModifiedBy>
  <cp:revision>1</cp:revision>
  <dcterms:created xsi:type="dcterms:W3CDTF">2026-09-26T15:21:00Z</dcterms:created>
  <dcterms:modified xsi:type="dcterms:W3CDTF">2026-09-26T15:42:00Z</dcterms:modified>
</cp:coreProperties>
</file>