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2E74B5"/>
          <w:sz w:val="18"/>
        </w:rPr>
        <w:t>BMH INSTITUTE VIDEO PRODUCTION</w:t>
      </w:r>
    </w:p>
    <w:p>
      <w:pPr>
        <w:spacing w:before="0" w:after="120"/>
      </w:pPr>
      <w:r>
        <w:rPr>
          <w:rFonts w:ascii="Calibri" w:hAnsi="Calibri"/>
          <w:b/>
          <w:color w:val="1F4D78"/>
          <w:sz w:val="52"/>
        </w:rPr>
        <w:t>Use patterns, not promises</w:t>
      </w:r>
    </w:p>
    <w:p>
      <w:pPr>
        <w:spacing w:before="0" w:after="360"/>
      </w:pPr>
      <w:r>
        <w:rPr>
          <w:rFonts w:ascii="Calibri" w:hAnsi="Calibri"/>
          <w:color w:val="666666"/>
          <w:sz w:val="26"/>
        </w:rPr>
        <w:t>Policy-safe replacement script | Team reference</w:t>
      </w:r>
    </w:p>
    <w:p>
      <w:pPr>
        <w:spacing w:after="60"/>
      </w:pPr>
      <w:r>
        <w:rPr>
          <w:rFonts w:ascii="Calibri" w:hAnsi="Calibri"/>
          <w:b/>
        </w:rPr>
        <w:t xml:space="preserve">Source key: </w:t>
      </w:r>
      <w:r>
        <w:rPr>
          <w:rFonts w:ascii="Calibri" w:hAnsi="Calibri"/>
        </w:rPr>
        <w:t>video-slot-10-objection-scripts</w:t>
      </w:r>
    </w:p>
    <w:p>
      <w:pPr>
        <w:spacing w:after="60"/>
      </w:pPr>
      <w:r>
        <w:rPr>
          <w:rFonts w:ascii="Calibri" w:hAnsi="Calibri"/>
          <w:b/>
        </w:rPr>
        <w:t xml:space="preserve">Held-source SHA-256: </w:t>
      </w:r>
      <w:r>
        <w:rPr>
          <w:rFonts w:ascii="Calibri" w:hAnsi="Calibri"/>
        </w:rPr>
        <w:t>59c745ccca7387f82d0b13eaf95439f9f6a50a8f727ad3c1db4fb839050b1ebb</w:t>
      </w:r>
    </w:p>
    <w:p>
      <w:pPr>
        <w:spacing w:after="60"/>
      </w:pPr>
      <w:r>
        <w:rPr>
          <w:rFonts w:ascii="Calibri" w:hAnsi="Calibri"/>
          <w:b/>
        </w:rPr>
        <w:t xml:space="preserve">Status: </w:t>
      </w:r>
      <w:r>
        <w:rPr>
          <w:rFonts w:ascii="Calibri" w:hAnsi="Calibri"/>
        </w:rPr>
        <w:t>Script ready; provider call, render, captions, approval, and publication remain gated</w:t>
      </w:r>
    </w:p>
    <w:p>
      <w:pPr>
        <w:spacing w:after="60"/>
      </w:pPr>
      <w:r>
        <w:rPr>
          <w:rFonts w:ascii="Calibri" w:hAnsi="Calibri"/>
          <w:b/>
        </w:rPr>
        <w:t xml:space="preserve">Authorization: </w:t>
      </w:r>
      <w:r>
        <w:rPr>
          <w:rFonts w:ascii="Calibri" w:hAnsi="Calibri"/>
        </w:rPr>
        <w:t>This document does not authorize a HeyGen provider call or render</w:t>
      </w:r>
    </w:p>
    <w:p>
      <w:pPr>
        <w:pStyle w:val="Heading1"/>
      </w:pPr>
      <w:r>
        <w:t>Lesson contract</w:t>
      </w:r>
    </w:p>
    <w:p>
      <w:r>
        <w:rPr>
          <w:rFonts w:ascii="Calibri" w:hAnsi="Calibri"/>
          <w:b/>
        </w:rPr>
        <w:t xml:space="preserve">Objective: </w:t>
      </w:r>
      <w:r>
        <w:rPr>
          <w:rFonts w:ascii="Calibri" w:hAnsi="Calibri"/>
        </w:rPr>
        <w:t>Practice adaptable responses for price, timing, trust, competition, and decision-maker concerns.</w:t>
      </w:r>
    </w:p>
    <w:p>
      <w:pPr>
        <w:pStyle w:val="Heading1"/>
      </w:pPr>
      <w:r>
        <w:t>Spoken script</w:t>
      </w:r>
    </w:p>
    <w:p>
      <w:pPr>
        <w:pStyle w:val="Heading2"/>
        <w:keepNext/>
      </w:pPr>
      <w:r>
        <w:t>Scene 1: Use patterns, not promises</w:t>
      </w:r>
    </w:p>
    <w:p>
      <w:pPr>
        <w:keepNext/>
        <w:keepLines/>
      </w:pPr>
      <w:r>
        <w:t>An objection is not a cue to talk faster. It is a cue to find out what the seller is protecting. Use these responses as patterns. Adapt the words to the facts, and do not promise a price, date, approval, legal result, or financial result that has not been confirmed in writing.</w:t>
      </w:r>
    </w:p>
    <w:p>
      <w:pPr>
        <w:keepNext/>
        <w:keepLines/>
        <w:spacing w:after="60"/>
      </w:pPr>
      <w:r>
        <w:rPr>
          <w:rFonts w:ascii="Calibri" w:hAnsi="Calibri"/>
          <w:b/>
          <w:color w:val="1F4D78"/>
        </w:rPr>
        <w:t xml:space="preserve">Visual plan: </w:t>
      </w:r>
      <w:r>
        <w:rPr>
          <w:rFonts w:ascii="Calibri" w:hAnsi="Calibri"/>
        </w:rPr>
        <w:t>Andrea standing in a medium shot</w:t>
      </w:r>
    </w:p>
    <w:p>
      <w:pPr>
        <w:keepLines/>
        <w:spacing w:after="160"/>
      </w:pPr>
      <w:r>
        <w:rPr>
          <w:rFonts w:ascii="Calibri" w:hAnsi="Calibri"/>
          <w:b/>
          <w:color w:val="1F4D78"/>
        </w:rPr>
        <w:t xml:space="preserve">Editor note: </w:t>
      </w:r>
      <w:r>
        <w:rPr>
          <w:rFonts w:ascii="Calibri" w:hAnsi="Calibri"/>
          <w:i/>
          <w:color w:val="666666"/>
        </w:rPr>
        <w:t>Open with a direct, grounded delivery.</w:t>
      </w:r>
    </w:p>
    <w:p>
      <w:pPr>
        <w:pStyle w:val="Heading2"/>
        <w:keepNext/>
      </w:pPr>
      <w:r>
        <w:t>Scene 2: Price concern</w:t>
      </w:r>
    </w:p>
    <w:p>
      <w:pPr>
        <w:keepNext/>
        <w:keepLines/>
      </w:pPr>
      <w:r>
        <w:t>Seller: That number is too low. Response: I hear you. What number were you expecting, and what does that number need to cover? Let them answer. Then ask whether price is the only concern or whether timing, repairs, and fees matter too. If a different structure may fit, collect the facts and have it reviewed before you describe it as available.</w:t>
      </w:r>
    </w:p>
    <w:p>
      <w:pPr>
        <w:keepNext/>
        <w:keepLines/>
        <w:spacing w:after="60"/>
      </w:pPr>
      <w:r>
        <w:rPr>
          <w:rFonts w:ascii="Calibri" w:hAnsi="Calibri"/>
          <w:b/>
          <w:color w:val="1F4D78"/>
        </w:rPr>
        <w:t xml:space="preserve">Visual plan: </w:t>
      </w:r>
      <w:r>
        <w:rPr>
          <w:rFonts w:ascii="Calibri" w:hAnsi="Calibri"/>
        </w:rPr>
        <w:t>Andrea seated across from an empty chair</w:t>
      </w:r>
    </w:p>
    <w:p>
      <w:pPr>
        <w:keepLines/>
        <w:spacing w:after="160"/>
      </w:pPr>
      <w:r>
        <w:rPr>
          <w:rFonts w:ascii="Calibri" w:hAnsi="Calibri"/>
          <w:b/>
          <w:color w:val="1F4D78"/>
        </w:rPr>
        <w:t xml:space="preserve">Editor note: </w:t>
      </w:r>
      <w:r>
        <w:rPr>
          <w:rFonts w:ascii="Calibri" w:hAnsi="Calibri"/>
          <w:i/>
          <w:color w:val="666666"/>
        </w:rPr>
        <w:t>Optional seller dialogue can appear as simple captions. Keep figures off screen.</w:t>
      </w:r>
    </w:p>
    <w:p>
      <w:pPr>
        <w:pStyle w:val="Heading2"/>
        <w:keepNext/>
      </w:pPr>
      <w:r>
        <w:t>Scene 3: Need to think</w:t>
      </w:r>
    </w:p>
    <w:p>
      <w:pPr>
        <w:keepNext/>
        <w:keepLines/>
      </w:pPr>
      <w:r>
        <w:t>Seller: I need to think about it. Response: Of course. What part feels unresolved right now? It may be the price, the timing, another person who needs to weigh in, or a question we have not answered. Find the missing piece, agree on the next action, and give the seller room to decide.</w:t>
      </w:r>
    </w:p>
    <w:p>
      <w:pPr>
        <w:keepNext/>
        <w:keepLines/>
        <w:spacing w:after="60"/>
      </w:pPr>
      <w:r>
        <w:rPr>
          <w:rFonts w:ascii="Calibri" w:hAnsi="Calibri"/>
          <w:b/>
          <w:color w:val="1F4D78"/>
        </w:rPr>
        <w:t xml:space="preserve">Visual plan: </w:t>
      </w:r>
      <w:r>
        <w:rPr>
          <w:rFonts w:ascii="Calibri" w:hAnsi="Calibri"/>
        </w:rPr>
        <w:t>Andrea in a calm seated medium shot</w:t>
      </w:r>
    </w:p>
    <w:p>
      <w:pPr>
        <w:keepLines/>
        <w:spacing w:after="160"/>
      </w:pPr>
      <w:r>
        <w:rPr>
          <w:rFonts w:ascii="Calibri" w:hAnsi="Calibri"/>
          <w:b/>
          <w:color w:val="1F4D78"/>
        </w:rPr>
        <w:t xml:space="preserve">Editor note: </w:t>
      </w:r>
      <w:r>
        <w:rPr>
          <w:rFonts w:ascii="Calibri" w:hAnsi="Calibri"/>
          <w:i/>
          <w:color w:val="666666"/>
        </w:rPr>
        <w:t>Hold a short pause after the seller line.</w:t>
      </w:r>
    </w:p>
    <w:p>
      <w:pPr>
        <w:pStyle w:val="Heading2"/>
        <w:keepNext/>
      </w:pPr>
      <w:r>
        <w:t>Scene 4: Comparing another offer</w:t>
      </w:r>
    </w:p>
    <w:p>
      <w:pPr>
        <w:keepNext/>
        <w:keepLines/>
      </w:pPr>
      <w:r>
        <w:t>Seller: I have another offer. Response: That makes sense. What matters most as you compare them? Ask about the written price, deductions, conditions, timing, and who is responsible for each cost. Do not attack the other offer. Help the seller compare the documents and the tradeoffs they can verify.</w:t>
      </w:r>
    </w:p>
    <w:p>
      <w:pPr>
        <w:keepNext/>
        <w:keepLines/>
        <w:spacing w:after="60"/>
      </w:pPr>
      <w:r>
        <w:rPr>
          <w:rFonts w:ascii="Calibri" w:hAnsi="Calibri"/>
          <w:b/>
          <w:color w:val="1F4D78"/>
        </w:rPr>
        <w:t xml:space="preserve">Visual plan: </w:t>
      </w:r>
      <w:r>
        <w:rPr>
          <w:rFonts w:ascii="Calibri" w:hAnsi="Calibri"/>
        </w:rPr>
        <w:t>Andrea beside two blank document folders</w:t>
      </w:r>
    </w:p>
    <w:p>
      <w:pPr>
        <w:keepLines/>
        <w:spacing w:after="160"/>
      </w:pPr>
      <w:r>
        <w:rPr>
          <w:rFonts w:ascii="Calibri" w:hAnsi="Calibri"/>
          <w:b/>
          <w:color w:val="1F4D78"/>
        </w:rPr>
        <w:t xml:space="preserve">Editor note: </w:t>
      </w:r>
      <w:r>
        <w:rPr>
          <w:rFonts w:ascii="Calibri" w:hAnsi="Calibri"/>
          <w:i/>
          <w:color w:val="666666"/>
        </w:rPr>
        <w:t>Optional cutaway compares written terms without logos or invented numbers.</w:t>
      </w:r>
    </w:p>
    <w:p>
      <w:pPr>
        <w:pStyle w:val="Heading2"/>
        <w:keepNext/>
      </w:pPr>
      <w:r>
        <w:t>Scene 5: Considering a traditional sale</w:t>
      </w:r>
    </w:p>
    <w:p>
      <w:pPr>
        <w:keepNext/>
        <w:keepLines/>
      </w:pPr>
      <w:r>
        <w:t>Seller: I may put it on the market. Response: That may be a good fit. What would need to be true for that path to work for you? Ask about preparation, access, timing, fees, and the seller's tolerance for uncertainty. If they want professional advice outside your scope, say so and let them get it.</w:t>
      </w:r>
    </w:p>
    <w:p>
      <w:pPr>
        <w:keepNext/>
        <w:keepLines/>
        <w:spacing w:after="60"/>
      </w:pPr>
      <w:r>
        <w:rPr>
          <w:rFonts w:ascii="Calibri" w:hAnsi="Calibri"/>
          <w:b/>
          <w:color w:val="1F4D78"/>
        </w:rPr>
        <w:t xml:space="preserve">Visual plan: </w:t>
      </w:r>
      <w:r>
        <w:rPr>
          <w:rFonts w:ascii="Calibri" w:hAnsi="Calibri"/>
        </w:rPr>
        <w:t>Andrea standing beside a simple house outline</w:t>
      </w:r>
    </w:p>
    <w:p>
      <w:pPr>
        <w:keepLines/>
        <w:spacing w:after="160"/>
      </w:pPr>
      <w:r>
        <w:rPr>
          <w:rFonts w:ascii="Calibri" w:hAnsi="Calibri"/>
          <w:b/>
          <w:color w:val="1F4D78"/>
        </w:rPr>
        <w:t xml:space="preserve">Editor note: </w:t>
      </w:r>
      <w:r>
        <w:rPr>
          <w:rFonts w:ascii="Calibri" w:hAnsi="Calibri"/>
          <w:i/>
          <w:color w:val="666666"/>
        </w:rPr>
        <w:t>Do not name a provider or professional title.</w:t>
      </w:r>
    </w:p>
    <w:p>
      <w:pPr>
        <w:pStyle w:val="Heading2"/>
        <w:keepNext/>
      </w:pPr>
      <w:r>
        <w:t>Scene 6: Trust and proof</w:t>
      </w:r>
    </w:p>
    <w:p>
      <w:pPr>
        <w:keepNext/>
        <w:keepLines/>
      </w:pPr>
      <w:r>
        <w:t>Seller: How do I know this is legitimate? Response: You should verify who you are dealing with. I can share the company information and written documents available for this conversation. Take the time you need to review them. If you have a specific concern, tell me what it is so I can answer it or find the right answer.</w:t>
      </w:r>
    </w:p>
    <w:p>
      <w:pPr>
        <w:keepNext/>
        <w:keepLines/>
        <w:spacing w:after="60"/>
      </w:pPr>
      <w:r>
        <w:rPr>
          <w:rFonts w:ascii="Calibri" w:hAnsi="Calibri"/>
          <w:b/>
          <w:color w:val="1F4D78"/>
        </w:rPr>
        <w:t xml:space="preserve">Visual plan: </w:t>
      </w:r>
      <w:r>
        <w:rPr>
          <w:rFonts w:ascii="Calibri" w:hAnsi="Calibri"/>
        </w:rPr>
        <w:t>Andrea with a closed document folder</w:t>
      </w:r>
    </w:p>
    <w:p>
      <w:pPr>
        <w:keepLines/>
        <w:spacing w:after="160"/>
      </w:pPr>
      <w:r>
        <w:rPr>
          <w:rFonts w:ascii="Calibri" w:hAnsi="Calibri"/>
          <w:b/>
          <w:color w:val="1F4D78"/>
        </w:rPr>
        <w:t xml:space="preserve">Editor note: </w:t>
      </w:r>
      <w:r>
        <w:rPr>
          <w:rFonts w:ascii="Calibri" w:hAnsi="Calibri"/>
          <w:i/>
          <w:color w:val="666666"/>
        </w:rPr>
        <w:t>Keep all documents generic and readable only as blank forms.</w:t>
      </w:r>
    </w:p>
    <w:p>
      <w:pPr>
        <w:pStyle w:val="Heading2"/>
        <w:keepNext/>
      </w:pPr>
      <w:r>
        <w:t>Scene 7: Another decision maker</w:t>
      </w:r>
    </w:p>
    <w:p>
      <w:pPr>
        <w:keepNext/>
        <w:keepLines/>
      </w:pPr>
      <w:r>
        <w:t>Seller: I need to talk to someone else. Response: That makes sense. What will they want to understand before the conversation can move forward? If it helps, we can schedule a time when everyone can hear the same information and ask questions. Do not try to work around a person whose consent matters.</w:t>
      </w:r>
    </w:p>
    <w:p>
      <w:pPr>
        <w:keepNext/>
        <w:keepLines/>
        <w:spacing w:after="60"/>
      </w:pPr>
      <w:r>
        <w:rPr>
          <w:rFonts w:ascii="Calibri" w:hAnsi="Calibri"/>
          <w:b/>
          <w:color w:val="1F4D78"/>
        </w:rPr>
        <w:t xml:space="preserve">Visual plan: </w:t>
      </w:r>
      <w:r>
        <w:rPr>
          <w:rFonts w:ascii="Calibri" w:hAnsi="Calibri"/>
        </w:rPr>
        <w:t>Andrea at one side of a small round table</w:t>
      </w:r>
    </w:p>
    <w:p>
      <w:pPr>
        <w:keepLines/>
        <w:spacing w:after="160"/>
      </w:pPr>
      <w:r>
        <w:rPr>
          <w:rFonts w:ascii="Calibri" w:hAnsi="Calibri"/>
          <w:b/>
          <w:color w:val="1F4D78"/>
        </w:rPr>
        <w:t xml:space="preserve">Editor note: </w:t>
      </w:r>
      <w:r>
        <w:rPr>
          <w:rFonts w:ascii="Calibri" w:hAnsi="Calibri"/>
          <w:i/>
          <w:color w:val="666666"/>
        </w:rPr>
        <w:t>Optional cutaway shows two empty seats joining the discussion.</w:t>
      </w:r>
    </w:p>
    <w:p>
      <w:pPr>
        <w:pStyle w:val="Heading2"/>
        <w:keepNext/>
      </w:pPr>
      <w:r>
        <w:t>Scene 8: Timing concern</w:t>
      </w:r>
    </w:p>
    <w:p>
      <w:pPr>
        <w:keepNext/>
        <w:keepLines/>
      </w:pPr>
      <w:r>
        <w:t>Seller: I cannot move that fast. Response: What needs to happen before a move is workable? Ask about housing, belongings, family coordination, and any outside deadline. Record the facts. Discuss only timing that the written process can support, and confirm the final date in the agreement.</w:t>
      </w:r>
    </w:p>
    <w:p>
      <w:pPr>
        <w:keepNext/>
        <w:keepLines/>
        <w:spacing w:after="60"/>
      </w:pPr>
      <w:r>
        <w:rPr>
          <w:rFonts w:ascii="Calibri" w:hAnsi="Calibri"/>
          <w:b/>
          <w:color w:val="1F4D78"/>
        </w:rPr>
        <w:t xml:space="preserve">Visual plan: </w:t>
      </w:r>
      <w:r>
        <w:rPr>
          <w:rFonts w:ascii="Calibri" w:hAnsi="Calibri"/>
        </w:rPr>
        <w:t>Andrea seated with a blank calendar card</w:t>
      </w:r>
    </w:p>
    <w:p>
      <w:pPr>
        <w:keepLines/>
        <w:spacing w:after="160"/>
      </w:pPr>
      <w:r>
        <w:rPr>
          <w:rFonts w:ascii="Calibri" w:hAnsi="Calibri"/>
          <w:b/>
          <w:color w:val="1F4D78"/>
        </w:rPr>
        <w:t xml:space="preserve">Editor note: </w:t>
      </w:r>
      <w:r>
        <w:rPr>
          <w:rFonts w:ascii="Calibri" w:hAnsi="Calibri"/>
          <w:i/>
          <w:color w:val="666666"/>
        </w:rPr>
        <w:t>No dates or time promises on screen.</w:t>
      </w:r>
    </w:p>
    <w:p>
      <w:pPr>
        <w:pStyle w:val="Heading2"/>
        <w:keepNext/>
      </w:pPr>
      <w:r>
        <w:t>Scene 9: Fees and repairs</w:t>
      </w:r>
    </w:p>
    <w:p>
      <w:pPr>
        <w:keepNext/>
        <w:keepLines/>
      </w:pPr>
      <w:r>
        <w:t>Seller: What will I have to pay or fix? Response: Let's separate what is known from what still needs review. We can go through the written terms, the condition information, and the costs assigned to each side. If a cost is not confirmed, do not guess. Mark the question and get a written answer.</w:t>
      </w:r>
    </w:p>
    <w:p>
      <w:pPr>
        <w:keepNext/>
        <w:keepLines/>
        <w:spacing w:after="60"/>
      </w:pPr>
      <w:r>
        <w:rPr>
          <w:rFonts w:ascii="Calibri" w:hAnsi="Calibri"/>
          <w:b/>
          <w:color w:val="1F4D78"/>
        </w:rPr>
        <w:t xml:space="preserve">Visual plan: </w:t>
      </w:r>
      <w:r>
        <w:rPr>
          <w:rFonts w:ascii="Calibri" w:hAnsi="Calibri"/>
        </w:rPr>
        <w:t>Andrea beside a two-column blank worksheet</w:t>
      </w:r>
    </w:p>
    <w:p>
      <w:pPr>
        <w:keepLines/>
        <w:spacing w:after="160"/>
      </w:pPr>
      <w:r>
        <w:rPr>
          <w:rFonts w:ascii="Calibri" w:hAnsi="Calibri"/>
          <w:b/>
          <w:color w:val="1F4D78"/>
        </w:rPr>
        <w:t xml:space="preserve">Editor note: </w:t>
      </w:r>
      <w:r>
        <w:rPr>
          <w:rFonts w:ascii="Calibri" w:hAnsi="Calibri"/>
          <w:i/>
          <w:color w:val="666666"/>
        </w:rPr>
        <w:t>Use labels such as confirmed and needs review. No amounts.</w:t>
      </w:r>
    </w:p>
    <w:p>
      <w:pPr>
        <w:pStyle w:val="Heading2"/>
        <w:keepNext/>
      </w:pPr>
      <w:r>
        <w:t>Scene 10: Legal, loan, or credit pressure</w:t>
      </w:r>
    </w:p>
    <w:p>
      <w:pPr>
        <w:keepNext/>
        <w:keepLines/>
      </w:pPr>
      <w:r>
        <w:t>Seller: I am behind and I need this stopped. Response: I am sorry you are dealing with that. I need to be careful not to promise a legal, loan, or credit result. Let me collect the deadline, the notices you received, and the contact information on them. We can route the facts for qualified review. You should also seek independent advice when the situation calls for it.</w:t>
      </w:r>
    </w:p>
    <w:p>
      <w:pPr>
        <w:keepNext/>
        <w:keepLines/>
        <w:spacing w:after="60"/>
      </w:pPr>
      <w:r>
        <w:rPr>
          <w:rFonts w:ascii="Calibri" w:hAnsi="Calibri"/>
          <w:b/>
          <w:color w:val="1F4D78"/>
        </w:rPr>
        <w:t xml:space="preserve">Visual plan: </w:t>
      </w:r>
      <w:r>
        <w:rPr>
          <w:rFonts w:ascii="Calibri" w:hAnsi="Calibri"/>
        </w:rPr>
        <w:t>Andrea in a steady close medium shot</w:t>
      </w:r>
    </w:p>
    <w:p>
      <w:pPr>
        <w:keepLines/>
        <w:spacing w:after="160"/>
      </w:pPr>
      <w:r>
        <w:rPr>
          <w:rFonts w:ascii="Calibri" w:hAnsi="Calibri"/>
          <w:b/>
          <w:color w:val="1F4D78"/>
        </w:rPr>
        <w:t xml:space="preserve">Editor note: </w:t>
      </w:r>
      <w:r>
        <w:rPr>
          <w:rFonts w:ascii="Calibri" w:hAnsi="Calibri"/>
          <w:i/>
          <w:color w:val="666666"/>
        </w:rPr>
        <w:t>No foreclosure countdown, legal seal, or rescue imagery.</w:t>
      </w:r>
    </w:p>
    <w:p>
      <w:pPr>
        <w:pStyle w:val="Heading2"/>
        <w:keepNext/>
      </w:pPr>
      <w:r>
        <w:t>Scene 11: Staying after the transaction</w:t>
      </w:r>
    </w:p>
    <w:p>
      <w:pPr>
        <w:keepNext/>
        <w:keepLines/>
      </w:pPr>
      <w:r>
        <w:t>Seller: I need time in the property afterward. Response: Thank you for saying that now. Any stay after the transaction would need a written occupancy agreement and approval before anyone relies on it. Tell me how much flexibility you need and why. I will document the request so the available options can be reviewed.</w:t>
      </w:r>
    </w:p>
    <w:p>
      <w:pPr>
        <w:keepNext/>
        <w:keepLines/>
        <w:spacing w:after="60"/>
      </w:pPr>
      <w:r>
        <w:rPr>
          <w:rFonts w:ascii="Calibri" w:hAnsi="Calibri"/>
          <w:b/>
          <w:color w:val="1F4D78"/>
        </w:rPr>
        <w:t xml:space="preserve">Visual plan: </w:t>
      </w:r>
      <w:r>
        <w:rPr>
          <w:rFonts w:ascii="Calibri" w:hAnsi="Calibri"/>
        </w:rPr>
        <w:t>Andrea standing with a house key prop resting on a table</w:t>
      </w:r>
    </w:p>
    <w:p>
      <w:pPr>
        <w:keepLines/>
        <w:spacing w:after="160"/>
      </w:pPr>
      <w:r>
        <w:rPr>
          <w:rFonts w:ascii="Calibri" w:hAnsi="Calibri"/>
          <w:b/>
          <w:color w:val="1F4D78"/>
        </w:rPr>
        <w:t xml:space="preserve">Editor note: </w:t>
      </w:r>
      <w:r>
        <w:rPr>
          <w:rFonts w:ascii="Calibri" w:hAnsi="Calibri"/>
          <w:i/>
          <w:color w:val="666666"/>
        </w:rPr>
        <w:t>Do not imply the request has been approved.</w:t>
      </w:r>
    </w:p>
    <w:p>
      <w:pPr>
        <w:pStyle w:val="Heading2"/>
        <w:keepNext/>
      </w:pPr>
      <w:r>
        <w:t>Scene 12: Know when to pause</w:t>
      </w:r>
    </w:p>
    <w:p>
      <w:pPr>
        <w:keepNext/>
        <w:keepLines/>
      </w:pPr>
      <w:r>
        <w:t>Pause when the question crosses into legal advice, credit advice, tax advice, lending, title, a special contract term, or an exception to the current process. Write down the exact question. Tell the seller you are getting it reviewed. Then follow through with a confirmed answer.</w:t>
      </w:r>
    </w:p>
    <w:p>
      <w:pPr>
        <w:keepNext/>
        <w:keepLines/>
        <w:spacing w:after="60"/>
      </w:pPr>
      <w:r>
        <w:rPr>
          <w:rFonts w:ascii="Calibri" w:hAnsi="Calibri"/>
          <w:b/>
          <w:color w:val="1F4D78"/>
        </w:rPr>
        <w:t xml:space="preserve">Visual plan: </w:t>
      </w:r>
      <w:r>
        <w:rPr>
          <w:rFonts w:ascii="Calibri" w:hAnsi="Calibri"/>
        </w:rPr>
        <w:t>Andrea at a desk writing one question</w:t>
      </w:r>
    </w:p>
    <w:p>
      <w:pPr>
        <w:keepLines/>
        <w:spacing w:after="160"/>
      </w:pPr>
      <w:r>
        <w:rPr>
          <w:rFonts w:ascii="Calibri" w:hAnsi="Calibri"/>
          <w:b/>
          <w:color w:val="1F4D78"/>
        </w:rPr>
        <w:t xml:space="preserve">Editor note: </w:t>
      </w:r>
      <w:r>
        <w:rPr>
          <w:rFonts w:ascii="Calibri" w:hAnsi="Calibri"/>
          <w:i/>
          <w:color w:val="666666"/>
        </w:rPr>
        <w:t>Use a deliberate pause before the final sentence.</w:t>
      </w:r>
    </w:p>
    <w:p>
      <w:pPr>
        <w:pStyle w:val="Heading2"/>
        <w:keepNext/>
      </w:pPr>
      <w:r>
        <w:t>Scene 13: Practice the pattern</w:t>
      </w:r>
    </w:p>
    <w:p>
      <w:pPr>
        <w:keepNext/>
        <w:keepLines/>
      </w:pPr>
      <w:r>
        <w:t>For each objection, practice the same sequence. Acknowledge the concern. Ask one question that reveals what sits underneath it. Separate confirmed facts from assumptions. Offer only a next step that the current process supports. Then check that the seller understands what happens next.</w:t>
      </w:r>
    </w:p>
    <w:p>
      <w:pPr>
        <w:keepNext/>
        <w:keepLines/>
        <w:spacing w:after="60"/>
      </w:pPr>
      <w:r>
        <w:rPr>
          <w:rFonts w:ascii="Calibri" w:hAnsi="Calibri"/>
          <w:b/>
          <w:color w:val="1F4D78"/>
        </w:rPr>
        <w:t xml:space="preserve">Visual plan: </w:t>
      </w:r>
      <w:r>
        <w:rPr>
          <w:rFonts w:ascii="Calibri" w:hAnsi="Calibri"/>
        </w:rPr>
        <w:t>Andrea beside a four-step card</w:t>
      </w:r>
    </w:p>
    <w:p>
      <w:pPr>
        <w:keepLines/>
        <w:spacing w:after="160"/>
      </w:pPr>
      <w:r>
        <w:rPr>
          <w:rFonts w:ascii="Calibri" w:hAnsi="Calibri"/>
          <w:b/>
          <w:color w:val="1F4D78"/>
        </w:rPr>
        <w:t xml:space="preserve">Editor note: </w:t>
      </w:r>
      <w:r>
        <w:rPr>
          <w:rFonts w:ascii="Calibri" w:hAnsi="Calibri"/>
          <w:i/>
          <w:color w:val="666666"/>
        </w:rPr>
        <w:t>Keep the step card generic and free of provider branding.</w:t>
      </w:r>
    </w:p>
    <w:p>
      <w:pPr>
        <w:pStyle w:val="Heading2"/>
        <w:keepNext/>
      </w:pPr>
      <w:r>
        <w:t>Scene 14: Continue to the checkpoint</w:t>
      </w:r>
    </w:p>
    <w:p>
      <w:pPr>
        <w:keepNext/>
        <w:keepLines/>
      </w:pPr>
      <w:r>
        <w:t>Take the Objection Scripts Playbook checkpoint next. Then move into Trust, Complexity, and Frequently Asked Questions.</w:t>
      </w:r>
    </w:p>
    <w:p>
      <w:pPr>
        <w:keepNext/>
        <w:keepLines/>
        <w:spacing w:after="60"/>
      </w:pPr>
      <w:r>
        <w:rPr>
          <w:rFonts w:ascii="Calibri" w:hAnsi="Calibri"/>
          <w:b/>
          <w:color w:val="1F4D78"/>
        </w:rPr>
        <w:t xml:space="preserve">Visual plan: </w:t>
      </w:r>
      <w:r>
        <w:rPr>
          <w:rFonts w:ascii="Calibri" w:hAnsi="Calibri"/>
        </w:rPr>
        <w:t>Andrea centered in a medium shot</w:t>
      </w:r>
    </w:p>
    <w:p>
      <w:pPr>
        <w:keepLines/>
        <w:spacing w:after="160"/>
      </w:pPr>
      <w:r>
        <w:rPr>
          <w:rFonts w:ascii="Calibri" w:hAnsi="Calibri"/>
          <w:b/>
          <w:color w:val="1F4D78"/>
        </w:rPr>
        <w:t xml:space="preserve">Editor note: </w:t>
      </w:r>
      <w:r>
        <w:rPr>
          <w:rFonts w:ascii="Calibri" w:hAnsi="Calibri"/>
          <w:i/>
          <w:color w:val="666666"/>
        </w:rPr>
        <w:t>End without viewer-facing chapter numbering.</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666666"/>
        <w:sz w:val="18"/>
      </w:rPr>
      <w:t xml:space="preserve">Page </w:t>
    </w:r>
    <w:r>
      <w:rPr>
        <w:rFonts w:ascii="Calibri" w:hAnsi="Calibri"/>
        <w:color w:val="666666"/>
        <w:sz w:val="18"/>
      </w:rPr>
      <w:fldChar w:fldCharType="begin"/>
      <w:instrText xml:space="preserve"> PAGE </w:instrText>
      <w:fldChar w:fldCharType="separate"/>
    </w:r>
    <w:r>
      <w:rPr>
        <w:rFonts w:ascii="Calibri" w:hAnsi="Calibri"/>
        <w:color w:val="666666"/>
        <w:sz w:val="18"/>
      </w:rPr>
      <w:t>1</w:t>
    </w:r>
    <w:r>
      <w:rPr>
        <w:rFonts w:ascii="Calibri" w:hAnsi="Calibri"/>
        <w:color w:val="666666"/>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666666"/>
        <w:sz w:val="18"/>
      </w:rPr>
      <w:t>BMH Institute | Replacement video 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patterns, not promises - policy-safe replacement script</dc:title>
  <dc:subject>BMH Institute replacement video team reference</dc:subject>
  <dc:creator>BMH Institute content QA</dc:creator>
  <cp:keywords>BMH Institute, video script, policy-safe replacement</cp:keywords>
  <dc:description>generated by python-docx</dc:description>
  <cp:lastModifiedBy/>
  <cp:revision>1</cp:revision>
  <dcterms:created xsi:type="dcterms:W3CDTF">2026-07-17T12:00:00Z</dcterms:created>
  <dcterms:modified xsi:type="dcterms:W3CDTF">2026-07-17T12:00:00Z</dcterms:modified>
  <cp:category/>
</cp:coreProperties>
</file>