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18"/>
        </w:rPr>
        <w:t>BMH INSTITUTE VIDEO PRODUCTION</w:t>
      </w:r>
    </w:p>
    <w:p>
      <w:pPr>
        <w:spacing w:before="0" w:after="120"/>
      </w:pPr>
      <w:r>
        <w:rPr>
          <w:rFonts w:ascii="Calibri" w:hAnsi="Calibri"/>
          <w:b/>
          <w:color w:val="1F4D78"/>
          <w:sz w:val="52"/>
        </w:rPr>
        <w:t>Run the whole day</w:t>
      </w:r>
    </w:p>
    <w:p>
      <w:pPr>
        <w:spacing w:before="0" w:after="360"/>
      </w:pPr>
      <w:r>
        <w:rPr>
          <w:rFonts w:ascii="Calibri" w:hAnsi="Calibri"/>
          <w:color w:val="666666"/>
          <w:sz w:val="26"/>
        </w:rPr>
        <w:t>Policy-safe replacement script | Team reference</w:t>
      </w:r>
    </w:p>
    <w:p>
      <w:pPr>
        <w:spacing w:after="60"/>
      </w:pPr>
      <w:r>
        <w:rPr>
          <w:rFonts w:ascii="Calibri" w:hAnsi="Calibri"/>
          <w:b/>
        </w:rPr>
        <w:t xml:space="preserve">Source key: </w:t>
      </w:r>
      <w:r>
        <w:rPr>
          <w:rFonts w:ascii="Calibri" w:hAnsi="Calibri"/>
        </w:rPr>
        <w:t>video-slot-18-operator</w:t>
      </w:r>
    </w:p>
    <w:p>
      <w:pPr>
        <w:spacing w:after="60"/>
      </w:pPr>
      <w:r>
        <w:rPr>
          <w:rFonts w:ascii="Calibri" w:hAnsi="Calibri"/>
          <w:b/>
        </w:rPr>
        <w:t xml:space="preserve">Held-source SHA-256: </w:t>
      </w:r>
      <w:r>
        <w:rPr>
          <w:rFonts w:ascii="Calibri" w:hAnsi="Calibri"/>
        </w:rPr>
        <w:t>6e6a3f257ff8cf3ef201de775de47c6e7833e3abd673e44bb8d4d5ac3aafa048</w:t>
      </w:r>
    </w:p>
    <w:p>
      <w:pPr>
        <w:spacing w:after="60"/>
      </w:pPr>
      <w:r>
        <w:rPr>
          <w:rFonts w:ascii="Calibri" w:hAnsi="Calibri"/>
          <w:b/>
        </w:rPr>
        <w:t xml:space="preserve">Status: </w:t>
      </w:r>
      <w:r>
        <w:rPr>
          <w:rFonts w:ascii="Calibri" w:hAnsi="Calibri"/>
        </w:rPr>
        <w:t>Script ready; provider call, render, captions, approval, and publication remain gated</w:t>
      </w:r>
    </w:p>
    <w:p>
      <w:pPr>
        <w:spacing w:after="60"/>
      </w:pPr>
      <w:r>
        <w:rPr>
          <w:rFonts w:ascii="Calibri" w:hAnsi="Calibri"/>
          <w:b/>
        </w:rPr>
        <w:t xml:space="preserve">Authorization: </w:t>
      </w:r>
      <w:r>
        <w:rPr>
          <w:rFonts w:ascii="Calibri" w:hAnsi="Calibri"/>
        </w:rPr>
        <w:t>This document does not authorize a HeyGen provider call or render</w:t>
      </w:r>
    </w:p>
    <w:p>
      <w:pPr>
        <w:pStyle w:val="Heading1"/>
      </w:pPr>
      <w:r>
        <w:t>Lesson contract</w:t>
      </w:r>
    </w:p>
    <w:p>
      <w:r>
        <w:rPr>
          <w:rFonts w:ascii="Calibri" w:hAnsi="Calibri"/>
          <w:b/>
        </w:rPr>
        <w:t xml:space="preserve">Objective: </w:t>
      </w:r>
      <w:r>
        <w:rPr>
          <w:rFonts w:ascii="Calibri" w:hAnsi="Calibri"/>
        </w:rPr>
        <w:t>Run a disciplined workday, keep the pipeline current, and communicate decisions and blockers through the team's operating systems.</w:t>
      </w:r>
    </w:p>
    <w:p>
      <w:pPr>
        <w:pStyle w:val="Heading1"/>
      </w:pPr>
      <w:r>
        <w:t>Spoken script</w:t>
      </w:r>
    </w:p>
    <w:p>
      <w:pPr>
        <w:pStyle w:val="Heading2"/>
        <w:keepNext/>
      </w:pPr>
      <w:r>
        <w:t>Scene 1: Run the whole day</w:t>
      </w:r>
    </w:p>
    <w:p>
      <w:pPr>
        <w:keepNext/>
        <w:keepLines/>
      </w:pPr>
      <w:r>
        <w:t>You have seen the individual parts. Now put them together into a day you can repeat. Keep the right work moving, and keep the record and next step current.</w:t>
      </w:r>
    </w:p>
    <w:p>
      <w:pPr>
        <w:keepNext/>
        <w:keepLines/>
        <w:spacing w:after="60"/>
      </w:pPr>
      <w:r>
        <w:rPr>
          <w:rFonts w:ascii="Calibri" w:hAnsi="Calibri"/>
          <w:b/>
          <w:color w:val="1F4D78"/>
        </w:rPr>
        <w:t xml:space="preserve">Visual plan: </w:t>
      </w:r>
      <w:r>
        <w:rPr>
          <w:rFonts w:ascii="Calibri" w:hAnsi="Calibri"/>
        </w:rPr>
        <w:t>Andrea standing in a medium-wide shot</w:t>
      </w:r>
    </w:p>
    <w:p>
      <w:pPr>
        <w:keepLines/>
        <w:spacing w:after="160"/>
      </w:pPr>
      <w:r>
        <w:rPr>
          <w:rFonts w:ascii="Calibri" w:hAnsi="Calibri"/>
          <w:b/>
          <w:color w:val="1F4D78"/>
        </w:rPr>
        <w:t xml:space="preserve">Editor note: </w:t>
      </w:r>
      <w:r>
        <w:rPr>
          <w:rFonts w:ascii="Calibri" w:hAnsi="Calibri"/>
          <w:i/>
          <w:color w:val="666666"/>
        </w:rPr>
        <w:t>Open with a clear day-at-a-glance posture and no schedule numbers.</w:t>
      </w:r>
    </w:p>
    <w:p>
      <w:pPr>
        <w:pStyle w:val="Heading2"/>
        <w:keepNext/>
      </w:pPr>
      <w:r>
        <w:t>Scene 2: Start with commitments</w:t>
      </w:r>
    </w:p>
    <w:p>
      <w:pPr>
        <w:keepNext/>
        <w:keepLines/>
      </w:pPr>
      <w:r>
        <w:t>Begin with the work you already promised. Check scheduled follow-ups and active conversations, especially anything close to a handoff. Sort the list using the current SOP and your role sheet. If your manager changes the priority, follow that direction.</w:t>
      </w:r>
    </w:p>
    <w:p>
      <w:pPr>
        <w:keepNext/>
        <w:keepLines/>
        <w:spacing w:after="60"/>
      </w:pPr>
      <w:r>
        <w:rPr>
          <w:rFonts w:ascii="Calibri" w:hAnsi="Calibri"/>
          <w:b/>
          <w:color w:val="1F4D78"/>
        </w:rPr>
        <w:t xml:space="preserve">Visual plan: </w:t>
      </w:r>
      <w:r>
        <w:rPr>
          <w:rFonts w:ascii="Calibri" w:hAnsi="Calibri"/>
        </w:rPr>
        <w:t>Andrea seated beside a short generic priority list</w:t>
      </w:r>
    </w:p>
    <w:p>
      <w:pPr>
        <w:keepLines/>
        <w:spacing w:after="160"/>
      </w:pPr>
      <w:r>
        <w:rPr>
          <w:rFonts w:ascii="Calibri" w:hAnsi="Calibri"/>
          <w:b/>
          <w:color w:val="1F4D78"/>
        </w:rPr>
        <w:t xml:space="preserve">Editor note: </w:t>
      </w:r>
      <w:r>
        <w:rPr>
          <w:rFonts w:ascii="Calibri" w:hAnsi="Calibri"/>
          <w:i/>
          <w:color w:val="666666"/>
        </w:rPr>
        <w:t>Optional list shows commitments and active conversations without quotas.</w:t>
      </w:r>
    </w:p>
    <w:p>
      <w:pPr>
        <w:pStyle w:val="Heading2"/>
        <w:keepNext/>
      </w:pPr>
      <w:r>
        <w:t>Scene 3: Prepare with purpose</w:t>
      </w:r>
    </w:p>
    <w:p>
      <w:pPr>
        <w:keepNext/>
        <w:keepLines/>
      </w:pPr>
      <w:r>
        <w:t>Research until you can make the next conversation useful. Confirm the ownership and property details, then read the history in the current system. Look for details that help you ask a better question. When you are ready, move the conversation forward.</w:t>
      </w:r>
    </w:p>
    <w:p>
      <w:pPr>
        <w:keepNext/>
        <w:keepLines/>
        <w:spacing w:after="60"/>
      </w:pPr>
      <w:r>
        <w:rPr>
          <w:rFonts w:ascii="Calibri" w:hAnsi="Calibri"/>
          <w:b/>
          <w:color w:val="1F4D78"/>
        </w:rPr>
        <w:t xml:space="preserve">Visual plan: </w:t>
      </w:r>
      <w:r>
        <w:rPr>
          <w:rFonts w:ascii="Calibri" w:hAnsi="Calibri"/>
        </w:rPr>
        <w:t>Andrea at a desk reviewing a generic property file</w:t>
      </w:r>
    </w:p>
    <w:p>
      <w:pPr>
        <w:keepLines/>
        <w:spacing w:after="160"/>
      </w:pPr>
      <w:r>
        <w:rPr>
          <w:rFonts w:ascii="Calibri" w:hAnsi="Calibri"/>
          <w:b/>
          <w:color w:val="1F4D78"/>
        </w:rPr>
        <w:t xml:space="preserve">Editor note: </w:t>
      </w:r>
      <w:r>
        <w:rPr>
          <w:rFonts w:ascii="Calibri" w:hAnsi="Calibri"/>
          <w:i/>
          <w:color w:val="666666"/>
        </w:rPr>
        <w:t>Use no software interface or provider branding.</w:t>
      </w:r>
    </w:p>
    <w:p>
      <w:pPr>
        <w:pStyle w:val="Heading2"/>
        <w:keepNext/>
      </w:pPr>
      <w:r>
        <w:t>Scene 4: Work and document</w:t>
      </w:r>
    </w:p>
    <w:p>
      <w:pPr>
        <w:keepNext/>
        <w:keepLines/>
      </w:pPr>
      <w:r>
        <w:t>Handle callbacks when they are due. Then move through the follow-ups and new activity assigned to you in the order the current process requires. Update the current system while the details are fresh so the next person knows what happened and what comes next.</w:t>
      </w:r>
    </w:p>
    <w:p>
      <w:pPr>
        <w:keepNext/>
        <w:keepLines/>
        <w:spacing w:after="60"/>
      </w:pPr>
      <w:r>
        <w:rPr>
          <w:rFonts w:ascii="Calibri" w:hAnsi="Calibri"/>
          <w:b/>
          <w:color w:val="1F4D78"/>
        </w:rPr>
        <w:t xml:space="preserve">Visual plan: </w:t>
      </w:r>
      <w:r>
        <w:rPr>
          <w:rFonts w:ascii="Calibri" w:hAnsi="Calibri"/>
        </w:rPr>
        <w:t>Andrea seated with one callback card and one note card</w:t>
      </w:r>
    </w:p>
    <w:p>
      <w:pPr>
        <w:keepLines/>
        <w:spacing w:after="160"/>
      </w:pPr>
      <w:r>
        <w:rPr>
          <w:rFonts w:ascii="Calibri" w:hAnsi="Calibri"/>
          <w:b/>
          <w:color w:val="1F4D78"/>
        </w:rPr>
        <w:t xml:space="preserve">Editor note: </w:t>
      </w:r>
      <w:r>
        <w:rPr>
          <w:rFonts w:ascii="Calibri" w:hAnsi="Calibri"/>
          <w:i/>
          <w:color w:val="666666"/>
        </w:rPr>
        <w:t>Keep the workflow generic and free of activity counts.</w:t>
      </w:r>
    </w:p>
    <w:p>
      <w:pPr>
        <w:pStyle w:val="Heading2"/>
        <w:keepNext/>
      </w:pPr>
      <w:r>
        <w:t>Scene 5: Use the current operating plan</w:t>
      </w:r>
    </w:p>
    <w:p>
      <w:pPr>
        <w:keepNext/>
        <w:keepLines/>
      </w:pPr>
      <w:r>
        <w:t>Your current scorecard, role sheet, schedule, and manager direction define the activity expected from you. This video does not add a number or change that schedule. Take breaks as the current schedule directs. When you return, give the next person your full attention.</w:t>
      </w:r>
    </w:p>
    <w:p>
      <w:pPr>
        <w:keepNext/>
        <w:keepLines/>
        <w:spacing w:after="60"/>
      </w:pPr>
      <w:r>
        <w:rPr>
          <w:rFonts w:ascii="Calibri" w:hAnsi="Calibri"/>
          <w:b/>
          <w:color w:val="1F4D78"/>
        </w:rPr>
        <w:t xml:space="preserve">Visual plan: </w:t>
      </w:r>
      <w:r>
        <w:rPr>
          <w:rFonts w:ascii="Calibri" w:hAnsi="Calibri"/>
        </w:rPr>
        <w:t>Andrea standing beside a closed role-sheet folder</w:t>
      </w:r>
    </w:p>
    <w:p>
      <w:pPr>
        <w:keepLines/>
        <w:spacing w:after="160"/>
      </w:pPr>
      <w:r>
        <w:rPr>
          <w:rFonts w:ascii="Calibri" w:hAnsi="Calibri"/>
          <w:b/>
          <w:color w:val="1F4D78"/>
        </w:rPr>
        <w:t xml:space="preserve">Editor note: </w:t>
      </w:r>
      <w:r>
        <w:rPr>
          <w:rFonts w:ascii="Calibri" w:hAnsi="Calibri"/>
          <w:i/>
          <w:color w:val="666666"/>
        </w:rPr>
        <w:t>Do not show a clock, quota, or fixed schedule.</w:t>
      </w:r>
    </w:p>
    <w:p>
      <w:pPr>
        <w:pStyle w:val="Heading2"/>
        <w:keepNext/>
      </w:pPr>
      <w:r>
        <w:t>Scene 6: Leave a clean pipeline</w:t>
      </w:r>
    </w:p>
    <w:p>
      <w:pPr>
        <w:keepNext/>
        <w:keepLines/>
      </w:pPr>
      <w:r>
        <w:t>Before you finish, review the pipeline. An active lead should have useful notes, the right stage, and a dated next action. Complete any handoff that is ready. Escalate blocked work, then leave yourself a clear place to begin.</w:t>
      </w:r>
    </w:p>
    <w:p>
      <w:pPr>
        <w:keepNext/>
        <w:keepLines/>
        <w:spacing w:after="60"/>
      </w:pPr>
      <w:r>
        <w:rPr>
          <w:rFonts w:ascii="Calibri" w:hAnsi="Calibri"/>
          <w:b/>
          <w:color w:val="1F4D78"/>
        </w:rPr>
        <w:t xml:space="preserve">Visual plan: </w:t>
      </w:r>
      <w:r>
        <w:rPr>
          <w:rFonts w:ascii="Calibri" w:hAnsi="Calibri"/>
        </w:rPr>
        <w:t>Andrea reviewing three generic pipeline cards</w:t>
      </w:r>
    </w:p>
    <w:p>
      <w:pPr>
        <w:keepLines/>
        <w:spacing w:after="160"/>
      </w:pPr>
      <w:r>
        <w:rPr>
          <w:rFonts w:ascii="Calibri" w:hAnsi="Calibri"/>
          <w:b/>
          <w:color w:val="1F4D78"/>
        </w:rPr>
        <w:t xml:space="preserve">Editor note: </w:t>
      </w:r>
      <w:r>
        <w:rPr>
          <w:rFonts w:ascii="Calibri" w:hAnsi="Calibri"/>
          <w:i/>
          <w:color w:val="666666"/>
        </w:rPr>
        <w:t>Cards show notes, stage, and next action only.</w:t>
      </w:r>
    </w:p>
    <w:p>
      <w:pPr>
        <w:pStyle w:val="Heading2"/>
        <w:keepNext/>
      </w:pPr>
      <w:r>
        <w:t>Scene 7: Judge the controllable work</w:t>
      </w:r>
    </w:p>
    <w:p>
      <w:pPr>
        <w:keepNext/>
        <w:keepLines/>
      </w:pPr>
      <w:r>
        <w:t>A disciplined day cannot make someone answer or make a deal close. You can control how well you followed the process and whether you kept your commitments. You can also leave an accurate record and treat each person with care. That is work you can repeat tomorrow.</w:t>
      </w:r>
    </w:p>
    <w:p>
      <w:pPr>
        <w:keepNext/>
        <w:keepLines/>
        <w:spacing w:after="60"/>
      </w:pPr>
      <w:r>
        <w:rPr>
          <w:rFonts w:ascii="Calibri" w:hAnsi="Calibri"/>
          <w:b/>
          <w:color w:val="1F4D78"/>
        </w:rPr>
        <w:t xml:space="preserve">Visual plan: </w:t>
      </w:r>
      <w:r>
        <w:rPr>
          <w:rFonts w:ascii="Calibri" w:hAnsi="Calibri"/>
        </w:rPr>
        <w:t>Andrea standing in a steady medium shot</w:t>
      </w:r>
    </w:p>
    <w:p>
      <w:pPr>
        <w:keepLines/>
        <w:spacing w:after="160"/>
      </w:pPr>
      <w:r>
        <w:rPr>
          <w:rFonts w:ascii="Calibri" w:hAnsi="Calibri"/>
          <w:b/>
          <w:color w:val="1F4D78"/>
        </w:rPr>
        <w:t xml:space="preserve">Editor note: </w:t>
      </w:r>
      <w:r>
        <w:rPr>
          <w:rFonts w:ascii="Calibri" w:hAnsi="Calibri"/>
          <w:i/>
          <w:color w:val="666666"/>
        </w:rPr>
        <w:t>Use a measured accountability tone with no results chart.</w:t>
      </w:r>
    </w:p>
    <w:p>
      <w:pPr>
        <w:pStyle w:val="Heading2"/>
        <w:keepNext/>
      </w:pPr>
      <w:r>
        <w:t>Scene 8: Keep the work human</w:t>
      </w:r>
    </w:p>
    <w:p>
      <w:pPr>
        <w:keepNext/>
        <w:keepLines/>
      </w:pPr>
      <w:r>
        <w:t>Follow-through matters. So does paying attention to the person in front of you. Listen, ask the next useful question, and do what you said you would do. That is how you earn trust one conversation at a time.</w:t>
      </w:r>
    </w:p>
    <w:p>
      <w:pPr>
        <w:keepNext/>
        <w:keepLines/>
        <w:spacing w:after="60"/>
      </w:pPr>
      <w:r>
        <w:rPr>
          <w:rFonts w:ascii="Calibri" w:hAnsi="Calibri"/>
          <w:b/>
          <w:color w:val="1F4D78"/>
        </w:rPr>
        <w:t xml:space="preserve">Visual plan: </w:t>
      </w:r>
      <w:r>
        <w:rPr>
          <w:rFonts w:ascii="Calibri" w:hAnsi="Calibri"/>
        </w:rPr>
        <w:t>Andrea seated with open listening posture</w:t>
      </w:r>
    </w:p>
    <w:p>
      <w:pPr>
        <w:keepLines/>
        <w:spacing w:after="160"/>
      </w:pPr>
      <w:r>
        <w:rPr>
          <w:rFonts w:ascii="Calibri" w:hAnsi="Calibri"/>
          <w:b/>
          <w:color w:val="1F4D78"/>
        </w:rPr>
        <w:t xml:space="preserve">Editor note: </w:t>
      </w:r>
      <w:r>
        <w:rPr>
          <w:rFonts w:ascii="Calibri" w:hAnsi="Calibri"/>
          <w:i/>
          <w:color w:val="666666"/>
        </w:rPr>
        <w:t>Leave a natural pause after the first sentence.</w:t>
      </w:r>
    </w:p>
    <w:p>
      <w:pPr>
        <w:pStyle w:val="Heading2"/>
        <w:keepNext/>
      </w:pPr>
      <w:r>
        <w:t>Scene 9: Continue into mission control</w:t>
      </w:r>
    </w:p>
    <w:p>
      <w:pPr>
        <w:keepNext/>
        <w:keepLines/>
      </w:pPr>
      <w:r>
        <w:t>Next, you'll see how the team stays in sync day to day. After that, complete the checkpoint and move into Career Growth Path.</w:t>
      </w:r>
    </w:p>
    <w:p>
      <w:pPr>
        <w:keepNext/>
        <w:keepLines/>
        <w:spacing w:after="60"/>
      </w:pPr>
      <w:r>
        <w:rPr>
          <w:rFonts w:ascii="Calibri" w:hAnsi="Calibri"/>
          <w:b/>
          <w:color w:val="1F4D78"/>
        </w:rPr>
        <w:t xml:space="preserve">Visual plan: </w:t>
      </w:r>
      <w:r>
        <w:rPr>
          <w:rFonts w:ascii="Calibri" w:hAnsi="Calibri"/>
        </w:rPr>
        <w:t>Andrea centered in a medium shot</w:t>
      </w:r>
    </w:p>
    <w:p>
      <w:pPr>
        <w:keepLines/>
        <w:spacing w:after="160"/>
      </w:pPr>
      <w:r>
        <w:rPr>
          <w:rFonts w:ascii="Calibri" w:hAnsi="Calibri"/>
          <w:b/>
          <w:color w:val="1F4D78"/>
        </w:rPr>
        <w:t xml:space="preserve">Editor note: </w:t>
      </w:r>
      <w:r>
        <w:rPr>
          <w:rFonts w:ascii="Calibri" w:hAnsi="Calibri"/>
          <w:i/>
          <w:color w:val="666666"/>
        </w:rPr>
        <w:t>End without viewer-facing chapter numbering.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r>
    <w:r>
      <w:rPr>
        <w:rFonts w:ascii="Calibri" w:hAnsi="Calibri"/>
        <w:color w:val="666666"/>
        <w:sz w:val="18"/>
      </w:rPr>
      <w:t>1</w:t>
    </w:r>
    <w:r>
      <w:rPr>
        <w:rFonts w:ascii="Calibri" w:hAnsi="Calibri"/>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8"/>
      </w:rPr>
      <w:t>BMH Institute | Replacement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the whole day - policy-safe replacement script</dc:title>
  <dc:subject>BMH Institute replacement video team reference</dc:subject>
  <dc:creator>BMH Institute content QA</dc:creator>
  <cp:keywords>BMH Institute, video script, policy-safe replacement</cp:keywords>
  <dc:description>generated by python-docx</dc:description>
  <cp:lastModifiedBy/>
  <cp:revision>1</cp:revision>
  <dcterms:created xsi:type="dcterms:W3CDTF">2026-07-17T12:00:00Z</dcterms:created>
  <dcterms:modified xsi:type="dcterms:W3CDTF">2026-07-17T12:00:00Z</dcterms:modified>
  <cp:category/>
</cp:coreProperties>
</file>