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74B5"/>
          <w:sz w:val="18"/>
        </w:rPr>
        <w:t>BMH INSTITUTE VIDEO PRODUCTION</w:t>
      </w:r>
    </w:p>
    <w:p>
      <w:pPr>
        <w:spacing w:before="0" w:after="120"/>
      </w:pPr>
      <w:r>
        <w:rPr>
          <w:rFonts w:ascii="Calibri" w:hAnsi="Calibri"/>
          <w:b/>
          <w:color w:val="1F4D78"/>
          <w:sz w:val="52"/>
        </w:rPr>
        <w:t>How you enter the conversation</w:t>
      </w:r>
    </w:p>
    <w:p>
      <w:pPr>
        <w:spacing w:before="0" w:after="360"/>
      </w:pPr>
      <w:r>
        <w:rPr>
          <w:rFonts w:ascii="Calibri" w:hAnsi="Calibri"/>
          <w:color w:val="666666"/>
          <w:sz w:val="26"/>
        </w:rPr>
        <w:t>Policy-safe replacement script | Team reference</w:t>
      </w:r>
    </w:p>
    <w:p>
      <w:pPr>
        <w:spacing w:after="60"/>
      </w:pPr>
      <w:r>
        <w:rPr>
          <w:rFonts w:ascii="Calibri" w:hAnsi="Calibri"/>
          <w:b/>
        </w:rPr>
        <w:t xml:space="preserve">Source key: </w:t>
      </w:r>
      <w:r>
        <w:rPr>
          <w:rFonts w:ascii="Calibri" w:hAnsi="Calibri"/>
        </w:rPr>
        <w:t>video-slot-01-mindset</w:t>
      </w:r>
    </w:p>
    <w:p>
      <w:pPr>
        <w:spacing w:after="60"/>
      </w:pPr>
      <w:r>
        <w:rPr>
          <w:rFonts w:ascii="Calibri" w:hAnsi="Calibri"/>
          <w:b/>
        </w:rPr>
        <w:t xml:space="preserve">Held-source SHA-256: </w:t>
      </w:r>
      <w:r>
        <w:rPr>
          <w:rFonts w:ascii="Calibri" w:hAnsi="Calibri"/>
        </w:rPr>
        <w:t>b0cad612499dbd2d867c906c1ad8a8e3e13fcded333fa973fa6d19339fa930da</w:t>
      </w:r>
    </w:p>
    <w:p>
      <w:pPr>
        <w:spacing w:after="60"/>
      </w:pPr>
      <w:r>
        <w:rPr>
          <w:rFonts w:ascii="Calibri" w:hAnsi="Calibri"/>
          <w:b/>
        </w:rPr>
        <w:t xml:space="preserve">Status: </w:t>
      </w:r>
      <w:r>
        <w:rPr>
          <w:rFonts w:ascii="Calibri" w:hAnsi="Calibri"/>
        </w:rPr>
        <w:t>Script ready; provider call, render, captions, approval, and publication remain gated</w:t>
      </w:r>
    </w:p>
    <w:p>
      <w:pPr>
        <w:spacing w:after="60"/>
      </w:pPr>
      <w:r>
        <w:rPr>
          <w:rFonts w:ascii="Calibri" w:hAnsi="Calibri"/>
          <w:b/>
        </w:rPr>
        <w:t xml:space="preserve">Authorization: </w:t>
      </w:r>
      <w:r>
        <w:rPr>
          <w:rFonts w:ascii="Calibri" w:hAnsi="Calibri"/>
        </w:rPr>
        <w:t>This document does not authorize a HeyGen provider call or render</w:t>
      </w:r>
    </w:p>
    <w:p>
      <w:pPr>
        <w:spacing w:after="60"/>
      </w:pPr>
      <w:r>
        <w:rPr>
          <w:rFonts w:ascii="Calibri" w:hAnsi="Calibri"/>
          <w:b/>
        </w:rPr>
        <w:t xml:space="preserve">Source depth: </w:t>
      </w:r>
      <w:r>
        <w:rPr>
          <w:rFonts w:ascii="Calibri" w:hAnsi="Calibri"/>
        </w:rPr>
        <w:t>795 spoken words; minimum 780</w:t>
      </w:r>
    </w:p>
    <w:p>
      <w:pPr>
        <w:pStyle w:val="Heading1"/>
      </w:pPr>
      <w:r>
        <w:t>Lesson contract</w:t>
      </w:r>
    </w:p>
    <w:p>
      <w:r>
        <w:rPr>
          <w:rFonts w:ascii="Calibri" w:hAnsi="Calibri"/>
          <w:b/>
        </w:rPr>
        <w:t xml:space="preserve">Objective: </w:t>
      </w:r>
      <w:r>
        <w:rPr>
          <w:rFonts w:ascii="Calibri" w:hAnsi="Calibri"/>
        </w:rPr>
        <w:t>Learn the BMH Group service standard and the mindset that keeps seller conversations clear, calm, and human.</w:t>
      </w:r>
    </w:p>
    <w:p>
      <w:pPr>
        <w:pStyle w:val="Heading1"/>
      </w:pPr>
      <w:r>
        <w:t>Spoken script</w:t>
      </w:r>
    </w:p>
    <w:p>
      <w:pPr>
        <w:pStyle w:val="Heading2"/>
        <w:keepNext/>
      </w:pPr>
      <w:r>
        <w:t>Scene 1: How you enter the conversation</w:t>
      </w:r>
    </w:p>
    <w:p>
      <w:pPr>
        <w:keepNext/>
        <w:keepLines/>
      </w:pPr>
      <w:r>
        <w:t>Before you begin a seller conversation, settle your attention. You are there to understand the situation, make the available next step clearer, and leave an accurate record. The words matter, but the mindset underneath them will shape how those words land. These ten principles give you something steady to return to when a conversation moves away from the script or starts to feel tense.</w:t>
      </w:r>
    </w:p>
    <w:p>
      <w:pPr>
        <w:keepNext/>
        <w:keepLines/>
        <w:spacing w:after="60"/>
      </w:pPr>
      <w:r>
        <w:rPr>
          <w:rFonts w:ascii="Calibri" w:hAnsi="Calibri"/>
          <w:b/>
          <w:color w:val="1F4D78"/>
        </w:rPr>
        <w:t xml:space="preserve">Coverage: </w:t>
      </w:r>
      <w:r>
        <w:rPr>
          <w:rFonts w:ascii="Calibri" w:hAnsi="Calibri"/>
        </w:rPr>
        <w:t>operating-system</w:t>
      </w:r>
    </w:p>
    <w:p>
      <w:pPr>
        <w:keepNext/>
        <w:keepLines/>
        <w:spacing w:after="60"/>
      </w:pPr>
      <w:r>
        <w:rPr>
          <w:rFonts w:ascii="Calibri" w:hAnsi="Calibri"/>
          <w:b/>
          <w:color w:val="1F4D78"/>
        </w:rPr>
        <w:t xml:space="preserve">Visual plan: </w:t>
      </w:r>
      <w:r>
        <w:rPr>
          <w:rFonts w:ascii="Calibri" w:hAnsi="Calibri"/>
        </w:rPr>
        <w:t>Andrea in a calm medium shot</w:t>
      </w:r>
    </w:p>
    <w:p>
      <w:pPr>
        <w:keepLines/>
        <w:spacing w:after="160"/>
      </w:pPr>
      <w:r>
        <w:rPr>
          <w:rFonts w:ascii="Calibri" w:hAnsi="Calibri"/>
          <w:b/>
          <w:color w:val="1F4D78"/>
        </w:rPr>
        <w:t xml:space="preserve">Editor note: </w:t>
      </w:r>
      <w:r>
        <w:rPr>
          <w:rFonts w:ascii="Calibri" w:hAnsi="Calibri"/>
          <w:i/>
          <w:color w:val="666666"/>
        </w:rPr>
        <w:t>Open with a quiet reset before the principles begin.</w:t>
      </w:r>
    </w:p>
    <w:p>
      <w:pPr>
        <w:pStyle w:val="Heading2"/>
        <w:keepNext/>
      </w:pPr>
      <w:r>
        <w:t>Scene 2: Service over self</w:t>
      </w:r>
    </w:p>
    <w:p>
      <w:pPr>
        <w:keepNext/>
        <w:keepLines/>
      </w:pPr>
      <w:r>
        <w:t>First, start with service. Imagine someone inherited a house far from home. They may care less about squeezing out the last possible dollar than finding a path they can understand and manage. Ask what would make the situation easier. If BMH is not the right fit, say that plainly and help the person identify a responsible next step. The conversation can still be useful even when it does not become a deal.</w:t>
      </w:r>
    </w:p>
    <w:p>
      <w:pPr>
        <w:keepNext/>
        <w:keepLines/>
        <w:spacing w:after="60"/>
      </w:pPr>
      <w:r>
        <w:rPr>
          <w:rFonts w:ascii="Calibri" w:hAnsi="Calibri"/>
          <w:b/>
          <w:color w:val="1F4D78"/>
        </w:rPr>
        <w:t xml:space="preserve">Coverage: </w:t>
      </w:r>
      <w:r>
        <w:rPr>
          <w:rFonts w:ascii="Calibri" w:hAnsi="Calibri"/>
        </w:rPr>
        <w:t>service-over-self, inherited-distance</w:t>
      </w:r>
    </w:p>
    <w:p>
      <w:pPr>
        <w:keepNext/>
        <w:keepLines/>
        <w:spacing w:after="60"/>
      </w:pPr>
      <w:r>
        <w:rPr>
          <w:rFonts w:ascii="Calibri" w:hAnsi="Calibri"/>
          <w:b/>
          <w:color w:val="1F4D78"/>
        </w:rPr>
        <w:t xml:space="preserve">Visual plan: </w:t>
      </w:r>
      <w:r>
        <w:rPr>
          <w:rFonts w:ascii="Calibri" w:hAnsi="Calibri"/>
        </w:rPr>
        <w:t>Andrea beside a seller looking at a distant property on a simple map</w:t>
      </w:r>
    </w:p>
    <w:p>
      <w:pPr>
        <w:keepLines/>
        <w:spacing w:after="160"/>
      </w:pPr>
      <w:r>
        <w:rPr>
          <w:rFonts w:ascii="Calibri" w:hAnsi="Calibri"/>
          <w:b/>
          <w:color w:val="1F4D78"/>
        </w:rPr>
        <w:t xml:space="preserve">Editor note: </w:t>
      </w:r>
      <w:r>
        <w:rPr>
          <w:rFonts w:ascii="Calibri" w:hAnsi="Calibri"/>
          <w:i/>
          <w:color w:val="666666"/>
        </w:rPr>
        <w:t>Use no named market or fixed travel distance.</w:t>
      </w:r>
    </w:p>
    <w:p>
      <w:pPr>
        <w:pStyle w:val="Heading2"/>
        <w:keepNext/>
      </w:pPr>
      <w:r>
        <w:t>Scene 3: Get on the seller's side of the table</w:t>
      </w:r>
    </w:p>
    <w:p>
      <w:pPr>
        <w:keepNext/>
        <w:keepLines/>
      </w:pPr>
      <w:r>
        <w:t>Second, understand the burden before you study the property. A tired landlord may mention a roof, a tenant, or a repair bill, while the deeper issue is that the property has been consuming attention for too long. Say back what you heard. You might say, It sounds like you want your time back and you need a path that does not create another project. That tells the seller you are listening to the life around the house.</w:t>
      </w:r>
    </w:p>
    <w:p>
      <w:pPr>
        <w:keepNext/>
        <w:keepLines/>
        <w:spacing w:after="60"/>
      </w:pPr>
      <w:r>
        <w:rPr>
          <w:rFonts w:ascii="Calibri" w:hAnsi="Calibri"/>
          <w:b/>
          <w:color w:val="1F4D78"/>
        </w:rPr>
        <w:t xml:space="preserve">Coverage: </w:t>
      </w:r>
      <w:r>
        <w:rPr>
          <w:rFonts w:ascii="Calibri" w:hAnsi="Calibri"/>
        </w:rPr>
        <w:t>alignment, tired-landlord</w:t>
      </w:r>
    </w:p>
    <w:p>
      <w:pPr>
        <w:keepNext/>
        <w:keepLines/>
        <w:spacing w:after="60"/>
      </w:pPr>
      <w:r>
        <w:rPr>
          <w:rFonts w:ascii="Calibri" w:hAnsi="Calibri"/>
          <w:b/>
          <w:color w:val="1F4D78"/>
        </w:rPr>
        <w:t xml:space="preserve">Visual plan: </w:t>
      </w:r>
      <w:r>
        <w:rPr>
          <w:rFonts w:ascii="Calibri" w:hAnsi="Calibri"/>
        </w:rPr>
        <w:t>Andrea listening to a seller beside a worn property folder</w:t>
      </w:r>
    </w:p>
    <w:p>
      <w:pPr>
        <w:keepLines/>
        <w:spacing w:after="160"/>
      </w:pPr>
      <w:r>
        <w:rPr>
          <w:rFonts w:ascii="Calibri" w:hAnsi="Calibri"/>
          <w:b/>
          <w:color w:val="1F4D78"/>
        </w:rPr>
        <w:t xml:space="preserve">Editor note: </w:t>
      </w:r>
      <w:r>
        <w:rPr>
          <w:rFonts w:ascii="Calibri" w:hAnsi="Calibri"/>
          <w:i/>
          <w:color w:val="666666"/>
        </w:rPr>
        <w:t>Keep the emphasis on the seller's burden rather than the repair list.</w:t>
      </w:r>
    </w:p>
    <w:p>
      <w:pPr>
        <w:pStyle w:val="Heading2"/>
        <w:keepNext/>
      </w:pPr>
      <w:r>
        <w:t>Scene 4: Clarity before pressure</w:t>
      </w:r>
    </w:p>
    <w:p>
      <w:pPr>
        <w:keepNext/>
        <w:keepLines/>
      </w:pPr>
      <w:r>
        <w:t>Third, help the seller see the path. When someone says they need to think, the decision may still feel blurry. Ask what part is unresolved. Where would they live next? Which responsibility worries them? What would they need to verify before a decision felt responsible? Do not push for an answer while the picture is incomplete. Turn the vague hesitation into a specific question the seller can examine.</w:t>
      </w:r>
    </w:p>
    <w:p>
      <w:pPr>
        <w:keepNext/>
        <w:keepLines/>
        <w:spacing w:after="60"/>
      </w:pPr>
      <w:r>
        <w:rPr>
          <w:rFonts w:ascii="Calibri" w:hAnsi="Calibri"/>
          <w:b/>
          <w:color w:val="1F4D78"/>
        </w:rPr>
        <w:t xml:space="preserve">Coverage: </w:t>
      </w:r>
      <w:r>
        <w:rPr>
          <w:rFonts w:ascii="Calibri" w:hAnsi="Calibri"/>
        </w:rPr>
        <w:t>clarity, blurry-path</w:t>
      </w:r>
    </w:p>
    <w:p>
      <w:pPr>
        <w:keepNext/>
        <w:keepLines/>
        <w:spacing w:after="60"/>
      </w:pPr>
      <w:r>
        <w:rPr>
          <w:rFonts w:ascii="Calibri" w:hAnsi="Calibri"/>
          <w:b/>
          <w:color w:val="1F4D78"/>
        </w:rPr>
        <w:t xml:space="preserve">Visual plan: </w:t>
      </w:r>
      <w:r>
        <w:rPr>
          <w:rFonts w:ascii="Calibri" w:hAnsi="Calibri"/>
        </w:rPr>
        <w:t>Andrea beside a seller sorting a few unlabeled decision cards</w:t>
      </w:r>
    </w:p>
    <w:p>
      <w:pPr>
        <w:keepLines/>
        <w:spacing w:after="160"/>
      </w:pPr>
      <w:r>
        <w:rPr>
          <w:rFonts w:ascii="Calibri" w:hAnsi="Calibri"/>
          <w:b/>
          <w:color w:val="1F4D78"/>
        </w:rPr>
        <w:t xml:space="preserve">Editor note: </w:t>
      </w:r>
      <w:r>
        <w:rPr>
          <w:rFonts w:ascii="Calibri" w:hAnsi="Calibri"/>
          <w:i/>
          <w:color w:val="666666"/>
        </w:rPr>
        <w:t>The path becomes clearer without a countdown or urgency device.</w:t>
      </w:r>
    </w:p>
    <w:p>
      <w:pPr>
        <w:pStyle w:val="Heading2"/>
        <w:keepNext/>
      </w:pPr>
      <w:r>
        <w:t>Scene 5: Own the actions you control</w:t>
      </w:r>
    </w:p>
    <w:p>
      <w:pPr>
        <w:keepNext/>
        <w:keepLines/>
      </w:pPr>
      <w:r>
        <w:t>Fourth, separate your work from the seller's choice. Someone may not answer, may choose another path, or may change their mind. You still control your preparation, your tone, the accuracy of your notes, and whether you complete the follow-up you promised. If a contact goes unanswered, leave the record ready for the next attempt and move to the next assigned action. Accountability stays useful even when the outcome does not cooperate.</w:t>
      </w:r>
    </w:p>
    <w:p>
      <w:pPr>
        <w:keepNext/>
        <w:keepLines/>
        <w:spacing w:after="60"/>
      </w:pPr>
      <w:r>
        <w:rPr>
          <w:rFonts w:ascii="Calibri" w:hAnsi="Calibri"/>
          <w:b/>
          <w:color w:val="1F4D78"/>
        </w:rPr>
        <w:t xml:space="preserve">Coverage: </w:t>
      </w:r>
      <w:r>
        <w:rPr>
          <w:rFonts w:ascii="Calibri" w:hAnsi="Calibri"/>
        </w:rPr>
        <w:t>controllable-actions, unreturned-contact</w:t>
      </w:r>
    </w:p>
    <w:p>
      <w:pPr>
        <w:keepNext/>
        <w:keepLines/>
        <w:spacing w:after="60"/>
      </w:pPr>
      <w:r>
        <w:rPr>
          <w:rFonts w:ascii="Calibri" w:hAnsi="Calibri"/>
          <w:b/>
          <w:color w:val="1F4D78"/>
        </w:rPr>
        <w:t xml:space="preserve">Visual plan: </w:t>
      </w:r>
      <w:r>
        <w:rPr>
          <w:rFonts w:ascii="Calibri" w:hAnsi="Calibri"/>
        </w:rPr>
        <w:t>Andrea beside a simple preparation, notes, and follow-through loop</w:t>
      </w:r>
    </w:p>
    <w:p>
      <w:pPr>
        <w:keepLines/>
        <w:spacing w:after="160"/>
      </w:pPr>
      <w:r>
        <w:rPr>
          <w:rFonts w:ascii="Calibri" w:hAnsi="Calibri"/>
          <w:b/>
          <w:color w:val="1F4D78"/>
        </w:rPr>
        <w:t xml:space="preserve">Editor note: </w:t>
      </w:r>
      <w:r>
        <w:rPr>
          <w:rFonts w:ascii="Calibri" w:hAnsi="Calibri"/>
          <w:i/>
          <w:color w:val="666666"/>
        </w:rPr>
        <w:t>Use no call count, quota, or results chart.</w:t>
      </w:r>
    </w:p>
    <w:p>
      <w:pPr>
        <w:pStyle w:val="Heading2"/>
        <w:keepNext/>
      </w:pPr>
      <w:r>
        <w:t>Scene 6: Curiosity over cleverness</w:t>
      </w:r>
    </w:p>
    <w:p>
      <w:pPr>
        <w:keepNext/>
        <w:keepLines/>
      </w:pPr>
      <w:r>
        <w:t>Fifth, ask a simple question and wait. Suppose the seller says, The house has become too much. You could jump into a solution, or you could ask, What part has become hardest to manage? Then leave enough silence for the real answer. The seller may reveal a repair, a family disagreement, or an approaching move. You did not need a clever line. You needed enough curiosity to hear the detail that changes the conversation.</w:t>
      </w:r>
    </w:p>
    <w:p>
      <w:pPr>
        <w:keepNext/>
        <w:keepLines/>
        <w:spacing w:after="60"/>
      </w:pPr>
      <w:r>
        <w:rPr>
          <w:rFonts w:ascii="Calibri" w:hAnsi="Calibri"/>
          <w:b/>
          <w:color w:val="1F4D78"/>
        </w:rPr>
        <w:t xml:space="preserve">Coverage: </w:t>
      </w:r>
      <w:r>
        <w:rPr>
          <w:rFonts w:ascii="Calibri" w:hAnsi="Calibri"/>
        </w:rPr>
        <w:t>curiosity, silence-reveals-detail</w:t>
      </w:r>
    </w:p>
    <w:p>
      <w:pPr>
        <w:keepNext/>
        <w:keepLines/>
        <w:spacing w:after="60"/>
      </w:pPr>
      <w:r>
        <w:rPr>
          <w:rFonts w:ascii="Calibri" w:hAnsi="Calibri"/>
          <w:b/>
          <w:color w:val="1F4D78"/>
        </w:rPr>
        <w:t xml:space="preserve">Visual plan: </w:t>
      </w:r>
      <w:r>
        <w:rPr>
          <w:rFonts w:ascii="Calibri" w:hAnsi="Calibri"/>
        </w:rPr>
        <w:t>Andrea seated with open listening posture and an uncluttered speech bubble</w:t>
      </w:r>
    </w:p>
    <w:p>
      <w:pPr>
        <w:keepLines/>
        <w:spacing w:after="160"/>
      </w:pPr>
      <w:r>
        <w:rPr>
          <w:rFonts w:ascii="Calibri" w:hAnsi="Calibri"/>
          <w:b/>
          <w:color w:val="1F4D78"/>
        </w:rPr>
        <w:t xml:space="preserve">Editor note: </w:t>
      </w:r>
      <w:r>
        <w:rPr>
          <w:rFonts w:ascii="Calibri" w:hAnsi="Calibri"/>
          <w:i/>
          <w:color w:val="666666"/>
        </w:rPr>
        <w:t>Leave a natural beat after the question.</w:t>
      </w:r>
    </w:p>
    <w:p>
      <w:pPr>
        <w:pStyle w:val="Heading2"/>
        <w:keepNext/>
      </w:pPr>
      <w:r>
        <w:t>Scene 7: Use equal status</w:t>
      </w:r>
    </w:p>
    <w:p>
      <w:pPr>
        <w:keepNext/>
        <w:keepLines/>
      </w:pPr>
      <w:r>
        <w:t>Sixth, speak peer to peer. You do not need to beg for agreement, and you do not need to lecture. If a number does not fit the current written process, say that respectfully. Ask how the seller arrived at it and what the money needs to accomplish. Direct language can stay warm. The seller should feel that you are taking the concern seriously without pretending that every request is available.</w:t>
      </w:r>
    </w:p>
    <w:p>
      <w:pPr>
        <w:keepNext/>
        <w:keepLines/>
        <w:spacing w:after="60"/>
      </w:pPr>
      <w:r>
        <w:rPr>
          <w:rFonts w:ascii="Calibri" w:hAnsi="Calibri"/>
          <w:b/>
          <w:color w:val="1F4D78"/>
        </w:rPr>
        <w:t xml:space="preserve">Coverage: </w:t>
      </w:r>
      <w:r>
        <w:rPr>
          <w:rFonts w:ascii="Calibri" w:hAnsi="Calibri"/>
        </w:rPr>
        <w:t>equal-status, unworkable-number</w:t>
      </w:r>
    </w:p>
    <w:p>
      <w:pPr>
        <w:keepNext/>
        <w:keepLines/>
        <w:spacing w:after="60"/>
      </w:pPr>
      <w:r>
        <w:rPr>
          <w:rFonts w:ascii="Calibri" w:hAnsi="Calibri"/>
          <w:b/>
          <w:color w:val="1F4D78"/>
        </w:rPr>
        <w:t xml:space="preserve">Visual plan: </w:t>
      </w:r>
      <w:r>
        <w:rPr>
          <w:rFonts w:ascii="Calibri" w:hAnsi="Calibri"/>
        </w:rPr>
        <w:t>Andrea in an even eye-level conversational frame</w:t>
      </w:r>
    </w:p>
    <w:p>
      <w:pPr>
        <w:keepLines/>
        <w:spacing w:after="160"/>
      </w:pPr>
      <w:r>
        <w:rPr>
          <w:rFonts w:ascii="Calibri" w:hAnsi="Calibri"/>
          <w:b/>
          <w:color w:val="1F4D78"/>
        </w:rPr>
        <w:t xml:space="preserve">Editor note: </w:t>
      </w:r>
      <w:r>
        <w:rPr>
          <w:rFonts w:ascii="Calibri" w:hAnsi="Calibri"/>
          <w:i/>
          <w:color w:val="666666"/>
        </w:rPr>
        <w:t>Avoid dominant or pleading body language.</w:t>
      </w:r>
    </w:p>
    <w:p>
      <w:pPr>
        <w:pStyle w:val="Heading2"/>
        <w:keepNext/>
      </w:pPr>
      <w:r>
        <w:t>Scene 8: Let decisions mature</w:t>
      </w:r>
    </w:p>
    <w:p>
      <w:pPr>
        <w:keepNext/>
        <w:keepLines/>
      </w:pPr>
      <w:r>
        <w:t>Seventh, respect the seller's decision stage. A person who is not ready may become ready after a repair estimate arrives, another option falls through, or the family reaches agreement. Follow up with a useful reason. Bring new information when you have it. Ask what changed instead of replaying the same pitch. There is no fixed progression to memorize. The facts in the seller's life tell you whether the conversation has moved.</w:t>
      </w:r>
    </w:p>
    <w:p>
      <w:pPr>
        <w:keepNext/>
        <w:keepLines/>
        <w:spacing w:after="60"/>
      </w:pPr>
      <w:r>
        <w:rPr>
          <w:rFonts w:ascii="Calibri" w:hAnsi="Calibri"/>
          <w:b/>
          <w:color w:val="1F4D78"/>
        </w:rPr>
        <w:t xml:space="preserve">Coverage: </w:t>
      </w:r>
      <w:r>
        <w:rPr>
          <w:rFonts w:ascii="Calibri" w:hAnsi="Calibri"/>
        </w:rPr>
        <w:t>long-game, situation-changes</w:t>
      </w:r>
    </w:p>
    <w:p>
      <w:pPr>
        <w:keepNext/>
        <w:keepLines/>
        <w:spacing w:after="60"/>
      </w:pPr>
      <w:r>
        <w:rPr>
          <w:rFonts w:ascii="Calibri" w:hAnsi="Calibri"/>
          <w:b/>
          <w:color w:val="1F4D78"/>
        </w:rPr>
        <w:t xml:space="preserve">Visual plan: </w:t>
      </w:r>
      <w:r>
        <w:rPr>
          <w:rFonts w:ascii="Calibri" w:hAnsi="Calibri"/>
        </w:rPr>
        <w:t>Andrea beside a seller whose situation cards change</w:t>
      </w:r>
    </w:p>
    <w:p>
      <w:pPr>
        <w:keepLines/>
        <w:spacing w:after="160"/>
      </w:pPr>
      <w:r>
        <w:rPr>
          <w:rFonts w:ascii="Calibri" w:hAnsi="Calibri"/>
          <w:b/>
          <w:color w:val="1F4D78"/>
        </w:rPr>
        <w:t xml:space="preserve">Editor note: </w:t>
      </w:r>
      <w:r>
        <w:rPr>
          <w:rFonts w:ascii="Calibri" w:hAnsi="Calibri"/>
          <w:i/>
          <w:color w:val="666666"/>
        </w:rPr>
        <w:t>Show changing facts without a calendar, clock, or fixed stage timeline.</w:t>
      </w:r>
    </w:p>
    <w:p>
      <w:pPr>
        <w:pStyle w:val="Heading2"/>
        <w:keepNext/>
      </w:pPr>
      <w:r>
        <w:t>Scene 9: Treat objections as missing information</w:t>
      </w:r>
    </w:p>
    <w:p>
      <w:pPr>
        <w:keepNext/>
        <w:keepLines/>
      </w:pPr>
      <w:r>
        <w:t>Eighth, look for the missing piece inside the objection. If someone says they need more money, ask what that money needs to cover. It may be a loan balance, moving costs, another commitment, or simply an expectation they have not explained yet. Once you know the purpose, you can tell whether the current process has a responsible option or whether the gap remains. The objection becomes a fact-finding problem instead of a wall.</w:t>
      </w:r>
    </w:p>
    <w:p>
      <w:pPr>
        <w:keepNext/>
        <w:keepLines/>
        <w:spacing w:after="60"/>
      </w:pPr>
      <w:r>
        <w:rPr>
          <w:rFonts w:ascii="Calibri" w:hAnsi="Calibri"/>
          <w:b/>
          <w:color w:val="1F4D78"/>
        </w:rPr>
        <w:t xml:space="preserve">Coverage: </w:t>
      </w:r>
      <w:r>
        <w:rPr>
          <w:rFonts w:ascii="Calibri" w:hAnsi="Calibri"/>
        </w:rPr>
        <w:t>problems-as-puzzles, money-needs-purpose</w:t>
      </w:r>
    </w:p>
    <w:p>
      <w:pPr>
        <w:keepNext/>
        <w:keepLines/>
        <w:spacing w:after="60"/>
      </w:pPr>
      <w:r>
        <w:rPr>
          <w:rFonts w:ascii="Calibri" w:hAnsi="Calibri"/>
          <w:b/>
          <w:color w:val="1F4D78"/>
        </w:rPr>
        <w:t xml:space="preserve">Visual plan: </w:t>
      </w:r>
      <w:r>
        <w:rPr>
          <w:rFonts w:ascii="Calibri" w:hAnsi="Calibri"/>
        </w:rPr>
        <w:t>Andrea beside a simple missing-piece diagram and property folder</w:t>
      </w:r>
    </w:p>
    <w:p>
      <w:pPr>
        <w:keepLines/>
        <w:spacing w:after="160"/>
      </w:pPr>
      <w:r>
        <w:rPr>
          <w:rFonts w:ascii="Calibri" w:hAnsi="Calibri"/>
          <w:b/>
          <w:color w:val="1F4D78"/>
        </w:rPr>
        <w:t xml:space="preserve">Editor note: </w:t>
      </w:r>
      <w:r>
        <w:rPr>
          <w:rFonts w:ascii="Calibri" w:hAnsi="Calibri"/>
          <w:i/>
          <w:color w:val="666666"/>
        </w:rPr>
        <w:t>Use no currency figures or promise language.</w:t>
      </w:r>
    </w:p>
    <w:p>
      <w:pPr>
        <w:pStyle w:val="Heading2"/>
        <w:keepNext/>
      </w:pPr>
      <w:r>
        <w:t>Scene 10: Practice creates calm</w:t>
      </w:r>
    </w:p>
    <w:p>
      <w:pPr>
        <w:keepNext/>
        <w:keepLines/>
      </w:pPr>
      <w:r>
        <w:t>Ninth, use repetition to become steadier. Review a conversation when the current process allows it. Find the place where you rushed, filled the silence, or missed a useful question. Choose a small correction and practice it out loud. In the next conversation, focus on that correction rather than trying to sound perfect. Calm grows when you have heard the situation before and know what you want to do differently.</w:t>
      </w:r>
    </w:p>
    <w:p>
      <w:pPr>
        <w:keepNext/>
        <w:keepLines/>
        <w:spacing w:after="60"/>
      </w:pPr>
      <w:r>
        <w:rPr>
          <w:rFonts w:ascii="Calibri" w:hAnsi="Calibri"/>
          <w:b/>
          <w:color w:val="1F4D78"/>
        </w:rPr>
        <w:t xml:space="preserve">Coverage: </w:t>
      </w:r>
      <w:r>
        <w:rPr>
          <w:rFonts w:ascii="Calibri" w:hAnsi="Calibri"/>
        </w:rPr>
        <w:t>practice, review-rushed-moment</w:t>
      </w:r>
    </w:p>
    <w:p>
      <w:pPr>
        <w:keepNext/>
        <w:keepLines/>
        <w:spacing w:after="60"/>
      </w:pPr>
      <w:r>
        <w:rPr>
          <w:rFonts w:ascii="Calibri" w:hAnsi="Calibri"/>
          <w:b/>
          <w:color w:val="1F4D78"/>
        </w:rPr>
        <w:t xml:space="preserve">Visual plan: </w:t>
      </w:r>
      <w:r>
        <w:rPr>
          <w:rFonts w:ascii="Calibri" w:hAnsi="Calibri"/>
        </w:rPr>
        <w:t>Andrea reviewing a generic conversation note and practicing a calmer response</w:t>
      </w:r>
    </w:p>
    <w:p>
      <w:pPr>
        <w:keepLines/>
        <w:spacing w:after="160"/>
      </w:pPr>
      <w:r>
        <w:rPr>
          <w:rFonts w:ascii="Calibri" w:hAnsi="Calibri"/>
          <w:b/>
          <w:color w:val="1F4D78"/>
        </w:rPr>
        <w:t xml:space="preserve">Editor note: </w:t>
      </w:r>
      <w:r>
        <w:rPr>
          <w:rFonts w:ascii="Calibri" w:hAnsi="Calibri"/>
          <w:i/>
          <w:color w:val="666666"/>
        </w:rPr>
        <w:t>Show reflection and retry without a score or activity counter.</w:t>
      </w:r>
    </w:p>
    <w:p>
      <w:pPr>
        <w:pStyle w:val="Heading2"/>
        <w:keepNext/>
      </w:pPr>
      <w:r>
        <w:t>Scene 11: Understand before you argue</w:t>
      </w:r>
    </w:p>
    <w:p>
      <w:pPr>
        <w:keepNext/>
        <w:keepLines/>
      </w:pPr>
      <w:r>
        <w:t>Tenth, check that you understand before you defend a position. A seller may say the offer feels unfair when the deeper concern is that a family member will question the decision. Restate the concern: It sounds like you need everyone involved to understand how the terms were reached. Then ask if you have it right. That short check can keep you from arguing about price when the real need is shared understanding.</w:t>
      </w:r>
    </w:p>
    <w:p>
      <w:pPr>
        <w:keepNext/>
        <w:keepLines/>
        <w:spacing w:after="60"/>
      </w:pPr>
      <w:r>
        <w:rPr>
          <w:rFonts w:ascii="Calibri" w:hAnsi="Calibri"/>
          <w:b/>
          <w:color w:val="1F4D78"/>
        </w:rPr>
        <w:t xml:space="preserve">Coverage: </w:t>
      </w:r>
      <w:r>
        <w:rPr>
          <w:rFonts w:ascii="Calibri" w:hAnsi="Calibri"/>
        </w:rPr>
        <w:t>understand-before-argument, operating-system, restate-concern</w:t>
      </w:r>
    </w:p>
    <w:p>
      <w:pPr>
        <w:keepNext/>
        <w:keepLines/>
        <w:spacing w:after="60"/>
      </w:pPr>
      <w:r>
        <w:rPr>
          <w:rFonts w:ascii="Calibri" w:hAnsi="Calibri"/>
          <w:b/>
          <w:color w:val="1F4D78"/>
        </w:rPr>
        <w:t xml:space="preserve">Visual plan: </w:t>
      </w:r>
      <w:r>
        <w:rPr>
          <w:rFonts w:ascii="Calibri" w:hAnsi="Calibri"/>
        </w:rPr>
        <w:t>Andrea in a steady medium shot with a simple listen, restate, check sequence</w:t>
      </w:r>
    </w:p>
    <w:p>
      <w:pPr>
        <w:keepLines/>
        <w:spacing w:after="160"/>
      </w:pPr>
      <w:r>
        <w:rPr>
          <w:rFonts w:ascii="Calibri" w:hAnsi="Calibri"/>
          <w:b/>
          <w:color w:val="1F4D78"/>
        </w:rPr>
        <w:t xml:space="preserve">Editor note: </w:t>
      </w:r>
      <w:r>
        <w:rPr>
          <w:rFonts w:ascii="Calibri" w:hAnsi="Calibri"/>
          <w:i/>
          <w:color w:val="666666"/>
        </w:rPr>
        <w:t>Keep the sequence conversational rather than instructional on screen.</w:t>
      </w:r>
    </w:p>
    <w:p>
      <w:pPr>
        <w:pStyle w:val="Heading2"/>
        <w:keepNext/>
      </w:pPr>
      <w:r>
        <w:t>Scene 12: Continue to the checkpoint</w:t>
      </w:r>
    </w:p>
    <w:p>
      <w:pPr>
        <w:keepNext/>
        <w:keepLines/>
      </w:pPr>
      <w:r>
        <w:t>Take the Welcome and Mindset checkpoint next. Then move into Terms Glossary.</w:t>
      </w:r>
    </w:p>
    <w:p>
      <w:pPr>
        <w:keepNext/>
        <w:keepLines/>
        <w:spacing w:after="60"/>
      </w:pPr>
      <w:r>
        <w:rPr>
          <w:rFonts w:ascii="Calibri" w:hAnsi="Calibri"/>
          <w:b/>
          <w:color w:val="1F4D78"/>
        </w:rPr>
        <w:t xml:space="preserve">Coverage: </w:t>
      </w:r>
      <w:r>
        <w:rPr>
          <w:rFonts w:ascii="Calibri" w:hAnsi="Calibri"/>
        </w:rPr>
        <w:t>checkpoint-transition</w:t>
      </w:r>
    </w:p>
    <w:p>
      <w:pPr>
        <w:keepNext/>
        <w:keepLines/>
        <w:spacing w:after="60"/>
      </w:pPr>
      <w:r>
        <w:rPr>
          <w:rFonts w:ascii="Calibri" w:hAnsi="Calibri"/>
          <w:b/>
          <w:color w:val="1F4D78"/>
        </w:rPr>
        <w:t xml:space="preserve">Visual plan: </w:t>
      </w:r>
      <w:r>
        <w:rPr>
          <w:rFonts w:ascii="Calibri" w:hAnsi="Calibri"/>
        </w:rPr>
        <w:t>Andrea centered in a medium shot</w:t>
      </w:r>
    </w:p>
    <w:p>
      <w:pPr>
        <w:keepLines/>
        <w:spacing w:after="160"/>
      </w:pPr>
      <w:r>
        <w:rPr>
          <w:rFonts w:ascii="Calibri" w:hAnsi="Calibri"/>
          <w:b/>
          <w:color w:val="1F4D78"/>
        </w:rPr>
        <w:t xml:space="preserve">Editor note: </w:t>
      </w:r>
      <w:r>
        <w:rPr>
          <w:rFonts w:ascii="Calibri" w:hAnsi="Calibri"/>
          <w:i/>
          <w:color w:val="666666"/>
        </w:rPr>
        <w:t>End without viewer-facing chapter numbering.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separate"/>
    </w:r>
    <w:r>
      <w:rPr>
        <w:rFonts w:ascii="Calibri" w:hAnsi="Calibri"/>
        <w:color w:val="666666"/>
        <w:sz w:val="18"/>
      </w:rPr>
      <w:t>1</w:t>
    </w:r>
    <w:r>
      <w:rPr>
        <w:rFonts w:ascii="Calibri" w:hAnsi="Calibri"/>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8"/>
      </w:rPr>
      <w:t>BMH Institute | Replacement video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you enter the conversation - policy-safe replacement script</dc:title>
  <dc:subject>BMH Institute replacement video team reference</dc:subject>
  <dc:creator>BMH Institute content QA</dc:creator>
  <cp:keywords>BMH Institute, video script, policy-safe replacement</cp:keywords>
  <dc:description>generated by python-docx</dc:description>
  <cp:lastModifiedBy/>
  <cp:revision>1</cp:revision>
  <dcterms:created xsi:type="dcterms:W3CDTF">2026-07-17T12:00:00Z</dcterms:created>
  <dcterms:modified xsi:type="dcterms:W3CDTF">2026-07-17T12:00:00Z</dcterms:modified>
  <cp:category/>
</cp:coreProperties>
</file>