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D39676" w14:textId="77777777" w:rsidR="0073443B" w:rsidRPr="007E6989" w:rsidRDefault="006852E6">
      <w:r w:rsidRPr="00EB47A6">
        <w:rPr>
          <w:sz w:val="36"/>
        </w:rPr>
        <w:t>iPortal Installation Guide</w:t>
      </w:r>
    </w:p>
    <w:p w14:paraId="72E18DBA" w14:textId="6BC39728" w:rsidR="00B259CF" w:rsidRDefault="00B259CF" w:rsidP="00B259CF">
      <w:pPr>
        <w:pStyle w:val="ListParagraph"/>
      </w:pPr>
      <w:r>
        <w:rPr>
          <w:noProof/>
        </w:rPr>
        <mc:AlternateContent>
          <mc:Choice Requires="wps">
            <w:drawing>
              <wp:anchor distT="0" distB="0" distL="114300" distR="114300" simplePos="0" relativeHeight="251659264" behindDoc="0" locked="0" layoutInCell="1" allowOverlap="1" wp14:anchorId="6E1681D3" wp14:editId="2048D493">
                <wp:simplePos x="0" y="0"/>
                <wp:positionH relativeFrom="column">
                  <wp:posOffset>471224</wp:posOffset>
                </wp:positionH>
                <wp:positionV relativeFrom="paragraph">
                  <wp:posOffset>23756</wp:posOffset>
                </wp:positionV>
                <wp:extent cx="5334935" cy="493664"/>
                <wp:effectExtent l="0" t="0" r="18415" b="20955"/>
                <wp:wrapNone/>
                <wp:docPr id="5" name="Text Box 5"/>
                <wp:cNvGraphicFramePr/>
                <a:graphic xmlns:a="http://schemas.openxmlformats.org/drawingml/2006/main">
                  <a:graphicData uri="http://schemas.microsoft.com/office/word/2010/wordprocessingShape">
                    <wps:wsp>
                      <wps:cNvSpPr txBox="1"/>
                      <wps:spPr>
                        <a:xfrm>
                          <a:off x="0" y="0"/>
                          <a:ext cx="5334935" cy="493664"/>
                        </a:xfrm>
                        <a:prstGeom prst="rect">
                          <a:avLst/>
                        </a:prstGeom>
                        <a:solidFill>
                          <a:srgbClr val="FFC000"/>
                        </a:solidFill>
                        <a:ln w="6350">
                          <a:solidFill>
                            <a:prstClr val="black"/>
                          </a:solidFill>
                        </a:ln>
                      </wps:spPr>
                      <wps:txbx>
                        <w:txbxContent>
                          <w:p w14:paraId="2B29E1FA" w14:textId="4A62C7E1" w:rsidR="00B259CF" w:rsidRPr="00B259CF" w:rsidRDefault="000377AA">
                            <w:pPr>
                              <w:rPr>
                                <w:rFonts w:ascii="Courier New" w:hAnsi="Courier New" w:cs="Courier New"/>
                                <w:sz w:val="16"/>
                              </w:rPr>
                            </w:pPr>
                            <w:r w:rsidRPr="000377AA">
                              <w:rPr>
                                <w:rFonts w:ascii="Courier New" w:hAnsi="Courier New" w:cs="Courier New"/>
                                <w:b/>
                                <w:sz w:val="16"/>
                              </w:rPr>
                              <w:t>NOTE</w:t>
                            </w:r>
                            <w:r>
                              <w:rPr>
                                <w:rFonts w:ascii="Courier New" w:hAnsi="Courier New" w:cs="Courier New"/>
                                <w:sz w:val="16"/>
                              </w:rPr>
                              <w:t xml:space="preserve">: </w:t>
                            </w:r>
                            <w:r w:rsidR="00B259CF">
                              <w:rPr>
                                <w:rFonts w:ascii="Courier New" w:hAnsi="Courier New" w:cs="Courier New"/>
                                <w:sz w:val="16"/>
                              </w:rPr>
                              <w:t>The</w:t>
                            </w:r>
                            <w:r w:rsidR="00B259CF" w:rsidRPr="00B259CF">
                              <w:rPr>
                                <w:rFonts w:ascii="Courier New" w:hAnsi="Courier New" w:cs="Courier New"/>
                                <w:sz w:val="16"/>
                              </w:rPr>
                              <w:t xml:space="preserve"> installation instructions assume the windows machine name where Qlik Sense Enterprise is installed is named </w:t>
                            </w:r>
                            <w:r w:rsidR="00B259CF" w:rsidRPr="00B259CF">
                              <w:rPr>
                                <w:rFonts w:ascii="Courier New" w:hAnsi="Courier New" w:cs="Courier New"/>
                                <w:b/>
                                <w:sz w:val="16"/>
                              </w:rPr>
                              <w:t>qlikserver</w:t>
                            </w:r>
                            <w:r w:rsidR="00B259CF" w:rsidRPr="00B259CF">
                              <w:rPr>
                                <w:rFonts w:ascii="Courier New" w:hAnsi="Courier New" w:cs="Courier New"/>
                                <w:sz w:val="16"/>
                              </w:rPr>
                              <w:t xml:space="preserve">.  If that is not the case, you will need to replace </w:t>
                            </w:r>
                            <w:r w:rsidR="00B259CF" w:rsidRPr="00B259CF">
                              <w:rPr>
                                <w:rFonts w:ascii="Courier New" w:hAnsi="Courier New" w:cs="Courier New"/>
                                <w:b/>
                                <w:sz w:val="16"/>
                              </w:rPr>
                              <w:t>qlikserver</w:t>
                            </w:r>
                            <w:r w:rsidR="00B259CF" w:rsidRPr="00B259CF">
                              <w:rPr>
                                <w:rFonts w:ascii="Courier New" w:hAnsi="Courier New" w:cs="Courier New"/>
                                <w:sz w:val="16"/>
                              </w:rPr>
                              <w:t xml:space="preserve"> with the windows machine name for your computer.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1681D3" id="_x0000_t202" coordsize="21600,21600" o:spt="202" path="m,l,21600r21600,l21600,xe">
                <v:stroke joinstyle="miter"/>
                <v:path gradientshapeok="t" o:connecttype="rect"/>
              </v:shapetype>
              <v:shape id="Text Box 5" o:spid="_x0000_s1026" type="#_x0000_t202" style="position:absolute;left:0;text-align:left;margin-left:37.1pt;margin-top:1.85pt;width:420.05pt;height:3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" fillcolor="#ffc000" strokeweight=".5pt">
                <v:textbox>
                  <w:txbxContent>
                    <w:p w14:paraId="2B29E1FA" w14:textId="4A62C7E1" w:rsidR="00B259CF" w:rsidRPr="00B259CF" w:rsidRDefault="000377AA">
                      <w:pPr>
                        <w:rPr>
                          <w:rFonts w:ascii="Courier New" w:hAnsi="Courier New" w:cs="Courier New"/>
                          <w:sz w:val="16"/>
                        </w:rPr>
                      </w:pPr>
                      <w:r w:rsidRPr="000377AA">
                        <w:rPr>
                          <w:rFonts w:ascii="Courier New" w:hAnsi="Courier New" w:cs="Courier New"/>
                          <w:b/>
                          <w:sz w:val="16"/>
                        </w:rPr>
                        <w:t>NOTE</w:t>
                      </w:r>
                      <w:r>
                        <w:rPr>
                          <w:rFonts w:ascii="Courier New" w:hAnsi="Courier New" w:cs="Courier New"/>
                          <w:sz w:val="16"/>
                        </w:rPr>
                        <w:t xml:space="preserve">: </w:t>
                      </w:r>
                      <w:r w:rsidR="00B259CF">
                        <w:rPr>
                          <w:rFonts w:ascii="Courier New" w:hAnsi="Courier New" w:cs="Courier New"/>
                          <w:sz w:val="16"/>
                        </w:rPr>
                        <w:t>The</w:t>
                      </w:r>
                      <w:r w:rsidR="00B259CF" w:rsidRPr="00B259CF">
                        <w:rPr>
                          <w:rFonts w:ascii="Courier New" w:hAnsi="Courier New" w:cs="Courier New"/>
                          <w:sz w:val="16"/>
                        </w:rPr>
                        <w:t xml:space="preserve"> installation instructions assume the windows machine name where Qlik Sense Enterprise is installed is named </w:t>
                      </w:r>
                      <w:r w:rsidR="00B259CF" w:rsidRPr="00B259CF">
                        <w:rPr>
                          <w:rFonts w:ascii="Courier New" w:hAnsi="Courier New" w:cs="Courier New"/>
                          <w:b/>
                          <w:sz w:val="16"/>
                        </w:rPr>
                        <w:t>qlikserver</w:t>
                      </w:r>
                      <w:r w:rsidR="00B259CF" w:rsidRPr="00B259CF">
                        <w:rPr>
                          <w:rFonts w:ascii="Courier New" w:hAnsi="Courier New" w:cs="Courier New"/>
                          <w:sz w:val="16"/>
                        </w:rPr>
                        <w:t xml:space="preserve">.  If that is not the case, you will need to replace </w:t>
                      </w:r>
                      <w:r w:rsidR="00B259CF" w:rsidRPr="00B259CF">
                        <w:rPr>
                          <w:rFonts w:ascii="Courier New" w:hAnsi="Courier New" w:cs="Courier New"/>
                          <w:b/>
                          <w:sz w:val="16"/>
                        </w:rPr>
                        <w:t>qlikserver</w:t>
                      </w:r>
                      <w:r w:rsidR="00B259CF" w:rsidRPr="00B259CF">
                        <w:rPr>
                          <w:rFonts w:ascii="Courier New" w:hAnsi="Courier New" w:cs="Courier New"/>
                          <w:sz w:val="16"/>
                        </w:rPr>
                        <w:t xml:space="preserve"> with the windows machine name for your computer.</w:t>
                      </w:r>
                    </w:p>
                  </w:txbxContent>
                </v:textbox>
              </v:shape>
            </w:pict>
          </mc:Fallback>
        </mc:AlternateContent>
      </w:r>
    </w:p>
    <w:p w14:paraId="79D30882" w14:textId="0D2444A9" w:rsidR="00B259CF" w:rsidRDefault="00B259CF" w:rsidP="00B259CF">
      <w:pPr>
        <w:ind w:left="360"/>
      </w:pPr>
    </w:p>
    <w:p w14:paraId="00232C9A" w14:textId="498ACB6C" w:rsidR="000377AA" w:rsidRDefault="000377AA" w:rsidP="00B259CF">
      <w:pPr>
        <w:ind w:left="360"/>
      </w:pPr>
      <w:r>
        <w:rPr>
          <w:noProof/>
        </w:rPr>
        <mc:AlternateContent>
          <mc:Choice Requires="wps">
            <w:drawing>
              <wp:anchor distT="0" distB="0" distL="114300" distR="114300" simplePos="0" relativeHeight="251661312" behindDoc="0" locked="0" layoutInCell="1" allowOverlap="1" wp14:anchorId="576852B5" wp14:editId="49CFD349">
                <wp:simplePos x="0" y="0"/>
                <wp:positionH relativeFrom="column">
                  <wp:posOffset>477715</wp:posOffset>
                </wp:positionH>
                <wp:positionV relativeFrom="paragraph">
                  <wp:posOffset>8302</wp:posOffset>
                </wp:positionV>
                <wp:extent cx="5334935" cy="493664"/>
                <wp:effectExtent l="0" t="0" r="18415" b="20955"/>
                <wp:wrapNone/>
                <wp:docPr id="2" name="Text Box 2"/>
                <wp:cNvGraphicFramePr/>
                <a:graphic xmlns:a="http://schemas.openxmlformats.org/drawingml/2006/main">
                  <a:graphicData uri="http://schemas.microsoft.com/office/word/2010/wordprocessingShape">
                    <wps:wsp>
                      <wps:cNvSpPr txBox="1"/>
                      <wps:spPr>
                        <a:xfrm>
                          <a:off x="0" y="0"/>
                          <a:ext cx="5334935" cy="493664"/>
                        </a:xfrm>
                        <a:prstGeom prst="rect">
                          <a:avLst/>
                        </a:prstGeom>
                        <a:solidFill>
                          <a:srgbClr val="FFC000"/>
                        </a:solidFill>
                        <a:ln w="6350">
                          <a:solidFill>
                            <a:prstClr val="black"/>
                          </a:solidFill>
                        </a:ln>
                      </wps:spPr>
                      <wps:txbx>
                        <w:txbxContent>
                          <w:p w14:paraId="6CC69D6F" w14:textId="1248416F" w:rsidR="000377AA" w:rsidRPr="00B259CF" w:rsidRDefault="000377AA" w:rsidP="000377AA">
                            <w:pPr>
                              <w:rPr>
                                <w:rFonts w:ascii="Courier New" w:hAnsi="Courier New" w:cs="Courier New"/>
                                <w:sz w:val="16"/>
                              </w:rPr>
                            </w:pPr>
                            <w:r>
                              <w:rPr>
                                <w:rFonts w:ascii="Courier New" w:hAnsi="Courier New" w:cs="Courier New"/>
                                <w:b/>
                                <w:sz w:val="16"/>
                              </w:rPr>
                              <w:t>PREREQUISITE</w:t>
                            </w:r>
                            <w:r>
                              <w:rPr>
                                <w:rFonts w:ascii="Courier New" w:hAnsi="Courier New" w:cs="Courier New"/>
                                <w:sz w:val="16"/>
                              </w:rPr>
                              <w:t xml:space="preserve">: </w:t>
                            </w:r>
                            <w:r>
                              <w:rPr>
                                <w:rFonts w:ascii="Courier New" w:hAnsi="Courier New" w:cs="Courier New"/>
                                <w:sz w:val="16"/>
                              </w:rPr>
                              <w:t>The iPortal installation can use either the Excel ODBC or ODBC (csv) to configure the User Directory Connector (UDC).  You may need to install the Microsoft Access Database Engine to get these drivers.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852B5" id="Text Box 2" o:spid="_x0000_s1027" type="#_x0000_t202" style="position:absolute;left:0;text-align:left;margin-left:37.6pt;margin-top:.65pt;width:420.05pt;height:38.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" fillcolor="#ffc000" strokeweight=".5pt">
                <v:textbox>
                  <w:txbxContent>
                    <w:p w14:paraId="6CC69D6F" w14:textId="1248416F" w:rsidR="000377AA" w:rsidRPr="00B259CF" w:rsidRDefault="000377AA" w:rsidP="000377AA">
                      <w:pPr>
                        <w:rPr>
                          <w:rFonts w:ascii="Courier New" w:hAnsi="Courier New" w:cs="Courier New"/>
                          <w:sz w:val="16"/>
                        </w:rPr>
                      </w:pPr>
                      <w:r>
                        <w:rPr>
                          <w:rFonts w:ascii="Courier New" w:hAnsi="Courier New" w:cs="Courier New"/>
                          <w:b/>
                          <w:sz w:val="16"/>
                        </w:rPr>
                        <w:t>PREREQUISITE</w:t>
                      </w:r>
                      <w:r>
                        <w:rPr>
                          <w:rFonts w:ascii="Courier New" w:hAnsi="Courier New" w:cs="Courier New"/>
                          <w:sz w:val="16"/>
                        </w:rPr>
                        <w:t xml:space="preserve">: </w:t>
                      </w:r>
                      <w:r>
                        <w:rPr>
                          <w:rFonts w:ascii="Courier New" w:hAnsi="Courier New" w:cs="Courier New"/>
                          <w:sz w:val="16"/>
                        </w:rPr>
                        <w:t>The iPortal installation can use either the Excel ODBC or ODBC (csv) to configure the User Directory Connector (UDC).  You may need to install the Microsoft Access Database Engine to get these drivers.</w:t>
                      </w:r>
                    </w:p>
                  </w:txbxContent>
                </v:textbox>
              </v:shape>
            </w:pict>
          </mc:Fallback>
        </mc:AlternateContent>
      </w:r>
    </w:p>
    <w:p w14:paraId="06AEFC5D" w14:textId="77777777" w:rsidR="000377AA" w:rsidRDefault="000377AA" w:rsidP="00B259CF">
      <w:pPr>
        <w:ind w:left="360"/>
      </w:pPr>
    </w:p>
    <w:p w14:paraId="6B401AEF" w14:textId="7DCA33E2" w:rsidR="006852E6" w:rsidRPr="007E6989" w:rsidRDefault="006852E6" w:rsidP="007E6989">
      <w:pPr>
        <w:pStyle w:val="ListParagraph"/>
        <w:numPr>
          <w:ilvl w:val="0"/>
          <w:numId w:val="1"/>
        </w:numPr>
      </w:pPr>
      <w:r w:rsidRPr="007E6989">
        <w:t xml:space="preserve">Extract </w:t>
      </w:r>
      <w:r w:rsidRPr="007E6989">
        <w:rPr>
          <w:b/>
        </w:rPr>
        <w:t>iPortal.zip</w:t>
      </w:r>
      <w:r w:rsidRPr="007E6989">
        <w:t xml:space="preserve"> to the folder </w:t>
      </w:r>
      <w:r w:rsidR="00DF2FFE">
        <w:rPr>
          <w:b/>
        </w:rPr>
        <w:t>&lt;Qlik Sense Install Directory&gt;\ServiceDispatcher\Node</w:t>
      </w:r>
      <w:r w:rsidRPr="007E6989">
        <w:t xml:space="preserve"> on the machine running Qlik Sense Enterprise (the </w:t>
      </w:r>
      <w:r w:rsidR="007E6989" w:rsidRPr="007E6989">
        <w:t xml:space="preserve">zip file contains a root directory named iPortal so the </w:t>
      </w:r>
      <w:r w:rsidR="007E6989">
        <w:t xml:space="preserve">extracted application should be located </w:t>
      </w:r>
      <w:r w:rsidRPr="007E6989">
        <w:t xml:space="preserve">in the folder </w:t>
      </w:r>
      <w:r w:rsidR="00DF2FFE">
        <w:rPr>
          <w:b/>
        </w:rPr>
        <w:t>&lt;Qlik Sense Install Directory&gt;\ServiceDispatcher\Node\iPortal</w:t>
      </w:r>
      <w:r w:rsidRPr="007E6989">
        <w:t>.</w:t>
      </w:r>
    </w:p>
    <w:p w14:paraId="71565BE1" w14:textId="1AB8B01D" w:rsidR="006852E6" w:rsidRDefault="00FC7E3D" w:rsidP="006852E6">
      <w:pPr>
        <w:pStyle w:val="ListParagraph"/>
        <w:numPr>
          <w:ilvl w:val="0"/>
          <w:numId w:val="1"/>
        </w:numPr>
      </w:pPr>
      <w:r>
        <w:t xml:space="preserve">Copy the </w:t>
      </w:r>
      <w:r w:rsidRPr="00FC7E3D">
        <w:rPr>
          <w:u w:val="single"/>
        </w:rPr>
        <w:t>contents</w:t>
      </w:r>
      <w:r>
        <w:t xml:space="preserve"> of </w:t>
      </w:r>
      <w:r w:rsidR="00F370BE">
        <w:rPr>
          <w:b/>
        </w:rPr>
        <w:t>&lt;Qlik Sense Install Directory&gt;\ServiceDispatcher\Node</w:t>
      </w:r>
      <w:r w:rsidR="00F370BE" w:rsidRPr="00FC7E3D">
        <w:rPr>
          <w:b/>
        </w:rPr>
        <w:t xml:space="preserve"> </w:t>
      </w:r>
      <w:r w:rsidRPr="00FC7E3D">
        <w:rPr>
          <w:b/>
        </w:rPr>
        <w:t>\iPortal\</w:t>
      </w:r>
      <w:r w:rsidR="006852E6" w:rsidRPr="00FC7E3D">
        <w:rPr>
          <w:b/>
        </w:rPr>
        <w:t>services.conf</w:t>
      </w:r>
      <w:r w:rsidR="006852E6">
        <w:t xml:space="preserve"> </w:t>
      </w:r>
      <w:r>
        <w:t xml:space="preserve">and </w:t>
      </w:r>
      <w:r w:rsidRPr="00FC7E3D">
        <w:rPr>
          <w:u w:val="single"/>
        </w:rPr>
        <w:t>paste</w:t>
      </w:r>
      <w:r>
        <w:t xml:space="preserve"> it into </w:t>
      </w:r>
      <w:r w:rsidR="006852E6" w:rsidRPr="00FC7E3D">
        <w:rPr>
          <w:b/>
        </w:rPr>
        <w:t>&lt;Qlik</w:t>
      </w:r>
      <w:r w:rsidRPr="00FC7E3D">
        <w:rPr>
          <w:b/>
        </w:rPr>
        <w:t>_Install_dir&gt;\ServiceDispatcher\services.conf</w:t>
      </w:r>
      <w:r>
        <w:t xml:space="preserve">.  Restart the </w:t>
      </w:r>
      <w:r>
        <w:rPr>
          <w:b/>
        </w:rPr>
        <w:t>Qlik Sense Service Dispatcher</w:t>
      </w:r>
      <w:r>
        <w:t xml:space="preserve"> Windows Service.</w:t>
      </w:r>
    </w:p>
    <w:p w14:paraId="58916062" w14:textId="6CB2888D" w:rsidR="00EB47A6" w:rsidRDefault="00FC7E3D" w:rsidP="000C369F">
      <w:pPr>
        <w:pStyle w:val="ListParagraph"/>
        <w:keepNext/>
        <w:keepLines/>
        <w:numPr>
          <w:ilvl w:val="0"/>
          <w:numId w:val="1"/>
        </w:numPr>
      </w:pPr>
      <w:r w:rsidRPr="004B0EA2">
        <w:t xml:space="preserve">Create a new </w:t>
      </w:r>
      <w:r w:rsidRPr="004B0EA2">
        <w:rPr>
          <w:b/>
        </w:rPr>
        <w:t>VirtualProxy</w:t>
      </w:r>
      <w:r w:rsidRPr="004B0EA2">
        <w:t xml:space="preserve"> withi</w:t>
      </w:r>
      <w:r w:rsidR="003846B7">
        <w:t>n the Qlik Sense QMC as defined below.</w:t>
      </w:r>
    </w:p>
    <w:p w14:paraId="182D67C9" w14:textId="44F027E5" w:rsidR="003846B7" w:rsidRDefault="000C369F" w:rsidP="000C369F">
      <w:pPr>
        <w:keepNext/>
        <w:keepLines/>
        <w:ind w:left="720"/>
      </w:pPr>
      <w:r>
        <w:rPr>
          <w:noProof/>
        </w:rPr>
        <w:drawing>
          <wp:inline distT="0" distB="0" distL="0" distR="0" wp14:anchorId="4C3755CE" wp14:editId="0E3C5421">
            <wp:extent cx="5943600" cy="4161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161790"/>
                    </a:xfrm>
                    <a:prstGeom prst="rect">
                      <a:avLst/>
                    </a:prstGeom>
                  </pic:spPr>
                </pic:pic>
              </a:graphicData>
            </a:graphic>
          </wp:inline>
        </w:drawing>
      </w:r>
    </w:p>
    <w:p w14:paraId="100048FF" w14:textId="32C2B129" w:rsidR="00636806" w:rsidRDefault="003846B7" w:rsidP="00636806">
      <w:pPr>
        <w:ind w:left="720"/>
        <w:rPr>
          <w:rFonts w:ascii="Courier New" w:hAnsi="Courier New" w:cs="Courier New"/>
          <w:sz w:val="16"/>
        </w:rPr>
      </w:pPr>
      <w:r>
        <w:rPr>
          <w:rFonts w:ascii="Courier New" w:hAnsi="Courier New" w:cs="Courier New"/>
          <w:b/>
          <w:sz w:val="16"/>
        </w:rPr>
        <w:t>Description</w:t>
      </w:r>
      <w:r w:rsidRPr="003846B7">
        <w:rPr>
          <w:rFonts w:ascii="Courier New" w:hAnsi="Courier New" w:cs="Courier New"/>
          <w:sz w:val="16"/>
        </w:rPr>
        <w:t xml:space="preserve">: </w:t>
      </w:r>
      <w:r>
        <w:rPr>
          <w:rFonts w:ascii="Courier New" w:hAnsi="Courier New" w:cs="Courier New"/>
          <w:sz w:val="16"/>
        </w:rPr>
        <w:t>iPortal virtual proxy</w:t>
      </w:r>
      <w:r w:rsidRPr="003846B7">
        <w:rPr>
          <w:rFonts w:ascii="Courier New" w:hAnsi="Courier New" w:cs="Courier New"/>
          <w:sz w:val="16"/>
        </w:rPr>
        <w:br/>
      </w:r>
      <w:r>
        <w:rPr>
          <w:rFonts w:ascii="Courier New" w:hAnsi="Courier New" w:cs="Courier New"/>
          <w:b/>
          <w:sz w:val="16"/>
        </w:rPr>
        <w:t>Prefix</w:t>
      </w:r>
      <w:r w:rsidRPr="003846B7">
        <w:rPr>
          <w:rFonts w:ascii="Courier New" w:hAnsi="Courier New" w:cs="Courier New"/>
          <w:sz w:val="16"/>
        </w:rPr>
        <w:t xml:space="preserve">: </w:t>
      </w:r>
      <w:r w:rsidR="009105B6">
        <w:rPr>
          <w:rFonts w:ascii="Courier New" w:hAnsi="Courier New" w:cs="Courier New"/>
          <w:sz w:val="16"/>
        </w:rPr>
        <w:t>iportal</w:t>
      </w:r>
      <w:r w:rsidRPr="003846B7">
        <w:rPr>
          <w:rFonts w:ascii="Courier New" w:hAnsi="Courier New" w:cs="Courier New"/>
          <w:sz w:val="16"/>
        </w:rPr>
        <w:br/>
      </w:r>
      <w:r>
        <w:rPr>
          <w:rFonts w:ascii="Courier New" w:hAnsi="Courier New" w:cs="Courier New"/>
          <w:b/>
          <w:sz w:val="16"/>
        </w:rPr>
        <w:t>Session cookie header name</w:t>
      </w:r>
      <w:r w:rsidRPr="003846B7">
        <w:rPr>
          <w:rFonts w:ascii="Courier New" w:hAnsi="Courier New" w:cs="Courier New"/>
          <w:sz w:val="16"/>
        </w:rPr>
        <w:t xml:space="preserve">: </w:t>
      </w:r>
      <w:r>
        <w:rPr>
          <w:rFonts w:ascii="Courier New" w:hAnsi="Courier New" w:cs="Courier New"/>
          <w:sz w:val="16"/>
        </w:rPr>
        <w:t>X-Qlik-Session-</w:t>
      </w:r>
      <w:r w:rsidR="009105B6">
        <w:rPr>
          <w:rFonts w:ascii="Courier New" w:hAnsi="Courier New" w:cs="Courier New"/>
          <w:sz w:val="16"/>
        </w:rPr>
        <w:t>iportal</w:t>
      </w:r>
      <w:r>
        <w:rPr>
          <w:rFonts w:ascii="Courier New" w:hAnsi="Courier New" w:cs="Courier New"/>
          <w:sz w:val="16"/>
        </w:rPr>
        <w:br/>
      </w:r>
      <w:r>
        <w:rPr>
          <w:rFonts w:ascii="Courier New" w:hAnsi="Courier New" w:cs="Courier New"/>
          <w:b/>
          <w:sz w:val="16"/>
        </w:rPr>
        <w:t>Authentication module redirect URI</w:t>
      </w:r>
      <w:r w:rsidRPr="003846B7">
        <w:rPr>
          <w:rFonts w:ascii="Courier New" w:hAnsi="Courier New" w:cs="Courier New"/>
          <w:sz w:val="16"/>
        </w:rPr>
        <w:t xml:space="preserve">: </w:t>
      </w:r>
      <w:hyperlink r:id="rId6" w:history="1">
        <w:r w:rsidR="00CE3A5F" w:rsidRPr="00DB28CA">
          <w:rPr>
            <w:rStyle w:val="Hyperlink"/>
            <w:rFonts w:ascii="Courier New" w:hAnsi="Courier New" w:cs="Courier New"/>
            <w:sz w:val="16"/>
          </w:rPr>
          <w:t>http://qlikserver:30</w:t>
        </w:r>
      </w:hyperlink>
      <w:r w:rsidR="009105B6">
        <w:rPr>
          <w:rStyle w:val="Hyperlink"/>
          <w:rFonts w:ascii="Courier New" w:hAnsi="Courier New" w:cs="Courier New"/>
          <w:sz w:val="16"/>
        </w:rPr>
        <w:t>80</w:t>
      </w:r>
      <w:r>
        <w:rPr>
          <w:rFonts w:ascii="Courier New" w:hAnsi="Courier New" w:cs="Courier New"/>
          <w:sz w:val="16"/>
        </w:rPr>
        <w:br/>
      </w:r>
      <w:r>
        <w:rPr>
          <w:rFonts w:ascii="Courier New" w:hAnsi="Courier New" w:cs="Courier New"/>
          <w:b/>
          <w:sz w:val="16"/>
        </w:rPr>
        <w:t>Load balancing nodes</w:t>
      </w:r>
      <w:r w:rsidRPr="003846B7">
        <w:rPr>
          <w:rFonts w:ascii="Courier New" w:hAnsi="Courier New" w:cs="Courier New"/>
          <w:sz w:val="16"/>
        </w:rPr>
        <w:t xml:space="preserve">: </w:t>
      </w:r>
      <w:r w:rsidR="00B259CF">
        <w:rPr>
          <w:rFonts w:ascii="Courier New" w:hAnsi="Courier New" w:cs="Courier New"/>
          <w:sz w:val="16"/>
        </w:rPr>
        <w:t>&lt;Make sure Central node is added&gt;</w:t>
      </w:r>
      <w:r w:rsidR="00636806">
        <w:rPr>
          <w:rFonts w:ascii="Courier New" w:hAnsi="Courier New" w:cs="Courier New"/>
          <w:sz w:val="16"/>
        </w:rPr>
        <w:br/>
      </w:r>
      <w:r w:rsidR="00636806" w:rsidRPr="00636806">
        <w:rPr>
          <w:rFonts w:ascii="Courier New" w:hAnsi="Courier New" w:cs="Courier New"/>
          <w:b/>
          <w:sz w:val="16"/>
        </w:rPr>
        <w:t>Websocket or</w:t>
      </w:r>
      <w:r w:rsidR="00636806">
        <w:rPr>
          <w:rFonts w:ascii="Courier New" w:hAnsi="Courier New" w:cs="Courier New"/>
          <w:b/>
          <w:sz w:val="16"/>
        </w:rPr>
        <w:t>i</w:t>
      </w:r>
      <w:r w:rsidR="00636806" w:rsidRPr="00636806">
        <w:rPr>
          <w:rFonts w:ascii="Courier New" w:hAnsi="Courier New" w:cs="Courier New"/>
          <w:b/>
          <w:sz w:val="16"/>
        </w:rPr>
        <w:t>gin white list</w:t>
      </w:r>
      <w:r w:rsidR="00636806">
        <w:rPr>
          <w:rFonts w:ascii="Courier New" w:hAnsi="Courier New" w:cs="Courier New"/>
          <w:sz w:val="16"/>
        </w:rPr>
        <w:t>: qlikserver</w:t>
      </w:r>
    </w:p>
    <w:p w14:paraId="7E31D208" w14:textId="655D4D5A" w:rsidR="001F25F2" w:rsidRDefault="00446C2F" w:rsidP="008C2B9D">
      <w:pPr>
        <w:pStyle w:val="ListParagraph"/>
        <w:numPr>
          <w:ilvl w:val="0"/>
          <w:numId w:val="1"/>
        </w:numPr>
      </w:pPr>
      <w:r>
        <w:lastRenderedPageBreak/>
        <w:t xml:space="preserve">Select </w:t>
      </w:r>
      <w:r w:rsidRPr="008C2B9D">
        <w:rPr>
          <w:b/>
        </w:rPr>
        <w:t>Proxies</w:t>
      </w:r>
      <w:r>
        <w:t xml:space="preserve"> from the </w:t>
      </w:r>
      <w:r w:rsidRPr="008C2B9D">
        <w:rPr>
          <w:b/>
        </w:rPr>
        <w:t>Associated Items</w:t>
      </w:r>
      <w:r>
        <w:t xml:space="preserve"> </w:t>
      </w:r>
      <w:r w:rsidR="00371D3B">
        <w:t xml:space="preserve">tab menu on the right side of the </w:t>
      </w:r>
      <w:r w:rsidR="00B033B1">
        <w:t>page</w:t>
      </w:r>
      <w:r w:rsidR="00E06DD9">
        <w:t xml:space="preserve"> and select </w:t>
      </w:r>
      <w:r w:rsidR="00E06DD9">
        <w:rPr>
          <w:b/>
        </w:rPr>
        <w:t>Central</w:t>
      </w:r>
      <w:r w:rsidR="00E06DD9">
        <w:t xml:space="preserve"> from the Node list.  Click the </w:t>
      </w:r>
      <w:r w:rsidR="00E06DD9">
        <w:rPr>
          <w:b/>
        </w:rPr>
        <w:t xml:space="preserve">Link </w:t>
      </w:r>
      <w:r w:rsidR="00E06DD9">
        <w:t xml:space="preserve">button </w:t>
      </w:r>
      <w:r w:rsidR="00B4383B">
        <w:t>to complete the action.</w:t>
      </w:r>
    </w:p>
    <w:p w14:paraId="018BDDE2" w14:textId="01E5E652" w:rsidR="00B033B1" w:rsidRPr="008C2B9D" w:rsidRDefault="00C70EA6" w:rsidP="005D2E7B">
      <w:pPr>
        <w:pStyle w:val="ListParagraph"/>
        <w:ind w:left="2880"/>
      </w:pPr>
      <w:r>
        <w:rPr>
          <w:noProof/>
        </w:rPr>
        <w:drawing>
          <wp:inline distT="0" distB="0" distL="0" distR="0" wp14:anchorId="6BC17C80" wp14:editId="7BEC6230">
            <wp:extent cx="2204658" cy="2439877"/>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48535" cy="2488436"/>
                    </a:xfrm>
                    <a:prstGeom prst="rect">
                      <a:avLst/>
                    </a:prstGeom>
                  </pic:spPr>
                </pic:pic>
              </a:graphicData>
            </a:graphic>
          </wp:inline>
        </w:drawing>
      </w:r>
    </w:p>
    <w:p w14:paraId="7289B6B5" w14:textId="26C2041C" w:rsidR="001B0CD4" w:rsidRDefault="001B0CD4" w:rsidP="00B259CF">
      <w:pPr>
        <w:pStyle w:val="ListParagraph"/>
        <w:keepNext/>
        <w:keepLines/>
        <w:numPr>
          <w:ilvl w:val="0"/>
          <w:numId w:val="1"/>
        </w:numPr>
      </w:pPr>
      <w:r>
        <w:t>Create a User Directory Con</w:t>
      </w:r>
      <w:r w:rsidR="004B6D97">
        <w:t xml:space="preserve">nector for the iPortal users.  Data files are provided for an Excel or CSV based UDC.  Instructions for a CSV </w:t>
      </w:r>
      <w:r w:rsidR="00A90AF4">
        <w:t>based UDC are provided in step 5</w:t>
      </w:r>
      <w:r w:rsidR="004B6D97">
        <w:t>a while instructions for an Excel based UDC are pr</w:t>
      </w:r>
      <w:r w:rsidR="00A90AF4">
        <w:t>ovided in step 5</w:t>
      </w:r>
      <w:r w:rsidR="004B6D97">
        <w:t xml:space="preserve">b.  You only need to configure </w:t>
      </w:r>
      <w:r w:rsidR="004B6D97" w:rsidRPr="004B6D97">
        <w:rPr>
          <w:b/>
          <w:u w:val="single"/>
        </w:rPr>
        <w:t>one</w:t>
      </w:r>
      <w:r w:rsidR="004B6D97">
        <w:t>.</w:t>
      </w:r>
    </w:p>
    <w:p w14:paraId="3B2427DE" w14:textId="7C246CD3" w:rsidR="00377F87" w:rsidRDefault="00377F87" w:rsidP="00377F87">
      <w:pPr>
        <w:keepNext/>
        <w:keepLines/>
      </w:pPr>
      <w:r>
        <w:rPr>
          <w:noProof/>
        </w:rPr>
        <mc:AlternateContent>
          <mc:Choice Requires="wps">
            <w:drawing>
              <wp:anchor distT="0" distB="0" distL="114300" distR="114300" simplePos="0" relativeHeight="251663360" behindDoc="0" locked="0" layoutInCell="1" allowOverlap="1" wp14:anchorId="29A471C2" wp14:editId="5D778F3D">
                <wp:simplePos x="0" y="0"/>
                <wp:positionH relativeFrom="column">
                  <wp:posOffset>493080</wp:posOffset>
                </wp:positionH>
                <wp:positionV relativeFrom="paragraph">
                  <wp:posOffset>3179</wp:posOffset>
                </wp:positionV>
                <wp:extent cx="5334935" cy="701227"/>
                <wp:effectExtent l="0" t="0" r="18415" b="22860"/>
                <wp:wrapNone/>
                <wp:docPr id="9" name="Text Box 9"/>
                <wp:cNvGraphicFramePr/>
                <a:graphic xmlns:a="http://schemas.openxmlformats.org/drawingml/2006/main">
                  <a:graphicData uri="http://schemas.microsoft.com/office/word/2010/wordprocessingShape">
                    <wps:wsp>
                      <wps:cNvSpPr txBox="1"/>
                      <wps:spPr>
                        <a:xfrm>
                          <a:off x="0" y="0"/>
                          <a:ext cx="5334935" cy="701227"/>
                        </a:xfrm>
                        <a:prstGeom prst="rect">
                          <a:avLst/>
                        </a:prstGeom>
                        <a:solidFill>
                          <a:srgbClr val="FFC000"/>
                        </a:solidFill>
                        <a:ln w="6350">
                          <a:solidFill>
                            <a:prstClr val="black"/>
                          </a:solidFill>
                        </a:ln>
                      </wps:spPr>
                      <wps:txbx>
                        <w:txbxContent>
                          <w:p w14:paraId="414E7FDF" w14:textId="123797AB" w:rsidR="00377F87" w:rsidRPr="00B259CF" w:rsidRDefault="00377F87" w:rsidP="00377F87">
                            <w:pPr>
                              <w:rPr>
                                <w:rFonts w:ascii="Courier New" w:hAnsi="Courier New" w:cs="Courier New"/>
                                <w:sz w:val="16"/>
                              </w:rPr>
                            </w:pPr>
                            <w:r>
                              <w:rPr>
                                <w:rFonts w:ascii="Courier New" w:hAnsi="Courier New" w:cs="Courier New"/>
                                <w:b/>
                                <w:sz w:val="16"/>
                              </w:rPr>
                              <w:t>NOTE</w:t>
                            </w:r>
                            <w:r>
                              <w:rPr>
                                <w:rFonts w:ascii="Courier New" w:hAnsi="Courier New" w:cs="Courier New"/>
                                <w:sz w:val="16"/>
                              </w:rPr>
                              <w:t xml:space="preserve">: </w:t>
                            </w:r>
                            <w:r>
                              <w:rPr>
                                <w:rFonts w:ascii="Courier New" w:hAnsi="Courier New" w:cs="Courier New"/>
                                <w:sz w:val="16"/>
                              </w:rPr>
                              <w:t xml:space="preserve">The iPortal application is </w:t>
                            </w:r>
                            <w:r w:rsidRPr="00377F87">
                              <w:rPr>
                                <w:rFonts w:ascii="Courier New" w:hAnsi="Courier New" w:cs="Courier New"/>
                                <w:sz w:val="16"/>
                                <w:u w:val="single"/>
                              </w:rPr>
                              <w:t>currently</w:t>
                            </w:r>
                            <w:r>
                              <w:rPr>
                                <w:rFonts w:ascii="Courier New" w:hAnsi="Courier New" w:cs="Courier New"/>
                                <w:sz w:val="16"/>
                              </w:rPr>
                              <w:t xml:space="preserve"> designed to read the list of users and attributes from the local_users_db.xlsx file.  If you configure the CSV UDC, you will still need to edit the Excel file to match the CSV files content (in the event you make changes).  This will ensure the list of iPortal users and attributes matches Qlik Sense.  *** This will be corrected in a future release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471C2" id="Text Box 9" o:spid="_x0000_s1028" type="#_x0000_t202" style="position:absolute;margin-left:38.85pt;margin-top:.25pt;width:420.05pt;height:5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" fillcolor="#ffc000" strokeweight=".5pt">
                <v:textbox>
                  <w:txbxContent>
                    <w:p w14:paraId="414E7FDF" w14:textId="123797AB" w:rsidR="00377F87" w:rsidRPr="00B259CF" w:rsidRDefault="00377F87" w:rsidP="00377F87">
                      <w:pPr>
                        <w:rPr>
                          <w:rFonts w:ascii="Courier New" w:hAnsi="Courier New" w:cs="Courier New"/>
                          <w:sz w:val="16"/>
                        </w:rPr>
                      </w:pPr>
                      <w:r>
                        <w:rPr>
                          <w:rFonts w:ascii="Courier New" w:hAnsi="Courier New" w:cs="Courier New"/>
                          <w:b/>
                          <w:sz w:val="16"/>
                        </w:rPr>
                        <w:t>NOTE</w:t>
                      </w:r>
                      <w:r>
                        <w:rPr>
                          <w:rFonts w:ascii="Courier New" w:hAnsi="Courier New" w:cs="Courier New"/>
                          <w:sz w:val="16"/>
                        </w:rPr>
                        <w:t xml:space="preserve">: </w:t>
                      </w:r>
                      <w:r>
                        <w:rPr>
                          <w:rFonts w:ascii="Courier New" w:hAnsi="Courier New" w:cs="Courier New"/>
                          <w:sz w:val="16"/>
                        </w:rPr>
                        <w:t xml:space="preserve">The iPortal application is </w:t>
                      </w:r>
                      <w:r w:rsidRPr="00377F87">
                        <w:rPr>
                          <w:rFonts w:ascii="Courier New" w:hAnsi="Courier New" w:cs="Courier New"/>
                          <w:sz w:val="16"/>
                          <w:u w:val="single"/>
                        </w:rPr>
                        <w:t>currently</w:t>
                      </w:r>
                      <w:r>
                        <w:rPr>
                          <w:rFonts w:ascii="Courier New" w:hAnsi="Courier New" w:cs="Courier New"/>
                          <w:sz w:val="16"/>
                        </w:rPr>
                        <w:t xml:space="preserve"> designed to read the list of users and attributes from the local_users_db.xlsx file.  If you configure the CSV UDC, you will still need to edit the Excel file to match the CSV files content (in the event you make changes).  This will ensure the list of iPortal users and attributes matches Qlik Sense.  *** This will be corrected in a future release ***</w:t>
                      </w:r>
                    </w:p>
                  </w:txbxContent>
                </v:textbox>
              </v:shape>
            </w:pict>
          </mc:Fallback>
        </mc:AlternateContent>
      </w:r>
    </w:p>
    <w:p w14:paraId="1CF6CF20" w14:textId="70DE8722" w:rsidR="00377F87" w:rsidRDefault="00377F87" w:rsidP="00377F87">
      <w:pPr>
        <w:keepNext/>
        <w:keepLines/>
      </w:pPr>
    </w:p>
    <w:p w14:paraId="23F3128C" w14:textId="77777777" w:rsidR="00377F87" w:rsidRDefault="00377F87" w:rsidP="00377F87">
      <w:pPr>
        <w:keepNext/>
        <w:keepLines/>
      </w:pPr>
    </w:p>
    <w:p w14:paraId="082A6BBF" w14:textId="7D604D7D" w:rsidR="001B0CD4" w:rsidRDefault="001B0CD4" w:rsidP="004B6D97">
      <w:pPr>
        <w:pStyle w:val="ListParagraph"/>
        <w:keepNext/>
        <w:keepLines/>
        <w:numPr>
          <w:ilvl w:val="1"/>
          <w:numId w:val="1"/>
        </w:numPr>
      </w:pPr>
      <w:r>
        <w:t xml:space="preserve">Create a new CSV based </w:t>
      </w:r>
      <w:r>
        <w:rPr>
          <w:b/>
        </w:rPr>
        <w:t>User Directory Connector</w:t>
      </w:r>
      <w:r>
        <w:t xml:space="preserve"> within the Qlik Sense QMC as </w:t>
      </w:r>
      <w:bookmarkStart w:id="0" w:name="_GoBack"/>
      <w:bookmarkEnd w:id="0"/>
      <w:r>
        <w:t>defined below.  You may need to download and install the Microsoft Access ODBC drivers on the computer where Qlik Sense is installed.</w:t>
      </w:r>
    </w:p>
    <w:p w14:paraId="3D82964A" w14:textId="2F390830" w:rsidR="001B0CD4" w:rsidRDefault="001B0CD4" w:rsidP="001B0CD4">
      <w:pPr>
        <w:pStyle w:val="ListParagraph"/>
        <w:keepNext/>
        <w:keepLines/>
      </w:pPr>
      <w:r>
        <w:rPr>
          <w:noProof/>
        </w:rPr>
        <w:drawing>
          <wp:inline distT="0" distB="0" distL="0" distR="0" wp14:anchorId="0B447676" wp14:editId="7DB0E90A">
            <wp:extent cx="5943600" cy="1809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09750"/>
                    </a:xfrm>
                    <a:prstGeom prst="rect">
                      <a:avLst/>
                    </a:prstGeom>
                  </pic:spPr>
                </pic:pic>
              </a:graphicData>
            </a:graphic>
          </wp:inline>
        </w:drawing>
      </w:r>
    </w:p>
    <w:p w14:paraId="7D769953" w14:textId="40EDC9B7" w:rsidR="001B0CD4" w:rsidRPr="001B0CD4" w:rsidRDefault="001B0CD4" w:rsidP="001B0CD4">
      <w:pPr>
        <w:ind w:left="720"/>
        <w:rPr>
          <w:rFonts w:ascii="Courier New" w:hAnsi="Courier New" w:cs="Courier New"/>
          <w:sz w:val="16"/>
        </w:rPr>
      </w:pPr>
      <w:r w:rsidRPr="003846B7">
        <w:rPr>
          <w:rFonts w:ascii="Courier New" w:hAnsi="Courier New" w:cs="Courier New"/>
          <w:b/>
          <w:sz w:val="16"/>
        </w:rPr>
        <w:t>Name</w:t>
      </w:r>
      <w:r w:rsidRPr="003846B7">
        <w:rPr>
          <w:rFonts w:ascii="Courier New" w:hAnsi="Courier New" w:cs="Courier New"/>
          <w:sz w:val="16"/>
        </w:rPr>
        <w:t xml:space="preserve">: </w:t>
      </w:r>
      <w:r>
        <w:rPr>
          <w:rFonts w:ascii="Courier New" w:hAnsi="Courier New" w:cs="Courier New"/>
          <w:sz w:val="16"/>
        </w:rPr>
        <w:t>iPortal</w:t>
      </w:r>
      <w:r w:rsidRPr="003846B7">
        <w:rPr>
          <w:rFonts w:ascii="Courier New" w:hAnsi="Courier New" w:cs="Courier New"/>
          <w:sz w:val="16"/>
        </w:rPr>
        <w:t xml:space="preserve"> UDC</w:t>
      </w:r>
      <w:r w:rsidRPr="003846B7">
        <w:rPr>
          <w:rFonts w:ascii="Courier New" w:hAnsi="Courier New" w:cs="Courier New"/>
          <w:sz w:val="16"/>
        </w:rPr>
        <w:br/>
      </w:r>
      <w:r w:rsidRPr="003846B7">
        <w:rPr>
          <w:rFonts w:ascii="Courier New" w:hAnsi="Courier New" w:cs="Courier New"/>
          <w:b/>
          <w:sz w:val="16"/>
        </w:rPr>
        <w:t>Type</w:t>
      </w:r>
      <w:r w:rsidRPr="003846B7">
        <w:rPr>
          <w:rFonts w:ascii="Courier New" w:hAnsi="Courier New" w:cs="Courier New"/>
          <w:sz w:val="16"/>
        </w:rPr>
        <w:t xml:space="preserve">: </w:t>
      </w:r>
      <w:r>
        <w:rPr>
          <w:rFonts w:ascii="Courier New" w:hAnsi="Courier New" w:cs="Courier New"/>
          <w:sz w:val="16"/>
        </w:rPr>
        <w:t>ODBC</w:t>
      </w:r>
      <w:r w:rsidRPr="003846B7">
        <w:rPr>
          <w:rFonts w:ascii="Courier New" w:hAnsi="Courier New" w:cs="Courier New"/>
          <w:sz w:val="16"/>
        </w:rPr>
        <w:br/>
      </w:r>
      <w:r w:rsidRPr="003846B7">
        <w:rPr>
          <w:rFonts w:ascii="Courier New" w:hAnsi="Courier New" w:cs="Courier New"/>
          <w:b/>
          <w:sz w:val="16"/>
        </w:rPr>
        <w:t>User Sync Settings</w:t>
      </w:r>
      <w:r w:rsidRPr="003846B7">
        <w:rPr>
          <w:rFonts w:ascii="Courier New" w:hAnsi="Courier New" w:cs="Courier New"/>
          <w:sz w:val="16"/>
        </w:rPr>
        <w:t xml:space="preserve">: Make sure the checkbox is </w:t>
      </w:r>
      <w:r w:rsidRPr="003846B7">
        <w:rPr>
          <w:rFonts w:ascii="Courier New" w:hAnsi="Courier New" w:cs="Courier New"/>
          <w:b/>
          <w:sz w:val="16"/>
        </w:rPr>
        <w:t>unchecked</w:t>
      </w:r>
      <w:r w:rsidRPr="003846B7">
        <w:rPr>
          <w:rFonts w:ascii="Courier New" w:hAnsi="Courier New" w:cs="Courier New"/>
          <w:sz w:val="16"/>
        </w:rPr>
        <w:br/>
      </w:r>
      <w:r w:rsidRPr="003846B7">
        <w:rPr>
          <w:rFonts w:ascii="Courier New" w:hAnsi="Courier New" w:cs="Courier New"/>
          <w:b/>
          <w:sz w:val="16"/>
        </w:rPr>
        <w:t>User directory name</w:t>
      </w:r>
      <w:r w:rsidRPr="003846B7">
        <w:rPr>
          <w:rFonts w:ascii="Courier New" w:hAnsi="Courier New" w:cs="Courier New"/>
          <w:sz w:val="16"/>
        </w:rPr>
        <w:t xml:space="preserve">: </w:t>
      </w:r>
      <w:r>
        <w:rPr>
          <w:rFonts w:ascii="Courier New" w:hAnsi="Courier New" w:cs="Courier New"/>
          <w:sz w:val="16"/>
        </w:rPr>
        <w:t>iPortal</w:t>
      </w:r>
      <w:r>
        <w:rPr>
          <w:rFonts w:ascii="Courier New" w:hAnsi="Courier New" w:cs="Courier New"/>
          <w:sz w:val="16"/>
        </w:rPr>
        <w:br/>
      </w:r>
      <w:r w:rsidRPr="003846B7">
        <w:rPr>
          <w:rFonts w:ascii="Courier New" w:hAnsi="Courier New" w:cs="Courier New"/>
          <w:b/>
          <w:sz w:val="16"/>
        </w:rPr>
        <w:t>User table name</w:t>
      </w:r>
      <w:r w:rsidRPr="003846B7">
        <w:rPr>
          <w:rFonts w:ascii="Courier New" w:hAnsi="Courier New" w:cs="Courier New"/>
          <w:sz w:val="16"/>
        </w:rPr>
        <w:t xml:space="preserve">: </w:t>
      </w:r>
      <w:r>
        <w:rPr>
          <w:rFonts w:ascii="Courier New" w:hAnsi="Courier New" w:cs="Courier New"/>
          <w:sz w:val="16"/>
        </w:rPr>
        <w:t>users.csv</w:t>
      </w:r>
      <w:r>
        <w:rPr>
          <w:rFonts w:ascii="Courier New" w:hAnsi="Courier New" w:cs="Courier New"/>
          <w:sz w:val="16"/>
        </w:rPr>
        <w:br/>
      </w:r>
      <w:r w:rsidRPr="003846B7">
        <w:rPr>
          <w:rFonts w:ascii="Courier New" w:hAnsi="Courier New" w:cs="Courier New"/>
          <w:b/>
          <w:sz w:val="16"/>
        </w:rPr>
        <w:t>Attributes table name</w:t>
      </w:r>
      <w:r w:rsidRPr="003846B7">
        <w:rPr>
          <w:rFonts w:ascii="Courier New" w:hAnsi="Courier New" w:cs="Courier New"/>
          <w:sz w:val="16"/>
        </w:rPr>
        <w:t xml:space="preserve">: </w:t>
      </w:r>
      <w:r>
        <w:rPr>
          <w:rFonts w:ascii="Courier New" w:hAnsi="Courier New" w:cs="Courier New"/>
          <w:sz w:val="16"/>
        </w:rPr>
        <w:t>attributes.csv</w:t>
      </w:r>
      <w:r>
        <w:rPr>
          <w:rFonts w:ascii="Courier New" w:hAnsi="Courier New" w:cs="Courier New"/>
          <w:sz w:val="16"/>
        </w:rPr>
        <w:br/>
      </w:r>
      <w:r w:rsidRPr="003846B7">
        <w:rPr>
          <w:rFonts w:ascii="Courier New" w:hAnsi="Courier New" w:cs="Courier New"/>
          <w:b/>
          <w:sz w:val="16"/>
        </w:rPr>
        <w:t>Visible connection string</w:t>
      </w:r>
      <w:r w:rsidRPr="003846B7">
        <w:rPr>
          <w:rFonts w:ascii="Courier New" w:hAnsi="Courier New" w:cs="Courier New"/>
          <w:sz w:val="16"/>
        </w:rPr>
        <w:t xml:space="preserve">: </w:t>
      </w:r>
      <w:r w:rsidRPr="001B0CD4">
        <w:rPr>
          <w:rFonts w:ascii="Courier New" w:hAnsi="Courier New" w:cs="Courier New"/>
          <w:sz w:val="14"/>
        </w:rPr>
        <w:t>Driver={Microsoft Access Text Driver (*.txt, *.csv)};Extensions=asc,csv,tab,txt;Dbq=C:\Program Files\Qlik\Sense\ServiceDispatcher\Node\iPortal\udc</w:t>
      </w:r>
    </w:p>
    <w:p w14:paraId="39FBF779" w14:textId="77777777" w:rsidR="001B0CD4" w:rsidRDefault="001B0CD4" w:rsidP="001B0CD4">
      <w:pPr>
        <w:pStyle w:val="ListParagraph"/>
        <w:keepNext/>
        <w:keepLines/>
      </w:pPr>
    </w:p>
    <w:p w14:paraId="19D99171" w14:textId="52EF622F" w:rsidR="00FC7E3D" w:rsidRDefault="00FC7E3D" w:rsidP="004B6D97">
      <w:pPr>
        <w:pStyle w:val="ListParagraph"/>
        <w:keepNext/>
        <w:keepLines/>
        <w:numPr>
          <w:ilvl w:val="1"/>
          <w:numId w:val="1"/>
        </w:numPr>
      </w:pPr>
      <w:r w:rsidRPr="004B0EA2">
        <w:t xml:space="preserve">Create a new </w:t>
      </w:r>
      <w:r w:rsidR="001B0CD4">
        <w:t xml:space="preserve">Excel based </w:t>
      </w:r>
      <w:r w:rsidRPr="004B0EA2">
        <w:rPr>
          <w:b/>
        </w:rPr>
        <w:t>User Directory Connector</w:t>
      </w:r>
      <w:r w:rsidRPr="004B0EA2">
        <w:t xml:space="preserve"> within the Qlik Sense QMC </w:t>
      </w:r>
      <w:r w:rsidR="003846B7">
        <w:t xml:space="preserve">as defined below.  You </w:t>
      </w:r>
      <w:r w:rsidR="001B0CD4">
        <w:t>may</w:t>
      </w:r>
      <w:r w:rsidR="003846B7">
        <w:t xml:space="preserve"> need to download and install the Microsoft Access ODBC drivers on the computer where Qlik Sense is installed.</w:t>
      </w:r>
    </w:p>
    <w:p w14:paraId="0B766B88" w14:textId="6E3D8B9C" w:rsidR="006E7039" w:rsidRDefault="004B6D97" w:rsidP="00B259CF">
      <w:pPr>
        <w:keepNext/>
        <w:keepLines/>
        <w:ind w:left="720"/>
      </w:pPr>
      <w:r>
        <w:rPr>
          <w:noProof/>
        </w:rPr>
        <w:drawing>
          <wp:inline distT="0" distB="0" distL="0" distR="0" wp14:anchorId="4A21E485" wp14:editId="514FADA7">
            <wp:extent cx="5943600" cy="180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09750"/>
                    </a:xfrm>
                    <a:prstGeom prst="rect">
                      <a:avLst/>
                    </a:prstGeom>
                  </pic:spPr>
                </pic:pic>
              </a:graphicData>
            </a:graphic>
          </wp:inline>
        </w:drawing>
      </w:r>
    </w:p>
    <w:p w14:paraId="2D6F7B9E" w14:textId="6AA56425" w:rsidR="001B0CD4" w:rsidRPr="001B0CD4" w:rsidRDefault="003846B7" w:rsidP="001B0CD4">
      <w:pPr>
        <w:ind w:left="720"/>
        <w:rPr>
          <w:rFonts w:ascii="Courier New" w:hAnsi="Courier New" w:cs="Courier New"/>
          <w:sz w:val="16"/>
        </w:rPr>
      </w:pPr>
      <w:r w:rsidRPr="003846B7">
        <w:rPr>
          <w:rFonts w:ascii="Courier New" w:hAnsi="Courier New" w:cs="Courier New"/>
          <w:b/>
          <w:sz w:val="16"/>
        </w:rPr>
        <w:t>Name</w:t>
      </w:r>
      <w:r w:rsidRPr="003846B7">
        <w:rPr>
          <w:rFonts w:ascii="Courier New" w:hAnsi="Courier New" w:cs="Courier New"/>
          <w:sz w:val="16"/>
        </w:rPr>
        <w:t xml:space="preserve">: </w:t>
      </w:r>
      <w:r w:rsidR="004B6D97">
        <w:rPr>
          <w:rFonts w:ascii="Courier New" w:hAnsi="Courier New" w:cs="Courier New"/>
          <w:sz w:val="16"/>
        </w:rPr>
        <w:t>iPortal</w:t>
      </w:r>
      <w:r w:rsidRPr="003846B7">
        <w:rPr>
          <w:rFonts w:ascii="Courier New" w:hAnsi="Courier New" w:cs="Courier New"/>
          <w:sz w:val="16"/>
        </w:rPr>
        <w:t xml:space="preserve"> UDC</w:t>
      </w:r>
      <w:r w:rsidRPr="003846B7">
        <w:rPr>
          <w:rFonts w:ascii="Courier New" w:hAnsi="Courier New" w:cs="Courier New"/>
          <w:sz w:val="16"/>
        </w:rPr>
        <w:br/>
      </w:r>
      <w:r w:rsidRPr="003846B7">
        <w:rPr>
          <w:rFonts w:ascii="Courier New" w:hAnsi="Courier New" w:cs="Courier New"/>
          <w:b/>
          <w:sz w:val="16"/>
        </w:rPr>
        <w:t>Type</w:t>
      </w:r>
      <w:r w:rsidRPr="003846B7">
        <w:rPr>
          <w:rFonts w:ascii="Courier New" w:hAnsi="Courier New" w:cs="Courier New"/>
          <w:sz w:val="16"/>
        </w:rPr>
        <w:t>: Excel (via ODBC)</w:t>
      </w:r>
      <w:r w:rsidRPr="003846B7">
        <w:rPr>
          <w:rFonts w:ascii="Courier New" w:hAnsi="Courier New" w:cs="Courier New"/>
          <w:sz w:val="16"/>
        </w:rPr>
        <w:br/>
      </w:r>
      <w:r w:rsidRPr="003846B7">
        <w:rPr>
          <w:rFonts w:ascii="Courier New" w:hAnsi="Courier New" w:cs="Courier New"/>
          <w:b/>
          <w:sz w:val="16"/>
        </w:rPr>
        <w:t>User Sync Settings</w:t>
      </w:r>
      <w:r w:rsidRPr="003846B7">
        <w:rPr>
          <w:rFonts w:ascii="Courier New" w:hAnsi="Courier New" w:cs="Courier New"/>
          <w:sz w:val="16"/>
        </w:rPr>
        <w:t xml:space="preserve">: Make sure the checkbox is </w:t>
      </w:r>
      <w:r w:rsidRPr="003846B7">
        <w:rPr>
          <w:rFonts w:ascii="Courier New" w:hAnsi="Courier New" w:cs="Courier New"/>
          <w:b/>
          <w:sz w:val="16"/>
        </w:rPr>
        <w:t>unchecked</w:t>
      </w:r>
      <w:r w:rsidRPr="003846B7">
        <w:rPr>
          <w:rFonts w:ascii="Courier New" w:hAnsi="Courier New" w:cs="Courier New"/>
          <w:sz w:val="16"/>
        </w:rPr>
        <w:br/>
      </w:r>
      <w:r w:rsidRPr="003846B7">
        <w:rPr>
          <w:rFonts w:ascii="Courier New" w:hAnsi="Courier New" w:cs="Courier New"/>
          <w:b/>
          <w:sz w:val="16"/>
        </w:rPr>
        <w:t>User directory name</w:t>
      </w:r>
      <w:r w:rsidRPr="003846B7">
        <w:rPr>
          <w:rFonts w:ascii="Courier New" w:hAnsi="Courier New" w:cs="Courier New"/>
          <w:sz w:val="16"/>
        </w:rPr>
        <w:t xml:space="preserve">: </w:t>
      </w:r>
      <w:r w:rsidR="004B6D97">
        <w:rPr>
          <w:rFonts w:ascii="Courier New" w:hAnsi="Courier New" w:cs="Courier New"/>
          <w:sz w:val="16"/>
        </w:rPr>
        <w:t>iPortal</w:t>
      </w:r>
      <w:r w:rsidRPr="003846B7">
        <w:rPr>
          <w:rFonts w:ascii="Courier New" w:hAnsi="Courier New" w:cs="Courier New"/>
          <w:sz w:val="16"/>
        </w:rPr>
        <w:br/>
      </w:r>
      <w:r w:rsidRPr="003846B7">
        <w:rPr>
          <w:rFonts w:ascii="Courier New" w:hAnsi="Courier New" w:cs="Courier New"/>
          <w:b/>
          <w:sz w:val="16"/>
        </w:rPr>
        <w:t>User table name</w:t>
      </w:r>
      <w:r w:rsidRPr="003846B7">
        <w:rPr>
          <w:rFonts w:ascii="Courier New" w:hAnsi="Courier New" w:cs="Courier New"/>
          <w:sz w:val="16"/>
        </w:rPr>
        <w:t>: [Users$]</w:t>
      </w:r>
      <w:r w:rsidRPr="003846B7">
        <w:rPr>
          <w:rFonts w:ascii="Courier New" w:hAnsi="Courier New" w:cs="Courier New"/>
          <w:sz w:val="16"/>
        </w:rPr>
        <w:br/>
      </w:r>
      <w:r w:rsidRPr="003846B7">
        <w:rPr>
          <w:rFonts w:ascii="Courier New" w:hAnsi="Courier New" w:cs="Courier New"/>
          <w:b/>
          <w:sz w:val="16"/>
        </w:rPr>
        <w:t>Attributes table name</w:t>
      </w:r>
      <w:r w:rsidRPr="003846B7">
        <w:rPr>
          <w:rFonts w:ascii="Courier New" w:hAnsi="Courier New" w:cs="Courier New"/>
          <w:sz w:val="16"/>
        </w:rPr>
        <w:t>: [Attributes$]</w:t>
      </w:r>
      <w:r w:rsidRPr="003846B7">
        <w:rPr>
          <w:rFonts w:ascii="Courier New" w:hAnsi="Courier New" w:cs="Courier New"/>
          <w:sz w:val="16"/>
        </w:rPr>
        <w:br/>
      </w:r>
      <w:r w:rsidRPr="003846B7">
        <w:rPr>
          <w:rFonts w:ascii="Courier New" w:hAnsi="Courier New" w:cs="Courier New"/>
          <w:b/>
          <w:sz w:val="16"/>
        </w:rPr>
        <w:t>Visible connection string</w:t>
      </w:r>
      <w:r w:rsidRPr="003846B7">
        <w:rPr>
          <w:rFonts w:ascii="Courier New" w:hAnsi="Courier New" w:cs="Courier New"/>
          <w:sz w:val="16"/>
        </w:rPr>
        <w:t xml:space="preserve">: </w:t>
      </w:r>
      <w:r w:rsidRPr="003B3238">
        <w:rPr>
          <w:rFonts w:ascii="Courier New" w:hAnsi="Courier New" w:cs="Courier New"/>
          <w:sz w:val="14"/>
        </w:rPr>
        <w:t>DRIVER={Microsoft Excel Driver (*.xls, *.xlsx, *.xlsm, *.xlsb)};DBQ=C:\</w:t>
      </w:r>
      <w:r w:rsidR="003B3238" w:rsidRPr="003B3238">
        <w:rPr>
          <w:rFonts w:ascii="Courier New" w:hAnsi="Courier New" w:cs="Courier New"/>
          <w:sz w:val="14"/>
        </w:rPr>
        <w:t>Progam Files\Qlik\Sense\ServiceDispatcher\Node</w:t>
      </w:r>
      <w:r w:rsidRPr="003B3238">
        <w:rPr>
          <w:rFonts w:ascii="Courier New" w:hAnsi="Courier New" w:cs="Courier New"/>
          <w:sz w:val="14"/>
        </w:rPr>
        <w:t>\iPortal\</w:t>
      </w:r>
      <w:r w:rsidR="00CB0B5C">
        <w:rPr>
          <w:rFonts w:ascii="Courier New" w:hAnsi="Courier New" w:cs="Courier New"/>
          <w:sz w:val="14"/>
        </w:rPr>
        <w:t>udc</w:t>
      </w:r>
      <w:r w:rsidRPr="003B3238">
        <w:rPr>
          <w:rFonts w:ascii="Courier New" w:hAnsi="Courier New" w:cs="Courier New"/>
          <w:sz w:val="14"/>
        </w:rPr>
        <w:t>\local_users_db.xlsx</w:t>
      </w:r>
    </w:p>
    <w:p w14:paraId="5AC2369B" w14:textId="49191623" w:rsidR="00B259CF" w:rsidRDefault="00B259CF" w:rsidP="00565C81">
      <w:pPr>
        <w:pStyle w:val="ListParagraph"/>
        <w:keepNext/>
        <w:keepLines/>
        <w:numPr>
          <w:ilvl w:val="0"/>
          <w:numId w:val="1"/>
        </w:numPr>
      </w:pPr>
      <w:r>
        <w:t xml:space="preserve">Add a </w:t>
      </w:r>
      <w:r w:rsidRPr="00B259CF">
        <w:rPr>
          <w:b/>
        </w:rPr>
        <w:t>User access rule</w:t>
      </w:r>
      <w:r>
        <w:t xml:space="preserve"> to grant all users from the </w:t>
      </w:r>
      <w:r w:rsidR="00565C81">
        <w:rPr>
          <w:b/>
        </w:rPr>
        <w:t>iPortal</w:t>
      </w:r>
      <w:r>
        <w:t xml:space="preserve"> </w:t>
      </w:r>
      <w:r w:rsidR="00565C81">
        <w:t xml:space="preserve">User Directory </w:t>
      </w:r>
      <w:r>
        <w:t>a user access token.</w:t>
      </w:r>
    </w:p>
    <w:p w14:paraId="56146D87" w14:textId="2D254E46" w:rsidR="00B259CF" w:rsidRDefault="00B259CF" w:rsidP="00565C81">
      <w:pPr>
        <w:keepNext/>
        <w:keepLines/>
        <w:ind w:left="720"/>
      </w:pPr>
      <w:r>
        <w:rPr>
          <w:noProof/>
        </w:rPr>
        <w:drawing>
          <wp:inline distT="0" distB="0" distL="0" distR="0" wp14:anchorId="0B38960B" wp14:editId="53ABBAA4">
            <wp:extent cx="5943600" cy="15309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30985"/>
                    </a:xfrm>
                    <a:prstGeom prst="rect">
                      <a:avLst/>
                    </a:prstGeom>
                  </pic:spPr>
                </pic:pic>
              </a:graphicData>
            </a:graphic>
          </wp:inline>
        </w:drawing>
      </w:r>
    </w:p>
    <w:p w14:paraId="65F73C32" w14:textId="03686284" w:rsidR="004B0EA2" w:rsidRPr="004B0EA2" w:rsidRDefault="004B0EA2" w:rsidP="004B0EA2">
      <w:pPr>
        <w:pStyle w:val="ListParagraph"/>
        <w:numPr>
          <w:ilvl w:val="0"/>
          <w:numId w:val="1"/>
        </w:numPr>
      </w:pPr>
      <w:r w:rsidRPr="004B0EA2">
        <w:t xml:space="preserve">Open a browser and access </w:t>
      </w:r>
      <w:hyperlink w:history="1">
        <w:r w:rsidR="003B3238" w:rsidRPr="00DB28CA">
          <w:rPr>
            <w:rStyle w:val="Hyperlink"/>
          </w:rPr>
          <w:t>https://&lt;machine-name&gt;:3080</w:t>
        </w:r>
      </w:hyperlink>
      <w:r>
        <w:t xml:space="preserve"> or </w:t>
      </w:r>
      <w:hyperlink w:history="1">
        <w:r w:rsidR="006F0AC8" w:rsidRPr="00607478">
          <w:rPr>
            <w:rStyle w:val="Hyperlink"/>
          </w:rPr>
          <w:t>https://&lt;machine-name&gt;/iportal/hub</w:t>
        </w:r>
      </w:hyperlink>
      <w:r>
        <w:t xml:space="preserve"> and you will be presented with the iPortal!</w:t>
      </w:r>
    </w:p>
    <w:sectPr w:rsidR="004B0EA2" w:rsidRPr="004B0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86AE0"/>
    <w:multiLevelType w:val="hybridMultilevel"/>
    <w:tmpl w:val="4FD65C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B20C24"/>
    <w:multiLevelType w:val="hybridMultilevel"/>
    <w:tmpl w:val="C840B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2E6"/>
    <w:rsid w:val="0001319F"/>
    <w:rsid w:val="000377AA"/>
    <w:rsid w:val="000C1B8F"/>
    <w:rsid w:val="000C369F"/>
    <w:rsid w:val="000D3009"/>
    <w:rsid w:val="001B0CD4"/>
    <w:rsid w:val="001F25F2"/>
    <w:rsid w:val="00371D3B"/>
    <w:rsid w:val="00377F87"/>
    <w:rsid w:val="003846B7"/>
    <w:rsid w:val="003B3238"/>
    <w:rsid w:val="00446C2F"/>
    <w:rsid w:val="004B0EA2"/>
    <w:rsid w:val="004B6D97"/>
    <w:rsid w:val="00547DFD"/>
    <w:rsid w:val="00565C81"/>
    <w:rsid w:val="005D2E7B"/>
    <w:rsid w:val="0060418D"/>
    <w:rsid w:val="00636806"/>
    <w:rsid w:val="006852E6"/>
    <w:rsid w:val="006E7039"/>
    <w:rsid w:val="006F0AC8"/>
    <w:rsid w:val="006F1002"/>
    <w:rsid w:val="007C392D"/>
    <w:rsid w:val="007E6989"/>
    <w:rsid w:val="008C2B9D"/>
    <w:rsid w:val="009105B6"/>
    <w:rsid w:val="009A52E7"/>
    <w:rsid w:val="00A707DD"/>
    <w:rsid w:val="00A90AF4"/>
    <w:rsid w:val="00B033B1"/>
    <w:rsid w:val="00B259CF"/>
    <w:rsid w:val="00B4383B"/>
    <w:rsid w:val="00C70EA6"/>
    <w:rsid w:val="00CB0B5C"/>
    <w:rsid w:val="00CE3A5F"/>
    <w:rsid w:val="00DF2FFE"/>
    <w:rsid w:val="00E06DD9"/>
    <w:rsid w:val="00EA6B7E"/>
    <w:rsid w:val="00EB47A6"/>
    <w:rsid w:val="00F370BE"/>
    <w:rsid w:val="00FC7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CD196"/>
  <w15:chartTrackingRefBased/>
  <w15:docId w15:val="{28823A7D-A62B-4076-BE9B-2A201C062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2E6"/>
    <w:pPr>
      <w:ind w:left="720"/>
      <w:contextualSpacing/>
    </w:pPr>
  </w:style>
  <w:style w:type="character" w:styleId="Hyperlink">
    <w:name w:val="Hyperlink"/>
    <w:basedOn w:val="DefaultParagraphFont"/>
    <w:uiPriority w:val="99"/>
    <w:unhideWhenUsed/>
    <w:rsid w:val="004B0E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qlikserver:30"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McAlees</dc:creator>
  <cp:keywords/>
  <dc:description/>
  <cp:lastModifiedBy>Thomas McAlees</cp:lastModifiedBy>
  <cp:revision>10</cp:revision>
  <dcterms:created xsi:type="dcterms:W3CDTF">2016-05-09T15:43:00Z</dcterms:created>
  <dcterms:modified xsi:type="dcterms:W3CDTF">2016-05-10T11:10:00Z</dcterms:modified>
</cp:coreProperties>
</file>