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>Договор №{{contract_number}}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 оказание консультационных услуг по информационно-технологическому сопровождению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513"/>
        </w:tabs>
        <w:jc w:val="both"/>
        <w:rPr/>
      </w:pPr>
      <w:r w:rsidDel="00000000" w:rsidR="00000000" w:rsidRPr="00000000">
        <w:rPr>
          <w:rtl w:val="0"/>
        </w:rPr>
        <w:t>г. Санкт-Петербург</w:t>
        <w:tab/>
        <w:t>«{{contract_date}}»</w:t>
      </w:r>
    </w:p>
    <w:p w:rsidR="00000000" w:rsidDel="00000000" w:rsidP="00000000" w:rsidRDefault="00000000" w:rsidRPr="00000000" w14:paraId="00000006">
      <w:pPr>
        <w:ind w:firstLine="708"/>
        <w:jc w:val="both"/>
        <w:rPr/>
      </w:pPr>
      <w:r w:rsidDel="00000000" w:rsidR="00000000" w:rsidRPr="00000000">
        <w:rPr>
          <w:rtl w:val="0"/>
        </w:rPr>
        <w:t>Индивидуальный предприниматель Александров Максим Васильевич, ИНН 780524585389, действующий на основании свидетельства о государственной регистрации ОГРНИП 325784700075175, именуемый в дальнейшем «Исполнитель», с одной стороны, и {{customer_name}} ИНН {{customer_inn}}, действующая на основании свидетельства о государственной регистрации ОГРНИП {{customer_ogrnip}}, именуемая в дальнейшем «Заказчик», с другой стороны, совместно именуемые «Стороны», заключили настоящий договор о нижеследующем:</w:t>
      </w:r>
    </w:p>
    <w:p w:rsidR="00000000" w:rsidDel="00000000" w:rsidP="00000000" w:rsidRDefault="00000000" w:rsidRPr="00000000" w14:paraId="0000000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1.1. Исполнитель обязуется предоставить Заказчику консультационные услуги по информационно-технологической настройке оборудования по маркировке сырья для предприятий общественного питания (далее — «Услуги»), а Заказчик обязуется оплачивать данные Услуги на условиях настоящего договора.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1.2. в перечень консультационных Услуг входит: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 подбор оборудования для маркировки сырья и готовой продукции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 настройка программного обеспечения и порядка доступа Заказчика к программному обеспечению по маркировке сырья и готовой продукции;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 удаленная поддержка Заказчика (сотрудников Заказчика) по порядку пользования программным обеспечением по маркировке сырья и готовой продукции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 обновление и систематизация баз данных сырья и готовой продукции</w:t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2. ПРАВА И ОБЯЗАННОСТИ СТОРОН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2.1. Исполнитель обязуется предоставить следующие Услуги: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2.1.1. в течение 30 календарных дней с даты подписания Договора (Подготовительный период):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осуществить подбор оборудования, удовлетворяющего техническим требованиям программного обеспечения по маркировке сырья и готовой продукции, а именно планшет (далее – Согласованное устройство) и термопринтер с указанием стоимости оборудования и вспомогательных материалов, необходимых для функционирования такого оборудования;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- осуществить установку программного обеспечения по маркировке сырья и готовой продукции на Согласованное устройство Заказчика и осуществить на месте нахождения Заказчика подключение Согласованного устройства к сети интернет по системе вайфай или юсб с проверкой работоспособности программного обеспечения по маркировке сырья и готовой продукции;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 обеспечить демонстрационный доступ к программному обеспечению;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2.1.2. По истечению 30 календарных дней с даты подписания Договора и до окончания срока действия договора (Период оказания услуг):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 обеспечивать техническое сопровождение Заказчика при использовании Согласованного устройства и иного сопряженного оборудования;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обеспечивать доступ Заказчика через Согласованное устройство к базам данных по маркировке сырья и готовой продукции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 решать возникающие неисправности при работе Согласованного устройства с программным обеспечением и базами данных по маркировке сырья и готовой продукции;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 осуществлять регулярное обучение линейного персонала Заказчика пользованию программным обеспечением по маркировке сырья и готовой продукции на Согласованном устройстве;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 при необходимости обучать управляющий персонал Заказчика внесению изменений (внесению новых позиций и сроков) с использованием программного обеспечения по маркировке сырья и готовой продукции;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 осуществлять иную техническую поддержку Заказчика в течение всего срока действия договора в рамках работы и пользования программным обеспечением по маркировке сырья и готовой продукции.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2.2. Заказчик обязуется: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2.2.1. Своевременно оплачивать Услуги Исполнителя согласно пп. 3.2. и 3.3.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2.2.2. Не передавать без согласия Исполнителя третьим лицам Согласованное устройство и пользовательские данные Заказчика, обеспечивающие доступ к программному обеспечению по маркировке сырья и готовой продукции;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2.2.3. Использовать настроенный Исполнителем доступ к программному обеспечению по маркировке сырья и готовой продукции только на Согласованном устройстве: марка Samsung, модель Galaxy tab a9. При попытке использования Заказчиком настроенного Исполнителем доступа к программному обеспечению на нескольких устройствах, настройки доступа могут быть заблокированы, денежные средства за оплаченный Заказчиком период оказания услуг возврату не подлежат.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2.2.5. Менять оборудование и Согласованное устройство только с предварительного письменного согласия Исполнителя и только с привлечением Исполнителя для переустановки программного обеспечения и настройки доступа.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2.2.6. Содействовать Исполнителю в установке обновлений программного обеспечения по маркировке сырья и готовой продукции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2.3. Исполнитель имеет право: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инициировать замену Согласованного устройства в случае необходимости;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 ограничивать установку на согласованное устройство другого программного обеспечения кроме программного обеспечения по маркировке сырья и готовой продукции.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2.4. Заказчик имеет право: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- инициировать замену Согласованного устройства в случае необходимости;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 запрашивать у Исполнителя расширение списка доступных для маркировки позиций сырья и готовой продукции путем предоставления своего перечня товаров с указанием срока годности таких товаров.</w:t>
      </w:r>
    </w:p>
    <w:p w:rsidR="00000000" w:rsidDel="00000000" w:rsidP="00000000" w:rsidRDefault="00000000" w:rsidRPr="00000000" w14:paraId="0000002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3. СТОИМОСТЬ И ПОРЯДОК ОПЛАТЫ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3.1. Началом оказания Услуг по настоящему договору стороны установили {{start_date}} после истечения Подготовительного периода 30 дней и начала Периода оказания Услуг.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3.2. Стоимость Услуг исполнителя в Период оказания услуг составляет 3 500,00 (Три тысячи пятьсот) рублей 00 копеек (НДС не облагается) в месяц.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3.3. Оплата производится не позднее 5 числа каждого месяца Периода оказания услуг путем перечисления денежных средств на расчетный счет Исполнителя, указанный в настоящем договоре.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3.4. Датой оплаты считается дата поступления денежных средств на расчетный счет Исполнителя.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3.5. В случае несвоевременной оплаты Услуги технического сопровождения использования программного обеспечения могут быть приостановлены.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4. СРОК ДЕЙСТВИЯ ДОГОВОРА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4.1. Договор вступает в силу с момента его подписания обеими Сторонами и действует до момента его расторжения.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4.2. Договор может быть расторгнут по инициативе любой из Сторон с уведомлением за 30 календарных дней до даты расторжения.</w:t>
      </w:r>
    </w:p>
    <w:p w:rsidR="00000000" w:rsidDel="00000000" w:rsidP="00000000" w:rsidRDefault="00000000" w:rsidRPr="00000000" w14:paraId="0000003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5.1. Стороны несут ответственность за неисполнение или ненадлежащее исполнение обязательств по договору в соответствии с законодательством РФ.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5.2. Исполнитель не несет ответственности за невозможность использования Заказчиком программного обеспечения из-за отсутствия у Заказчика доступа к интернету по вине третьих лиц, в том числе провайдеров и технических ограничений сети Заказчика, а также ввиду технической неисправности Согласованного устройства или сопряженного оборудования. При этом стороны обязуются предпринять взаимные согласованные действия по скорейшему решению таких технических неисправностей, в том числе с заменой Согласованного устройства или иного оборудования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5.3. Услуга технического сопровождения Заказчика Исполнителем может выполняться Исполнителем только в случае постоянного (регулярного) подключения Заказчика к сети интернет. При отсутствии доступа к сети работоспособность и техническая поддержка программного обеспечения гарантируется только в течение 6 (шести) суток.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5.4. Предоставляемые в рамках настоящего договора информационно-техническое консультирование, поддержка и данные по доступу к программному обеспечению являются конфиденциальной информацией. </w:t>
      </w:r>
    </w:p>
    <w:p w:rsidR="00000000" w:rsidDel="00000000" w:rsidP="00000000" w:rsidRDefault="00000000" w:rsidRPr="00000000" w14:paraId="00000036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6. ПРОЧИЕ УСЛОВИЯ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6.1. Все споры, возникающие в рамках настоящего договора, разрешаются путем переговоров, а в случае недостижения соглашения — в судебном порядке по месту нахождения Исполнителя.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6.2. Все изменения и дополнения к договору действительны только при наличии письменного согласия обеих Сторон.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6.3. Приложения к договору являются его неотъемлемой частью.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6.4 Настоящий Договор, дополнения и приложения к нему могут быть переданы Сторонами по факсимильной связи по указанным в реквизитах сторон номерам и адресам электронной почты. Настоящий Договор и связанные с ним документы, переданные по факсимильной связи или электронной почте, имеют для Сторон полную юридическую силу до оригиналов соответствующих документов.</w:t>
      </w:r>
    </w:p>
    <w:p w:rsidR="00000000" w:rsidDel="00000000" w:rsidP="00000000" w:rsidRDefault="00000000" w:rsidRPr="00000000" w14:paraId="0000003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7. РЕКВИЗИТЫ СТОРОН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>
            <w:r>
              <w:t>ИСПОЛНИТЕЛЬ:</w:t>
              <w:br/>
              <w:br/>
              <w:t>Индивидуальный предприниматель Александров Максим Васильевич</w:t>
              <w:br/>
              <w:t>ИНН: 780524585389</w:t>
              <w:br/>
              <w:t>ОГРНИП: 325784700075175</w:t>
              <w:br/>
              <w:t>Расчётный счёт: 40802 810 1 5571 0013354</w:t>
              <w:br/>
              <w:t>Банк: СЕВЕРО-ЗАПАДНЫЙ БАНК ПАО СБЕРБАНК</w:t>
              <w:br/>
              <w:t>БИК: 044030653</w:t>
              <w:br/>
              <w:t>Корсчёт: 30101 810 5 0000 0000653</w:t>
              <w:br/>
              <w:t>ИНН банка: 7707083893</w:t>
              <w:br/>
              <w:t>КПП банка: 784243001</w:t>
              <w:br/>
              <w:br/>
              <w:t>______________________ /Александров М.В.</w:t>
            </w:r>
          </w:p>
        </w:tc>
        <w:tc>
          <w:tcPr/>
          <w:p>
            <w:r>
              <w:t>ЗАКАЗЧИК:</w:t>
              <w:br/>
              <w:br/>
              <w:t>Индивидуальный предприниматель</w:t>
              <w:br/>
              <w:t xml:space="preserve">{{customer_name}} </w:t>
              <w:br/>
              <w:t>ИНН {{customer_inn}}</w:t>
              <w:br/>
              <w:t>ОГРНИП {{customer_ogrnip}}</w:t>
              <w:br/>
              <w:t>Расчётный счёт: {{customer_rs}}</w:t>
              <w:br/>
              <w:t>Банк: {{customer_bank}}</w:t>
              <w:br/>
              <w:t>БИК: {{customer_bik}}</w:t>
              <w:br/>
              <w:t>Корсчёт: {{customer_kors}}</w:t>
              <w:br/>
              <w:t>ИНН банка: {{bank_inn}}</w:t>
              <w:br/>
              <w:t>КПП банка: {{bank_kpp}}</w:t>
              <w:br/>
              <w:br/>
              <w:br/>
              <w:br/>
              <w:t xml:space="preserve">______________________ / {{customer_short}} </w:t>
              <w:br/>
            </w:r>
          </w:p>
        </w:tc>
      </w:tr>
    </w:tbl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1D498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1D498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1D498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1D498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1D498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D498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1D498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1D4980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1D4980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1D4980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1D4980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1D4980"/>
    <w:rPr>
      <w:rFonts w:cstheme="majorBidi" w:eastAsiaTheme="majorEastAsia"/>
      <w:color w:val="272727" w:themeColor="text1" w:themeTint="0000D8"/>
    </w:rPr>
  </w:style>
  <w:style w:type="character" w:styleId="a4" w:customStyle="1">
    <w:name w:val="Заголовок Знак"/>
    <w:basedOn w:val="a0"/>
    <w:link w:val="a3"/>
    <w:uiPriority w:val="10"/>
    <w:rsid w:val="001D498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Подзаголовок Знак"/>
    <w:basedOn w:val="a0"/>
    <w:link w:val="a5"/>
    <w:uiPriority w:val="11"/>
    <w:rsid w:val="001D498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1D498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1D4980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1D4980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1D4980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1D498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1D4980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1D4980"/>
    <w:rPr>
      <w:b w:val="1"/>
      <w:bCs w:val="1"/>
      <w:smallCaps w:val="1"/>
      <w:color w:val="2f5496" w:themeColor="accent1" w:themeShade="0000BF"/>
      <w:spacing w:val="5"/>
    </w:rPr>
  </w:style>
  <w:style w:type="table" w:styleId="ac">
    <w:name w:val="Table Grid"/>
    <w:basedOn w:val="a1"/>
    <w:uiPriority w:val="39"/>
    <w:rsid w:val="006661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KH5pecwuEjZFhisF+sol4eLPQ==">CgMxLjA4AHIhMWcyZHBwRjkzTU5EUjNjZUVSYUZUcEJfTGZsLW5yY2Vs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2025-08-30T09:04:00Z</dcterms:created>
  <dc:creator>User</dc:creator>
</cp:coreProperties>
</file>