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0B8C83" w14:textId="77777777" w:rsidR="006F696D" w:rsidRPr="006F696D" w:rsidRDefault="006F696D" w:rsidP="006F696D">
      <w:pPr>
        <w:rPr>
          <w:b/>
          <w:bCs/>
          <w:sz w:val="24"/>
          <w:szCs w:val="24"/>
        </w:rPr>
      </w:pPr>
      <w:r w:rsidRPr="006F696D">
        <w:rPr>
          <w:b/>
          <w:bCs/>
          <w:sz w:val="24"/>
          <w:szCs w:val="24"/>
        </w:rPr>
        <w:t>Legal Document Segmentation Solutions for Real Estate Title Processing</w:t>
      </w:r>
    </w:p>
    <w:p w14:paraId="4D1A6524" w14:textId="77777777" w:rsidR="006F696D" w:rsidRPr="006F696D" w:rsidRDefault="006F696D" w:rsidP="006F696D">
      <w:pPr>
        <w:rPr>
          <w:sz w:val="24"/>
          <w:szCs w:val="24"/>
        </w:rPr>
      </w:pPr>
      <w:r w:rsidRPr="006F696D">
        <w:rPr>
          <w:b/>
          <w:bCs/>
          <w:sz w:val="24"/>
          <w:szCs w:val="24"/>
        </w:rPr>
        <w:t>Advanced AI-powered approaches achieve 93-98% accuracy for multi-deed page separation and intelligent legal text chunking, delivering 70% processing time reductions while maintaining title insurance industry standards of 99.9% accuracy for critical fields.</w:t>
      </w:r>
    </w:p>
    <w:p w14:paraId="08A6F0F8" w14:textId="77777777" w:rsidR="006F696D" w:rsidRPr="006F696D" w:rsidRDefault="006F696D" w:rsidP="006F696D">
      <w:pPr>
        <w:rPr>
          <w:sz w:val="24"/>
          <w:szCs w:val="24"/>
        </w:rPr>
      </w:pPr>
      <w:r w:rsidRPr="006F696D">
        <w:rPr>
          <w:sz w:val="24"/>
          <w:szCs w:val="24"/>
        </w:rPr>
        <w:t xml:space="preserve">The legal document processing landscape has experienced significant advancement through transformer-based </w:t>
      </w:r>
      <w:proofErr w:type="gramStart"/>
      <w:r w:rsidRPr="006F696D">
        <w:rPr>
          <w:sz w:val="24"/>
          <w:szCs w:val="24"/>
        </w:rPr>
        <w:t>architectures</w:t>
      </w:r>
      <w:proofErr w:type="gramEnd"/>
      <w:r w:rsidRPr="006F696D">
        <w:rPr>
          <w:sz w:val="24"/>
          <w:szCs w:val="24"/>
        </w:rPr>
        <w:t xml:space="preserve">, with </w:t>
      </w:r>
      <w:r w:rsidRPr="006F696D">
        <w:rPr>
          <w:b/>
          <w:bCs/>
          <w:sz w:val="24"/>
          <w:szCs w:val="24"/>
        </w:rPr>
        <w:t>LayoutLMv3 emerging as the state-of-the-art solution</w:t>
      </w:r>
      <w:r w:rsidRPr="006F696D">
        <w:rPr>
          <w:sz w:val="24"/>
          <w:szCs w:val="24"/>
        </w:rPr>
        <w:t xml:space="preserve"> achieving 95.1 </w:t>
      </w:r>
      <w:proofErr w:type="spellStart"/>
      <w:r w:rsidRPr="006F696D">
        <w:rPr>
          <w:sz w:val="24"/>
          <w:szCs w:val="24"/>
        </w:rPr>
        <w:t>mAP</w:t>
      </w:r>
      <w:proofErr w:type="spellEnd"/>
      <w:r w:rsidRPr="006F696D">
        <w:rPr>
          <w:sz w:val="24"/>
          <w:szCs w:val="24"/>
        </w:rPr>
        <w:t xml:space="preserve"> on document layout tasks and specialized legal document accuracy improvements of 12%. For real estate title processing specifically, this technology stack addresses both token management challenges in complex legal descriptions and multi-deed page segmentation through integrated computer vision and natural language processing approaches.</w:t>
      </w:r>
    </w:p>
    <w:p w14:paraId="07771A3C" w14:textId="77777777" w:rsidR="006F696D" w:rsidRPr="006F696D" w:rsidRDefault="006F696D" w:rsidP="006F696D">
      <w:pPr>
        <w:rPr>
          <w:sz w:val="24"/>
          <w:szCs w:val="24"/>
        </w:rPr>
      </w:pPr>
      <w:r w:rsidRPr="006F696D">
        <w:rPr>
          <w:sz w:val="24"/>
          <w:szCs w:val="24"/>
        </w:rPr>
        <w:t xml:space="preserve">Commercial implementations demonstrate remarkable performance gains: title companies report </w:t>
      </w:r>
      <w:r w:rsidRPr="006F696D">
        <w:rPr>
          <w:b/>
          <w:bCs/>
          <w:sz w:val="24"/>
          <w:szCs w:val="24"/>
        </w:rPr>
        <w:t>70% processing time reductions</w:t>
      </w:r>
      <w:r w:rsidRPr="006F696D">
        <w:rPr>
          <w:sz w:val="24"/>
          <w:szCs w:val="24"/>
        </w:rPr>
        <w:t xml:space="preserve"> using AI-powered segmentation while maintaining industry-standard 99.9% accuracy requirements. The combination of advanced layout analysis models with legal-domain optimization creates robust solutions for the complex challenges of deed book processing and property description analysis.</w:t>
      </w:r>
    </w:p>
    <w:p w14:paraId="7F3635DA" w14:textId="77777777" w:rsidR="006F696D" w:rsidRPr="006F696D" w:rsidRDefault="006F696D" w:rsidP="006F696D">
      <w:pPr>
        <w:rPr>
          <w:b/>
          <w:bCs/>
          <w:sz w:val="24"/>
          <w:szCs w:val="24"/>
        </w:rPr>
      </w:pPr>
      <w:r w:rsidRPr="006F696D">
        <w:rPr>
          <w:b/>
          <w:bCs/>
          <w:sz w:val="24"/>
          <w:szCs w:val="24"/>
        </w:rPr>
        <w:t>Multi-deed page segmentation breakthrough</w:t>
      </w:r>
    </w:p>
    <w:p w14:paraId="5DBCE607" w14:textId="77777777" w:rsidR="006F696D" w:rsidRPr="006F696D" w:rsidRDefault="006F696D" w:rsidP="006F696D">
      <w:pPr>
        <w:rPr>
          <w:sz w:val="24"/>
          <w:szCs w:val="24"/>
        </w:rPr>
      </w:pPr>
      <w:r w:rsidRPr="006F696D">
        <w:rPr>
          <w:b/>
          <w:bCs/>
          <w:sz w:val="24"/>
          <w:szCs w:val="24"/>
        </w:rPr>
        <w:t>Computer vision pipelines now achieve 93% accuracy in automatically separating document streams</w:t>
      </w:r>
      <w:r w:rsidRPr="006F696D">
        <w:rPr>
          <w:sz w:val="24"/>
          <w:szCs w:val="24"/>
        </w:rPr>
        <w:t xml:space="preserve">, revolutionizing the processing of deed books containing multiple documents per page. The </w:t>
      </w:r>
      <w:r w:rsidRPr="006F696D">
        <w:rPr>
          <w:b/>
          <w:bCs/>
          <w:sz w:val="24"/>
          <w:szCs w:val="24"/>
        </w:rPr>
        <w:t>Page Stream Segmentation (PSS) approach</w:t>
      </w:r>
      <w:r w:rsidRPr="006F696D">
        <w:rPr>
          <w:sz w:val="24"/>
          <w:szCs w:val="24"/>
        </w:rPr>
        <w:t xml:space="preserve"> developed for the German Federal Archive demonstrates robust performance across diverse legal document collections using CNN-based methods combining image and text features.</w:t>
      </w:r>
    </w:p>
    <w:p w14:paraId="32D181DF" w14:textId="77777777" w:rsidR="006F696D" w:rsidRPr="006F696D" w:rsidRDefault="006F696D" w:rsidP="006F696D">
      <w:pPr>
        <w:rPr>
          <w:sz w:val="24"/>
          <w:szCs w:val="24"/>
        </w:rPr>
      </w:pPr>
      <w:r w:rsidRPr="006F696D">
        <w:rPr>
          <w:b/>
          <w:bCs/>
          <w:sz w:val="24"/>
          <w:szCs w:val="24"/>
        </w:rPr>
        <w:t>YOLOv8/v9 adaptations for legal documents</w:t>
      </w:r>
      <w:r w:rsidRPr="006F696D">
        <w:rPr>
          <w:sz w:val="24"/>
          <w:szCs w:val="24"/>
        </w:rPr>
        <w:t xml:space="preserve"> provide exceptional speed-accuracy tradeoffs, achieving </w:t>
      </w:r>
      <w:r w:rsidRPr="006F696D">
        <w:rPr>
          <w:b/>
          <w:bCs/>
          <w:sz w:val="24"/>
          <w:szCs w:val="24"/>
        </w:rPr>
        <w:t xml:space="preserve">98.7% </w:t>
      </w:r>
      <w:proofErr w:type="spellStart"/>
      <w:r w:rsidRPr="006F696D">
        <w:rPr>
          <w:b/>
          <w:bCs/>
          <w:sz w:val="24"/>
          <w:szCs w:val="24"/>
        </w:rPr>
        <w:t>mAP</w:t>
      </w:r>
      <w:proofErr w:type="spellEnd"/>
      <w:r w:rsidRPr="006F696D">
        <w:rPr>
          <w:b/>
          <w:bCs/>
          <w:sz w:val="24"/>
          <w:szCs w:val="24"/>
        </w:rPr>
        <w:t xml:space="preserve"> for legal document stamp detection</w:t>
      </w:r>
      <w:r w:rsidRPr="006F696D">
        <w:rPr>
          <w:sz w:val="24"/>
          <w:szCs w:val="24"/>
        </w:rPr>
        <w:t xml:space="preserve"> and reliable boundary detection for individual deeds on multi-document pages. These models excel at identifying document boundaries through edge detection, contour analysis, and deep learning approaches specifically trained for legal document formats.</w:t>
      </w:r>
    </w:p>
    <w:p w14:paraId="2A700DFF" w14:textId="77777777" w:rsidR="006F696D" w:rsidRPr="006F696D" w:rsidRDefault="006F696D" w:rsidP="006F696D">
      <w:pPr>
        <w:rPr>
          <w:sz w:val="24"/>
          <w:szCs w:val="24"/>
        </w:rPr>
      </w:pPr>
      <w:r w:rsidRPr="006F696D">
        <w:rPr>
          <w:sz w:val="24"/>
          <w:szCs w:val="24"/>
        </w:rPr>
        <w:t xml:space="preserve">The </w:t>
      </w:r>
      <w:r w:rsidRPr="006F696D">
        <w:rPr>
          <w:b/>
          <w:bCs/>
          <w:sz w:val="24"/>
          <w:szCs w:val="24"/>
        </w:rPr>
        <w:t>LayoutLMv3 architecture</w:t>
      </w:r>
      <w:r w:rsidRPr="006F696D">
        <w:rPr>
          <w:sz w:val="24"/>
          <w:szCs w:val="24"/>
        </w:rPr>
        <w:t xml:space="preserve"> represents a breakthrough for complex legal document analysis as the first multimodal Document AI model without pre-trained CNN backbones, significantly reducing parameters (133M base model) while delivering superior performance on mixed document types common in deed books. Its unified text-image processing handles overlapping text, marginalia, and poor image quality scenarios frequent in historical real estate records.</w:t>
      </w:r>
    </w:p>
    <w:p w14:paraId="27D5BC24" w14:textId="77777777" w:rsidR="006F696D" w:rsidRPr="006F696D" w:rsidRDefault="006F696D" w:rsidP="006F696D">
      <w:pPr>
        <w:rPr>
          <w:sz w:val="24"/>
          <w:szCs w:val="24"/>
        </w:rPr>
      </w:pPr>
      <w:r w:rsidRPr="006F696D">
        <w:rPr>
          <w:sz w:val="24"/>
          <w:szCs w:val="24"/>
        </w:rPr>
        <w:t xml:space="preserve">For practical implementation, </w:t>
      </w:r>
      <w:proofErr w:type="spellStart"/>
      <w:r w:rsidRPr="006F696D">
        <w:rPr>
          <w:b/>
          <w:bCs/>
          <w:sz w:val="24"/>
          <w:szCs w:val="24"/>
        </w:rPr>
        <w:t>PaddleOCR's</w:t>
      </w:r>
      <w:proofErr w:type="spellEnd"/>
      <w:r w:rsidRPr="006F696D">
        <w:rPr>
          <w:b/>
          <w:bCs/>
          <w:sz w:val="24"/>
          <w:szCs w:val="24"/>
        </w:rPr>
        <w:t xml:space="preserve"> PP-StructureV3 capabilities</w:t>
      </w:r>
      <w:r w:rsidRPr="006F696D">
        <w:rPr>
          <w:sz w:val="24"/>
          <w:szCs w:val="24"/>
        </w:rPr>
        <w:t xml:space="preserve"> provide production-ready document preprocessing with orientation correction and geometric distortion correction, essential for processing aged or poorly digitized deed books. The </w:t>
      </w:r>
      <w:r w:rsidRPr="006F696D">
        <w:rPr>
          <w:sz w:val="24"/>
          <w:szCs w:val="24"/>
        </w:rPr>
        <w:lastRenderedPageBreak/>
        <w:t>system supports 20+ document categories including legal-specific elements with sub-second inference times.</w:t>
      </w:r>
    </w:p>
    <w:p w14:paraId="4D9F7603" w14:textId="77777777" w:rsidR="006F696D" w:rsidRPr="006F696D" w:rsidRDefault="006F696D" w:rsidP="006F696D">
      <w:pPr>
        <w:rPr>
          <w:sz w:val="24"/>
          <w:szCs w:val="24"/>
        </w:rPr>
      </w:pPr>
      <w:r w:rsidRPr="006F696D">
        <w:rPr>
          <w:b/>
          <w:bCs/>
          <w:sz w:val="24"/>
          <w:szCs w:val="24"/>
        </w:rPr>
        <w:t>Quality control measures</w:t>
      </w:r>
      <w:r w:rsidRPr="006F696D">
        <w:rPr>
          <w:sz w:val="24"/>
          <w:szCs w:val="24"/>
        </w:rPr>
        <w:t xml:space="preserve"> for multi-document segmentation include automated validation of bounding box detection accuracy using Intersection over Union (</w:t>
      </w:r>
      <w:proofErr w:type="spellStart"/>
      <w:r w:rsidRPr="006F696D">
        <w:rPr>
          <w:sz w:val="24"/>
          <w:szCs w:val="24"/>
        </w:rPr>
        <w:t>IoU</w:t>
      </w:r>
      <w:proofErr w:type="spellEnd"/>
      <w:r w:rsidRPr="006F696D">
        <w:rPr>
          <w:sz w:val="24"/>
          <w:szCs w:val="24"/>
        </w:rPr>
        <w:t>) metrics with 0.5 thresholds for acceptable matches. Advanced frameworks guarantee pixel-accurate evaluation for arbitrary region shapes, critical for complex legal document layouts where precise boundaries determine processing success.</w:t>
      </w:r>
    </w:p>
    <w:p w14:paraId="797F2F1F" w14:textId="77777777" w:rsidR="006F696D" w:rsidRPr="006F696D" w:rsidRDefault="006F696D" w:rsidP="006F696D">
      <w:pPr>
        <w:rPr>
          <w:b/>
          <w:bCs/>
          <w:sz w:val="24"/>
          <w:szCs w:val="24"/>
        </w:rPr>
      </w:pPr>
      <w:r w:rsidRPr="006F696D">
        <w:rPr>
          <w:b/>
          <w:bCs/>
          <w:sz w:val="24"/>
          <w:szCs w:val="24"/>
        </w:rPr>
        <w:t>Legal description chunking mastery</w:t>
      </w:r>
    </w:p>
    <w:p w14:paraId="1F3FB6E5" w14:textId="77777777" w:rsidR="006F696D" w:rsidRPr="006F696D" w:rsidRDefault="006F696D" w:rsidP="006F696D">
      <w:pPr>
        <w:rPr>
          <w:sz w:val="24"/>
          <w:szCs w:val="24"/>
        </w:rPr>
      </w:pPr>
      <w:r w:rsidRPr="006F696D">
        <w:rPr>
          <w:b/>
          <w:bCs/>
          <w:sz w:val="24"/>
          <w:szCs w:val="24"/>
        </w:rPr>
        <w:t>Intelligent chunking strategies deliver 30-50% higher retrieval precision</w:t>
      </w:r>
      <w:r w:rsidRPr="006F696D">
        <w:rPr>
          <w:sz w:val="24"/>
          <w:szCs w:val="24"/>
        </w:rPr>
        <w:t xml:space="preserve"> compared to fixed-size approaches while preserving legal context critical for property description accuracy. </w:t>
      </w:r>
      <w:r w:rsidRPr="006F696D">
        <w:rPr>
          <w:b/>
          <w:bCs/>
          <w:sz w:val="24"/>
          <w:szCs w:val="24"/>
        </w:rPr>
        <w:t>Semantic chunking with sentence transformers</w:t>
      </w:r>
      <w:r w:rsidRPr="006F696D">
        <w:rPr>
          <w:sz w:val="24"/>
          <w:szCs w:val="24"/>
        </w:rPr>
        <w:t xml:space="preserve"> using models like 'all-mpnet-base-v2' provides content-aware segmentation that respects legal document structure and boundary calls.</w:t>
      </w:r>
    </w:p>
    <w:p w14:paraId="6A5821C4" w14:textId="77777777" w:rsidR="006F696D" w:rsidRPr="006F696D" w:rsidRDefault="006F696D" w:rsidP="006F696D">
      <w:pPr>
        <w:rPr>
          <w:sz w:val="24"/>
          <w:szCs w:val="24"/>
        </w:rPr>
      </w:pPr>
      <w:r w:rsidRPr="006F696D">
        <w:rPr>
          <w:sz w:val="24"/>
          <w:szCs w:val="24"/>
        </w:rPr>
        <w:t xml:space="preserve">The </w:t>
      </w:r>
      <w:r w:rsidRPr="006F696D">
        <w:rPr>
          <w:b/>
          <w:bCs/>
          <w:sz w:val="24"/>
          <w:szCs w:val="24"/>
        </w:rPr>
        <w:t>Hierarchical Non-negative Matrix Factorization (</w:t>
      </w:r>
      <w:proofErr w:type="spellStart"/>
      <w:r w:rsidRPr="006F696D">
        <w:rPr>
          <w:b/>
          <w:bCs/>
          <w:sz w:val="24"/>
          <w:szCs w:val="24"/>
        </w:rPr>
        <w:t>HNMFk</w:t>
      </w:r>
      <w:proofErr w:type="spellEnd"/>
      <w:r w:rsidRPr="006F696D">
        <w:rPr>
          <w:b/>
          <w:bCs/>
          <w:sz w:val="24"/>
          <w:szCs w:val="24"/>
        </w:rPr>
        <w:t>)</w:t>
      </w:r>
      <w:r w:rsidRPr="006F696D">
        <w:rPr>
          <w:sz w:val="24"/>
          <w:szCs w:val="24"/>
        </w:rPr>
        <w:t xml:space="preserve"> approach achieves </w:t>
      </w:r>
      <w:r w:rsidRPr="006F696D">
        <w:rPr>
          <w:b/>
          <w:bCs/>
          <w:sz w:val="24"/>
          <w:szCs w:val="24"/>
        </w:rPr>
        <w:t xml:space="preserve">70-80% </w:t>
      </w:r>
      <w:proofErr w:type="gramStart"/>
      <w:r w:rsidRPr="006F696D">
        <w:rPr>
          <w:b/>
          <w:bCs/>
          <w:sz w:val="24"/>
          <w:szCs w:val="24"/>
        </w:rPr>
        <w:t>top-10</w:t>
      </w:r>
      <w:proofErr w:type="gramEnd"/>
      <w:r w:rsidRPr="006F696D">
        <w:rPr>
          <w:b/>
          <w:bCs/>
          <w:sz w:val="24"/>
          <w:szCs w:val="24"/>
        </w:rPr>
        <w:t xml:space="preserve"> retrieval rates</w:t>
      </w:r>
      <w:r w:rsidRPr="006F696D">
        <w:rPr>
          <w:sz w:val="24"/>
          <w:szCs w:val="24"/>
        </w:rPr>
        <w:t xml:space="preserve"> for structured legal texts, enabling constitutional provisions to be split into paragraphs with unique IDs while maintaining logical coherence. This mathematical foundation ensures that complex metes and bounds descriptions retain their geometric and legal validity across segments.</w:t>
      </w:r>
    </w:p>
    <w:p w14:paraId="52144D58" w14:textId="77777777" w:rsidR="006F696D" w:rsidRPr="006F696D" w:rsidRDefault="006F696D" w:rsidP="006F696D">
      <w:pPr>
        <w:rPr>
          <w:sz w:val="24"/>
          <w:szCs w:val="24"/>
        </w:rPr>
      </w:pPr>
      <w:r w:rsidRPr="006F696D">
        <w:rPr>
          <w:b/>
          <w:bCs/>
          <w:sz w:val="24"/>
          <w:szCs w:val="24"/>
        </w:rPr>
        <w:t>Agentic chunking represents a paradigm shift</w:t>
      </w:r>
      <w:r w:rsidRPr="006F696D">
        <w:rPr>
          <w:sz w:val="24"/>
          <w:szCs w:val="24"/>
        </w:rPr>
        <w:t xml:space="preserve">, with LLM-driven approaches mimicking human document processing and delivering </w:t>
      </w:r>
      <w:r w:rsidRPr="006F696D">
        <w:rPr>
          <w:b/>
          <w:bCs/>
          <w:sz w:val="24"/>
          <w:szCs w:val="24"/>
        </w:rPr>
        <w:t>92% reduction in false assumptions</w:t>
      </w:r>
      <w:r w:rsidRPr="006F696D">
        <w:rPr>
          <w:sz w:val="24"/>
          <w:szCs w:val="24"/>
        </w:rPr>
        <w:t xml:space="preserve"> compared to traditional methods. This approach uses micro-blocks with unique markers, semantic coherence validation, and threshold-based clustering to maintain legal reasoning continuity across document segments.</w:t>
      </w:r>
    </w:p>
    <w:p w14:paraId="6FE80D72" w14:textId="77777777" w:rsidR="006F696D" w:rsidRPr="006F696D" w:rsidRDefault="006F696D" w:rsidP="006F696D">
      <w:pPr>
        <w:rPr>
          <w:sz w:val="24"/>
          <w:szCs w:val="24"/>
        </w:rPr>
      </w:pPr>
      <w:r w:rsidRPr="006F696D">
        <w:rPr>
          <w:b/>
          <w:bCs/>
          <w:sz w:val="24"/>
          <w:szCs w:val="24"/>
        </w:rPr>
        <w:t>Optimal token management</w:t>
      </w:r>
      <w:r w:rsidRPr="006F696D">
        <w:rPr>
          <w:sz w:val="24"/>
          <w:szCs w:val="24"/>
        </w:rPr>
        <w:t xml:space="preserve"> research reveals that </w:t>
      </w:r>
      <w:r w:rsidRPr="006F696D">
        <w:rPr>
          <w:b/>
          <w:bCs/>
          <w:sz w:val="24"/>
          <w:szCs w:val="24"/>
        </w:rPr>
        <w:t>256-512 token chunks with 25-token overlap</w:t>
      </w:r>
      <w:r w:rsidRPr="006F696D">
        <w:rPr>
          <w:sz w:val="24"/>
          <w:szCs w:val="24"/>
        </w:rPr>
        <w:t xml:space="preserve"> provide the ideal balance between context preservation and computational efficiency for legal text processing. This configuration ensures legal clauses and arguments remain intact while managing context windows for various AI models including GPT-4 (128k context) and Claude 4 Sonnet.</w:t>
      </w:r>
    </w:p>
    <w:p w14:paraId="3458BE82" w14:textId="77777777" w:rsidR="006F696D" w:rsidRPr="006F696D" w:rsidRDefault="006F696D" w:rsidP="006F696D">
      <w:pPr>
        <w:rPr>
          <w:sz w:val="24"/>
          <w:szCs w:val="24"/>
        </w:rPr>
      </w:pPr>
      <w:r w:rsidRPr="006F696D">
        <w:rPr>
          <w:b/>
          <w:bCs/>
          <w:sz w:val="24"/>
          <w:szCs w:val="24"/>
        </w:rPr>
        <w:t>Cross-reference tracking</w:t>
      </w:r>
      <w:r w:rsidRPr="006F696D">
        <w:rPr>
          <w:sz w:val="24"/>
          <w:szCs w:val="24"/>
        </w:rPr>
        <w:t xml:space="preserve"> maintains critical legal relationships through automated legal citation extraction using LLMs as named entity extractors. Knowledge graphs with 190,283 nodes and 16.9 million edges successfully manage complex legal corpus relationships, ensuring chain of title context preservation across document segments through explicit constitutional nodes, statutory provisions, and case law connections.</w:t>
      </w:r>
    </w:p>
    <w:p w14:paraId="4B9150E0" w14:textId="77777777" w:rsidR="006F696D" w:rsidRPr="006F696D" w:rsidRDefault="006F696D" w:rsidP="006F696D">
      <w:pPr>
        <w:rPr>
          <w:b/>
          <w:bCs/>
          <w:sz w:val="24"/>
          <w:szCs w:val="24"/>
        </w:rPr>
      </w:pPr>
      <w:r w:rsidRPr="006F696D">
        <w:rPr>
          <w:b/>
          <w:bCs/>
          <w:sz w:val="24"/>
          <w:szCs w:val="24"/>
        </w:rPr>
        <w:t>Implementation architecture excellence</w:t>
      </w:r>
    </w:p>
    <w:p w14:paraId="20D87E70" w14:textId="77777777" w:rsidR="006F696D" w:rsidRPr="006F696D" w:rsidRDefault="006F696D" w:rsidP="006F696D">
      <w:pPr>
        <w:rPr>
          <w:sz w:val="24"/>
          <w:szCs w:val="24"/>
        </w:rPr>
      </w:pPr>
      <w:proofErr w:type="spellStart"/>
      <w:r w:rsidRPr="006F696D">
        <w:rPr>
          <w:b/>
          <w:bCs/>
          <w:sz w:val="24"/>
          <w:szCs w:val="24"/>
        </w:rPr>
        <w:t>LayoutParser</w:t>
      </w:r>
      <w:proofErr w:type="spellEnd"/>
      <w:r w:rsidRPr="006F696D">
        <w:rPr>
          <w:b/>
          <w:bCs/>
          <w:sz w:val="24"/>
          <w:szCs w:val="24"/>
        </w:rPr>
        <w:t xml:space="preserve"> emerges as the leading open-source solution</w:t>
      </w:r>
      <w:r w:rsidRPr="006F696D">
        <w:rPr>
          <w:sz w:val="24"/>
          <w:szCs w:val="24"/>
        </w:rPr>
        <w:t>, providing unified APIs for deep learning-based document analysis with pre-trained models supporting multiple datasets (</w:t>
      </w:r>
      <w:proofErr w:type="spellStart"/>
      <w:r w:rsidRPr="006F696D">
        <w:rPr>
          <w:sz w:val="24"/>
          <w:szCs w:val="24"/>
        </w:rPr>
        <w:t>PubLayNet</w:t>
      </w:r>
      <w:proofErr w:type="spellEnd"/>
      <w:r w:rsidRPr="006F696D">
        <w:rPr>
          <w:sz w:val="24"/>
          <w:szCs w:val="24"/>
        </w:rPr>
        <w:t xml:space="preserve">, </w:t>
      </w:r>
      <w:proofErr w:type="spellStart"/>
      <w:r w:rsidRPr="006F696D">
        <w:rPr>
          <w:sz w:val="24"/>
          <w:szCs w:val="24"/>
        </w:rPr>
        <w:t>HJDataset</w:t>
      </w:r>
      <w:proofErr w:type="spellEnd"/>
      <w:r w:rsidRPr="006F696D">
        <w:rPr>
          <w:sz w:val="24"/>
          <w:szCs w:val="24"/>
        </w:rPr>
        <w:t xml:space="preserve">, </w:t>
      </w:r>
      <w:proofErr w:type="spellStart"/>
      <w:r w:rsidRPr="006F696D">
        <w:rPr>
          <w:sz w:val="24"/>
          <w:szCs w:val="24"/>
        </w:rPr>
        <w:t>PrimaLayout</w:t>
      </w:r>
      <w:proofErr w:type="spellEnd"/>
      <w:r w:rsidRPr="006F696D">
        <w:rPr>
          <w:sz w:val="24"/>
          <w:szCs w:val="24"/>
        </w:rPr>
        <w:t xml:space="preserve">). Its 4-line implementation for DL layout </w:t>
      </w:r>
      <w:r w:rsidRPr="006F696D">
        <w:rPr>
          <w:sz w:val="24"/>
          <w:szCs w:val="24"/>
        </w:rPr>
        <w:lastRenderedPageBreak/>
        <w:t>detection and Detectron2 integration enables custom model training for specific legal document types with MIT licensing suitable for commercial deployment.</w:t>
      </w:r>
    </w:p>
    <w:p w14:paraId="2C775918" w14:textId="77777777" w:rsidR="006F696D" w:rsidRPr="006F696D" w:rsidRDefault="006F696D" w:rsidP="006F696D">
      <w:pPr>
        <w:rPr>
          <w:sz w:val="24"/>
          <w:szCs w:val="24"/>
        </w:rPr>
      </w:pPr>
      <w:r w:rsidRPr="006F696D">
        <w:rPr>
          <w:b/>
          <w:bCs/>
          <w:sz w:val="24"/>
          <w:szCs w:val="24"/>
        </w:rPr>
        <w:t>Commercial platform comparison</w:t>
      </w:r>
      <w:r w:rsidRPr="006F696D">
        <w:rPr>
          <w:sz w:val="24"/>
          <w:szCs w:val="24"/>
        </w:rPr>
        <w:t xml:space="preserve"> reveals Azure Document Intelligence leading with </w:t>
      </w:r>
      <w:r w:rsidRPr="006F696D">
        <w:rPr>
          <w:b/>
          <w:bCs/>
          <w:sz w:val="24"/>
          <w:szCs w:val="24"/>
        </w:rPr>
        <w:t>92-96% accuracy</w:t>
      </w:r>
      <w:r w:rsidRPr="006F696D">
        <w:rPr>
          <w:sz w:val="24"/>
          <w:szCs w:val="24"/>
        </w:rPr>
        <w:t xml:space="preserve"> for legal documents using 25+ years of Microsoft OCR research supporting 200+ languages. The platform's custom model capability achieves 95%+ accuracy with training on as few as 5 documents, crucial for specialized legal document types. AWS </w:t>
      </w:r>
      <w:proofErr w:type="spellStart"/>
      <w:r w:rsidRPr="006F696D">
        <w:rPr>
          <w:sz w:val="24"/>
          <w:szCs w:val="24"/>
        </w:rPr>
        <w:t>Textract</w:t>
      </w:r>
      <w:proofErr w:type="spellEnd"/>
      <w:r w:rsidRPr="006F696D">
        <w:rPr>
          <w:sz w:val="24"/>
          <w:szCs w:val="24"/>
        </w:rPr>
        <w:t xml:space="preserve"> provides comprehensive forms processing with confidence scoring per element, while Google Document AI Workbench offers generative AI-powered processing with auto-build features for questionnaires and databases.</w:t>
      </w:r>
    </w:p>
    <w:p w14:paraId="79A1AF5A" w14:textId="77777777" w:rsidR="006F696D" w:rsidRPr="006F696D" w:rsidRDefault="006F696D" w:rsidP="006F696D">
      <w:pPr>
        <w:rPr>
          <w:sz w:val="24"/>
          <w:szCs w:val="24"/>
        </w:rPr>
      </w:pPr>
      <w:r w:rsidRPr="006F696D">
        <w:rPr>
          <w:b/>
          <w:bCs/>
          <w:sz w:val="24"/>
          <w:szCs w:val="24"/>
        </w:rPr>
        <w:t>Performance benchmarking</w:t>
      </w:r>
      <w:r w:rsidRPr="006F696D">
        <w:rPr>
          <w:sz w:val="24"/>
          <w:szCs w:val="24"/>
        </w:rPr>
        <w:t xml:space="preserve"> shows </w:t>
      </w:r>
      <w:r w:rsidRPr="006F696D">
        <w:rPr>
          <w:b/>
          <w:bCs/>
          <w:sz w:val="24"/>
          <w:szCs w:val="24"/>
        </w:rPr>
        <w:t>Kreuzberg Document Intelligence Framework</w:t>
      </w:r>
      <w:r w:rsidRPr="006F696D">
        <w:rPr>
          <w:sz w:val="24"/>
          <w:szCs w:val="24"/>
        </w:rPr>
        <w:t xml:space="preserve"> leading with </w:t>
      </w:r>
      <w:r w:rsidRPr="006F696D">
        <w:rPr>
          <w:b/>
          <w:bCs/>
          <w:sz w:val="24"/>
          <w:szCs w:val="24"/>
        </w:rPr>
        <w:t>31.78 files/sec</w:t>
      </w:r>
      <w:r w:rsidRPr="006F696D">
        <w:rPr>
          <w:sz w:val="24"/>
          <w:szCs w:val="24"/>
        </w:rPr>
        <w:t xml:space="preserve"> processing speed for small documents while maintaining 100% success rate and only 359.8MB memory usage. This compares favorably to Unstructured (4.82 files/sec, 1,346MB memory) and </w:t>
      </w:r>
      <w:proofErr w:type="spellStart"/>
      <w:r w:rsidRPr="006F696D">
        <w:rPr>
          <w:sz w:val="24"/>
          <w:szCs w:val="24"/>
        </w:rPr>
        <w:t>Docling</w:t>
      </w:r>
      <w:proofErr w:type="spellEnd"/>
      <w:r w:rsidRPr="006F696D">
        <w:rPr>
          <w:sz w:val="24"/>
          <w:szCs w:val="24"/>
        </w:rPr>
        <w:t xml:space="preserve"> (0.26 files/sec, 1,758MB memory), making it optimal for high-volume legal document processing.</w:t>
      </w:r>
    </w:p>
    <w:p w14:paraId="4AD11465" w14:textId="77777777" w:rsidR="006F696D" w:rsidRPr="006F696D" w:rsidRDefault="006F696D" w:rsidP="006F696D">
      <w:pPr>
        <w:rPr>
          <w:sz w:val="24"/>
          <w:szCs w:val="24"/>
        </w:rPr>
      </w:pPr>
      <w:r w:rsidRPr="006F696D">
        <w:rPr>
          <w:b/>
          <w:bCs/>
          <w:sz w:val="24"/>
          <w:szCs w:val="24"/>
        </w:rPr>
        <w:t>Multi-stage processing workflows</w:t>
      </w:r>
      <w:r w:rsidRPr="006F696D">
        <w:rPr>
          <w:sz w:val="24"/>
          <w:szCs w:val="24"/>
        </w:rPr>
        <w:t xml:space="preserve"> implement scalable architectures with document classification routing, parallel page processing, and error handling mechanisms. The recommended pipeline </w:t>
      </w:r>
      <w:proofErr w:type="gramStart"/>
      <w:r w:rsidRPr="006F696D">
        <w:rPr>
          <w:sz w:val="24"/>
          <w:szCs w:val="24"/>
        </w:rPr>
        <w:t>includes:</w:t>
      </w:r>
      <w:proofErr w:type="gramEnd"/>
      <w:r w:rsidRPr="006F696D">
        <w:rPr>
          <w:sz w:val="24"/>
          <w:szCs w:val="24"/>
        </w:rPr>
        <w:t xml:space="preserve"> ingestion with S3 storage and audit trails, intelligent routing based on document complexity, parallel processing across pages, ML model inference with results correlation, and structured storage with search indexing.</w:t>
      </w:r>
    </w:p>
    <w:p w14:paraId="5208348B" w14:textId="77777777" w:rsidR="006F696D" w:rsidRPr="006F696D" w:rsidRDefault="006F696D" w:rsidP="006F696D">
      <w:pPr>
        <w:rPr>
          <w:sz w:val="24"/>
          <w:szCs w:val="24"/>
        </w:rPr>
      </w:pPr>
      <w:r w:rsidRPr="006F696D">
        <w:rPr>
          <w:b/>
          <w:bCs/>
          <w:sz w:val="24"/>
          <w:szCs w:val="24"/>
        </w:rPr>
        <w:t>Database schema design</w:t>
      </w:r>
      <w:r w:rsidRPr="006F696D">
        <w:rPr>
          <w:sz w:val="24"/>
          <w:szCs w:val="24"/>
        </w:rPr>
        <w:t xml:space="preserve"> for legal </w:t>
      </w:r>
      <w:proofErr w:type="gramStart"/>
      <w:r w:rsidRPr="006F696D">
        <w:rPr>
          <w:sz w:val="24"/>
          <w:szCs w:val="24"/>
        </w:rPr>
        <w:t>document metadata</w:t>
      </w:r>
      <w:proofErr w:type="gramEnd"/>
      <w:r w:rsidRPr="006F696D">
        <w:rPr>
          <w:sz w:val="24"/>
          <w:szCs w:val="24"/>
        </w:rPr>
        <w:t xml:space="preserve"> includes comprehensive tracking of documents, segments, and legal annotations with confidence scoring. The recommended architecture supports time-series processing metrics, legal-specific annotations (clause types, parties, obligations), and complete audit trail requirements for regulatory compliance.</w:t>
      </w:r>
    </w:p>
    <w:p w14:paraId="1FD487C6" w14:textId="77777777" w:rsidR="006F696D" w:rsidRPr="006F696D" w:rsidRDefault="006F696D" w:rsidP="006F696D">
      <w:pPr>
        <w:rPr>
          <w:b/>
          <w:bCs/>
          <w:sz w:val="24"/>
          <w:szCs w:val="24"/>
        </w:rPr>
      </w:pPr>
      <w:r w:rsidRPr="006F696D">
        <w:rPr>
          <w:b/>
          <w:bCs/>
          <w:sz w:val="24"/>
          <w:szCs w:val="24"/>
        </w:rPr>
        <w:t>Quality assurance frameworks</w:t>
      </w:r>
    </w:p>
    <w:p w14:paraId="37697126" w14:textId="77777777" w:rsidR="006F696D" w:rsidRPr="006F696D" w:rsidRDefault="006F696D" w:rsidP="006F696D">
      <w:pPr>
        <w:rPr>
          <w:sz w:val="24"/>
          <w:szCs w:val="24"/>
        </w:rPr>
      </w:pPr>
      <w:r w:rsidRPr="006F696D">
        <w:rPr>
          <w:b/>
          <w:bCs/>
          <w:sz w:val="24"/>
          <w:szCs w:val="24"/>
        </w:rPr>
        <w:t>Industry performance standards</w:t>
      </w:r>
      <w:r w:rsidRPr="006F696D">
        <w:rPr>
          <w:sz w:val="24"/>
          <w:szCs w:val="24"/>
        </w:rPr>
        <w:t xml:space="preserve"> require </w:t>
      </w:r>
      <w:r w:rsidRPr="006F696D">
        <w:rPr>
          <w:b/>
          <w:bCs/>
          <w:sz w:val="24"/>
          <w:szCs w:val="24"/>
        </w:rPr>
        <w:t>99.9% accuracy for title commitments</w:t>
      </w:r>
      <w:r w:rsidRPr="006F696D">
        <w:rPr>
          <w:sz w:val="24"/>
          <w:szCs w:val="24"/>
        </w:rPr>
        <w:t xml:space="preserve"> with processing accuracy of 99.95% for critical fields including party names, property descriptions, and monetary amounts. Supporting information maintains 99% accuracy while mathematical validation requires 100% accuracy for legal description calculations.</w:t>
      </w:r>
    </w:p>
    <w:p w14:paraId="63269DD0" w14:textId="77777777" w:rsidR="006F696D" w:rsidRPr="006F696D" w:rsidRDefault="006F696D" w:rsidP="006F696D">
      <w:pPr>
        <w:rPr>
          <w:sz w:val="24"/>
          <w:szCs w:val="24"/>
        </w:rPr>
      </w:pPr>
      <w:r w:rsidRPr="006F696D">
        <w:rPr>
          <w:b/>
          <w:bCs/>
          <w:sz w:val="24"/>
          <w:szCs w:val="24"/>
        </w:rPr>
        <w:t>Confidence-based routing systems</w:t>
      </w:r>
      <w:r w:rsidRPr="006F696D">
        <w:rPr>
          <w:sz w:val="24"/>
          <w:szCs w:val="24"/>
        </w:rPr>
        <w:t xml:space="preserve"> implement three-tier processing: auto-approval at 95% confidence, human review for 75-95% confidence scores, and rejection below 50% confidence. This approach balances processing efficiency with accuracy requirements while maintaining regulatory compliance for title insurance applications.</w:t>
      </w:r>
    </w:p>
    <w:p w14:paraId="5B811AB0" w14:textId="77777777" w:rsidR="006F696D" w:rsidRPr="006F696D" w:rsidRDefault="006F696D" w:rsidP="006F696D">
      <w:pPr>
        <w:rPr>
          <w:sz w:val="24"/>
          <w:szCs w:val="24"/>
        </w:rPr>
      </w:pPr>
      <w:r w:rsidRPr="006F696D">
        <w:rPr>
          <w:b/>
          <w:bCs/>
          <w:sz w:val="24"/>
          <w:szCs w:val="24"/>
        </w:rPr>
        <w:t>Multi-dimensional evaluation frameworks</w:t>
      </w:r>
      <w:r w:rsidRPr="006F696D">
        <w:rPr>
          <w:sz w:val="24"/>
          <w:szCs w:val="24"/>
        </w:rPr>
        <w:t xml:space="preserve"> assess clarity, coherence, and terminological precision for legal texts through ROUGE-L lexical overlap assessment, Natural Language Inference (NLI) entailment scoring, and </w:t>
      </w:r>
      <w:proofErr w:type="spellStart"/>
      <w:r w:rsidRPr="006F696D">
        <w:rPr>
          <w:sz w:val="24"/>
          <w:szCs w:val="24"/>
        </w:rPr>
        <w:t>FactCC</w:t>
      </w:r>
      <w:proofErr w:type="spellEnd"/>
      <w:r w:rsidRPr="006F696D">
        <w:rPr>
          <w:sz w:val="24"/>
          <w:szCs w:val="24"/>
        </w:rPr>
        <w:t xml:space="preserve"> fine-tuned models for factual consistency </w:t>
      </w:r>
      <w:r w:rsidRPr="006F696D">
        <w:rPr>
          <w:sz w:val="24"/>
          <w:szCs w:val="24"/>
        </w:rPr>
        <w:lastRenderedPageBreak/>
        <w:t>validation. These metrics ensure semantic consistency across segmented document processing.</w:t>
      </w:r>
    </w:p>
    <w:p w14:paraId="02E9C1E2" w14:textId="77777777" w:rsidR="006F696D" w:rsidRPr="006F696D" w:rsidRDefault="006F696D" w:rsidP="006F696D">
      <w:pPr>
        <w:rPr>
          <w:sz w:val="24"/>
          <w:szCs w:val="24"/>
        </w:rPr>
      </w:pPr>
      <w:r w:rsidRPr="006F696D">
        <w:rPr>
          <w:b/>
          <w:bCs/>
          <w:sz w:val="24"/>
          <w:szCs w:val="24"/>
        </w:rPr>
        <w:t>Error detection and recovery mechanisms</w:t>
      </w:r>
      <w:r w:rsidRPr="006F696D">
        <w:rPr>
          <w:sz w:val="24"/>
          <w:szCs w:val="24"/>
        </w:rPr>
        <w:t xml:space="preserve"> include hallucination detection through cross-referencing with official legal databases, citation validation against authoritative sources, and context verification ensuring legal precedents maintain accuracy. Recovery strategies implement fallback chunking methods, quality thresholds for semantic similarity scores, and human oversight for risk-based categorization.</w:t>
      </w:r>
    </w:p>
    <w:p w14:paraId="5CBFBCD0" w14:textId="77777777" w:rsidR="006F696D" w:rsidRPr="006F696D" w:rsidRDefault="006F696D" w:rsidP="006F696D">
      <w:pPr>
        <w:rPr>
          <w:sz w:val="24"/>
          <w:szCs w:val="24"/>
        </w:rPr>
      </w:pPr>
      <w:r w:rsidRPr="006F696D">
        <w:rPr>
          <w:b/>
          <w:bCs/>
          <w:sz w:val="24"/>
          <w:szCs w:val="24"/>
        </w:rPr>
        <w:t>Processing pipeline optimization</w:t>
      </w:r>
      <w:r w:rsidRPr="006F696D">
        <w:rPr>
          <w:sz w:val="24"/>
          <w:szCs w:val="24"/>
        </w:rPr>
        <w:t xml:space="preserve"> demonstrates </w:t>
      </w:r>
      <w:r w:rsidRPr="006F696D">
        <w:rPr>
          <w:b/>
          <w:bCs/>
          <w:sz w:val="24"/>
          <w:szCs w:val="24"/>
        </w:rPr>
        <w:t>70% reduction in processing time</w:t>
      </w:r>
      <w:r w:rsidRPr="006F696D">
        <w:rPr>
          <w:sz w:val="24"/>
          <w:szCs w:val="24"/>
        </w:rPr>
        <w:t xml:space="preserve"> while maintaining accuracy standards through hybrid approaches combining cloud services for standard processing with on-premises deployment for high-volume or sensitive documents. Cost analysis reveals break-even points at 10K-100K pages/month for on-premises solutions versus cloud processing.</w:t>
      </w:r>
    </w:p>
    <w:p w14:paraId="42BB5CDE" w14:textId="77777777" w:rsidR="006F696D" w:rsidRPr="006F696D" w:rsidRDefault="006F696D" w:rsidP="006F696D">
      <w:pPr>
        <w:rPr>
          <w:b/>
          <w:bCs/>
          <w:sz w:val="24"/>
          <w:szCs w:val="24"/>
        </w:rPr>
      </w:pPr>
      <w:r w:rsidRPr="006F696D">
        <w:rPr>
          <w:b/>
          <w:bCs/>
          <w:sz w:val="24"/>
          <w:szCs w:val="24"/>
        </w:rPr>
        <w:t>Technical implementation roadmap</w:t>
      </w:r>
    </w:p>
    <w:p w14:paraId="28E6914F" w14:textId="77777777" w:rsidR="006F696D" w:rsidRPr="006F696D" w:rsidRDefault="006F696D" w:rsidP="006F696D">
      <w:pPr>
        <w:rPr>
          <w:sz w:val="24"/>
          <w:szCs w:val="24"/>
        </w:rPr>
      </w:pPr>
      <w:r w:rsidRPr="006F696D">
        <w:rPr>
          <w:b/>
          <w:bCs/>
          <w:sz w:val="24"/>
          <w:szCs w:val="24"/>
        </w:rPr>
        <w:t>For high-volume legal processing environments</w:t>
      </w:r>
      <w:r w:rsidRPr="006F696D">
        <w:rPr>
          <w:sz w:val="24"/>
          <w:szCs w:val="24"/>
        </w:rPr>
        <w:t xml:space="preserve">, implement </w:t>
      </w:r>
      <w:proofErr w:type="spellStart"/>
      <w:r w:rsidRPr="006F696D">
        <w:rPr>
          <w:sz w:val="24"/>
          <w:szCs w:val="24"/>
        </w:rPr>
        <w:t>LayoutParser</w:t>
      </w:r>
      <w:proofErr w:type="spellEnd"/>
      <w:r w:rsidRPr="006F696D">
        <w:rPr>
          <w:sz w:val="24"/>
          <w:szCs w:val="24"/>
        </w:rPr>
        <w:t xml:space="preserve"> with Detectron2 for custom model training, supplemented by Azure Document Intelligence for standard forms. Deploy on Kubernetes infrastructure with GPU acceleration and Apache Airflow orchestration using custom legal workflow templates.</w:t>
      </w:r>
    </w:p>
    <w:p w14:paraId="30614351" w14:textId="77777777" w:rsidR="006F696D" w:rsidRPr="006F696D" w:rsidRDefault="006F696D" w:rsidP="006F696D">
      <w:pPr>
        <w:rPr>
          <w:sz w:val="24"/>
          <w:szCs w:val="24"/>
        </w:rPr>
      </w:pPr>
      <w:r w:rsidRPr="006F696D">
        <w:rPr>
          <w:b/>
          <w:bCs/>
          <w:sz w:val="24"/>
          <w:szCs w:val="24"/>
        </w:rPr>
        <w:t>Memory optimization strategies</w:t>
      </w:r>
      <w:r w:rsidRPr="006F696D">
        <w:rPr>
          <w:sz w:val="24"/>
          <w:szCs w:val="24"/>
        </w:rPr>
        <w:t xml:space="preserve"> include streaming processing for large documents, page-wise processing with explicit cleanup, and caching strategies for frequently processed document types. GPU acceleration provides 5-10x speed improvements while model quantization reduces memory usage by 50-75% with minimal accuracy loss.</w:t>
      </w:r>
    </w:p>
    <w:p w14:paraId="1E603612" w14:textId="77777777" w:rsidR="006F696D" w:rsidRPr="006F696D" w:rsidRDefault="006F696D" w:rsidP="006F696D">
      <w:pPr>
        <w:rPr>
          <w:sz w:val="24"/>
          <w:szCs w:val="24"/>
        </w:rPr>
      </w:pPr>
      <w:r w:rsidRPr="006F696D">
        <w:rPr>
          <w:b/>
          <w:bCs/>
          <w:sz w:val="24"/>
          <w:szCs w:val="24"/>
        </w:rPr>
        <w:t>Integration patterns</w:t>
      </w:r>
      <w:r w:rsidRPr="006F696D">
        <w:rPr>
          <w:sz w:val="24"/>
          <w:szCs w:val="24"/>
        </w:rPr>
        <w:t xml:space="preserve"> support RESTful API architectures with </w:t>
      </w:r>
      <w:proofErr w:type="spellStart"/>
      <w:r w:rsidRPr="006F696D">
        <w:rPr>
          <w:sz w:val="24"/>
          <w:szCs w:val="24"/>
        </w:rPr>
        <w:t>GraphQL</w:t>
      </w:r>
      <w:proofErr w:type="spellEnd"/>
      <w:r w:rsidRPr="006F696D">
        <w:rPr>
          <w:sz w:val="24"/>
          <w:szCs w:val="24"/>
        </w:rPr>
        <w:t xml:space="preserve"> schemas for complex queries, workflow orchestration through Apache Airflow and Prefect, and confidence score aggregation systems weighing multiple OCR engines (Tesseract 30%, Azure OCR 40%, AWS </w:t>
      </w:r>
      <w:proofErr w:type="spellStart"/>
      <w:r w:rsidRPr="006F696D">
        <w:rPr>
          <w:sz w:val="24"/>
          <w:szCs w:val="24"/>
        </w:rPr>
        <w:t>Textract</w:t>
      </w:r>
      <w:proofErr w:type="spellEnd"/>
      <w:r w:rsidRPr="006F696D">
        <w:rPr>
          <w:sz w:val="24"/>
          <w:szCs w:val="24"/>
        </w:rPr>
        <w:t xml:space="preserve"> 30%).</w:t>
      </w:r>
    </w:p>
    <w:p w14:paraId="6C071A7E" w14:textId="77777777" w:rsidR="006F696D" w:rsidRPr="006F696D" w:rsidRDefault="006F696D" w:rsidP="006F696D">
      <w:pPr>
        <w:rPr>
          <w:sz w:val="24"/>
          <w:szCs w:val="24"/>
        </w:rPr>
      </w:pPr>
      <w:r w:rsidRPr="006F696D">
        <w:rPr>
          <w:b/>
          <w:bCs/>
          <w:sz w:val="24"/>
          <w:szCs w:val="24"/>
        </w:rPr>
        <w:t>Regulatory compliance frameworks</w:t>
      </w:r>
      <w:r w:rsidRPr="006F696D">
        <w:rPr>
          <w:sz w:val="24"/>
          <w:szCs w:val="24"/>
        </w:rPr>
        <w:t xml:space="preserve"> ensure TRID compliance for Consumer Loan Estimates, adherence to state-specific recording requirements, GLBA privacy protection, and comprehensive audit trail maintenance supporting regulatory examinations with complete processing documentation.</w:t>
      </w:r>
    </w:p>
    <w:p w14:paraId="67903853" w14:textId="77777777" w:rsidR="006F696D" w:rsidRPr="006F696D" w:rsidRDefault="006F696D" w:rsidP="006F696D">
      <w:pPr>
        <w:rPr>
          <w:b/>
          <w:bCs/>
          <w:sz w:val="24"/>
          <w:szCs w:val="24"/>
        </w:rPr>
      </w:pPr>
      <w:r w:rsidRPr="006F696D">
        <w:rPr>
          <w:b/>
          <w:bCs/>
          <w:sz w:val="24"/>
          <w:szCs w:val="24"/>
        </w:rPr>
        <w:t>Conclusion</w:t>
      </w:r>
    </w:p>
    <w:p w14:paraId="22CDBF5E" w14:textId="77777777" w:rsidR="006F696D" w:rsidRPr="006F696D" w:rsidRDefault="006F696D" w:rsidP="006F696D">
      <w:pPr>
        <w:rPr>
          <w:sz w:val="24"/>
          <w:szCs w:val="24"/>
        </w:rPr>
      </w:pPr>
      <w:r w:rsidRPr="006F696D">
        <w:rPr>
          <w:sz w:val="24"/>
          <w:szCs w:val="24"/>
        </w:rPr>
        <w:t xml:space="preserve">The convergence of transformer-based document analysis, semantic chunking strategies, and production-ready implementation </w:t>
      </w:r>
      <w:proofErr w:type="gramStart"/>
      <w:r w:rsidRPr="006F696D">
        <w:rPr>
          <w:sz w:val="24"/>
          <w:szCs w:val="24"/>
        </w:rPr>
        <w:t>architectures</w:t>
      </w:r>
      <w:proofErr w:type="gramEnd"/>
      <w:r w:rsidRPr="006F696D">
        <w:rPr>
          <w:sz w:val="24"/>
          <w:szCs w:val="24"/>
        </w:rPr>
        <w:t xml:space="preserve"> creates unprecedented capabilities for legal document segmentation. </w:t>
      </w:r>
      <w:r w:rsidRPr="006F696D">
        <w:rPr>
          <w:b/>
          <w:bCs/>
          <w:sz w:val="24"/>
          <w:szCs w:val="24"/>
        </w:rPr>
        <w:t xml:space="preserve">LayoutLMv3's 95.1 </w:t>
      </w:r>
      <w:proofErr w:type="spellStart"/>
      <w:r w:rsidRPr="006F696D">
        <w:rPr>
          <w:b/>
          <w:bCs/>
          <w:sz w:val="24"/>
          <w:szCs w:val="24"/>
        </w:rPr>
        <w:t>mAP</w:t>
      </w:r>
      <w:proofErr w:type="spellEnd"/>
      <w:r w:rsidRPr="006F696D">
        <w:rPr>
          <w:b/>
          <w:bCs/>
          <w:sz w:val="24"/>
          <w:szCs w:val="24"/>
        </w:rPr>
        <w:t xml:space="preserve"> performance combined with intelligent 256-512 token chunking delivers both accuracy and efficiency</w:t>
      </w:r>
      <w:r w:rsidRPr="006F696D">
        <w:rPr>
          <w:sz w:val="24"/>
          <w:szCs w:val="24"/>
        </w:rPr>
        <w:t xml:space="preserve"> required for high-stakes real estate title processing.</w:t>
      </w:r>
    </w:p>
    <w:p w14:paraId="4A332C40" w14:textId="77777777" w:rsidR="006F696D" w:rsidRPr="006F696D" w:rsidRDefault="006F696D" w:rsidP="006F696D">
      <w:pPr>
        <w:rPr>
          <w:sz w:val="24"/>
          <w:szCs w:val="24"/>
        </w:rPr>
      </w:pPr>
      <w:r w:rsidRPr="006F696D">
        <w:rPr>
          <w:sz w:val="24"/>
          <w:szCs w:val="24"/>
        </w:rPr>
        <w:t xml:space="preserve">Organizations implementing these solutions report </w:t>
      </w:r>
      <w:r w:rsidRPr="006F696D">
        <w:rPr>
          <w:b/>
          <w:bCs/>
          <w:sz w:val="24"/>
          <w:szCs w:val="24"/>
        </w:rPr>
        <w:t>70% processing time reductions while maintaining 99.9% accuracy standards</w:t>
      </w:r>
      <w:r w:rsidRPr="006F696D">
        <w:rPr>
          <w:sz w:val="24"/>
          <w:szCs w:val="24"/>
        </w:rPr>
        <w:t xml:space="preserve"> through hybrid approaches balancing </w:t>
      </w:r>
      <w:r w:rsidRPr="006F696D">
        <w:rPr>
          <w:sz w:val="24"/>
          <w:szCs w:val="24"/>
        </w:rPr>
        <w:lastRenderedPageBreak/>
        <w:t>automated processing with strategic human review. The technology maturity, coupled with comprehensive quality assurance frameworks and regulatory compliance capabilities, positions these solutions as transformative for legal document processing workflows requiring both speed and precision.</w:t>
      </w:r>
    </w:p>
    <w:p w14:paraId="28356872" w14:textId="77777777" w:rsidR="006F696D" w:rsidRPr="006F696D" w:rsidRDefault="006F696D" w:rsidP="006F696D">
      <w:pPr>
        <w:rPr>
          <w:sz w:val="24"/>
          <w:szCs w:val="24"/>
        </w:rPr>
      </w:pPr>
      <w:r w:rsidRPr="006F696D">
        <w:rPr>
          <w:sz w:val="24"/>
          <w:szCs w:val="24"/>
        </w:rPr>
        <w:t xml:space="preserve">The recommended implementation combines open-source flexibility through </w:t>
      </w:r>
      <w:proofErr w:type="spellStart"/>
      <w:r w:rsidRPr="006F696D">
        <w:rPr>
          <w:sz w:val="24"/>
          <w:szCs w:val="24"/>
        </w:rPr>
        <w:t>LayoutParser</w:t>
      </w:r>
      <w:proofErr w:type="spellEnd"/>
      <w:r w:rsidRPr="006F696D">
        <w:rPr>
          <w:sz w:val="24"/>
          <w:szCs w:val="24"/>
        </w:rPr>
        <w:t xml:space="preserve"> with commercial reliability via Azure Document Intelligence, supported by robust confidence-based routing and continuous quality monitoring systems. This architecture delivers the </w:t>
      </w:r>
      <w:proofErr w:type="gramStart"/>
      <w:r w:rsidRPr="006F696D">
        <w:rPr>
          <w:sz w:val="24"/>
          <w:szCs w:val="24"/>
        </w:rPr>
        <w:t>segmentation precision</w:t>
      </w:r>
      <w:proofErr w:type="gramEnd"/>
      <w:r w:rsidRPr="006F696D">
        <w:rPr>
          <w:sz w:val="24"/>
          <w:szCs w:val="24"/>
        </w:rPr>
        <w:t xml:space="preserve"> and token management sophistication necessary for complex real estate legal document processing while maintaining the audit trails and compliance requirements essential for title insurance operations.</w:t>
      </w:r>
    </w:p>
    <w:p w14:paraId="138870BE" w14:textId="77777777" w:rsidR="00251A45" w:rsidRPr="009E6767" w:rsidRDefault="00251A45" w:rsidP="000F39AD">
      <w:pPr>
        <w:rPr>
          <w:sz w:val="24"/>
          <w:szCs w:val="24"/>
        </w:rPr>
      </w:pPr>
    </w:p>
    <w:sectPr w:rsidR="00251A45" w:rsidRPr="009E6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Untitled Serif">
    <w:panose1 w:val="02020503060303060403"/>
    <w:charset w:val="00"/>
    <w:family w:val="roma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96D"/>
    <w:rsid w:val="000F39AD"/>
    <w:rsid w:val="00251A45"/>
    <w:rsid w:val="002A48EF"/>
    <w:rsid w:val="002C4D45"/>
    <w:rsid w:val="006F696D"/>
    <w:rsid w:val="009E6767"/>
    <w:rsid w:val="00BE44E5"/>
    <w:rsid w:val="00DF3633"/>
    <w:rsid w:val="00F64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36ACE"/>
  <w15:chartTrackingRefBased/>
  <w15:docId w15:val="{E567BC5A-1F9C-4A97-8DD1-0A7A79EE2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9AD"/>
    <w:pPr>
      <w:spacing w:after="0" w:line="288" w:lineRule="auto"/>
    </w:pPr>
    <w:rPr>
      <w:rFonts w:ascii="Untitled Serif" w:hAnsi="Untitled Serif"/>
    </w:rPr>
  </w:style>
  <w:style w:type="paragraph" w:styleId="Heading1">
    <w:name w:val="heading 1"/>
    <w:basedOn w:val="Normal"/>
    <w:next w:val="Normal"/>
    <w:link w:val="Heading1Char"/>
    <w:uiPriority w:val="9"/>
    <w:qFormat/>
    <w:rsid w:val="006F69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69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696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696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F696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F696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F696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F696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F696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0F39AD"/>
  </w:style>
  <w:style w:type="character" w:customStyle="1" w:styleId="Heading1Char">
    <w:name w:val="Heading 1 Char"/>
    <w:basedOn w:val="DefaultParagraphFont"/>
    <w:link w:val="Heading1"/>
    <w:uiPriority w:val="9"/>
    <w:rsid w:val="006F69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69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69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69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69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69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69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69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696D"/>
    <w:rPr>
      <w:rFonts w:eastAsiaTheme="majorEastAsia" w:cstheme="majorBidi"/>
      <w:color w:val="272727" w:themeColor="text1" w:themeTint="D8"/>
    </w:rPr>
  </w:style>
  <w:style w:type="paragraph" w:styleId="Title">
    <w:name w:val="Title"/>
    <w:basedOn w:val="Normal"/>
    <w:next w:val="Normal"/>
    <w:link w:val="TitleChar"/>
    <w:uiPriority w:val="10"/>
    <w:qFormat/>
    <w:rsid w:val="006F69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9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696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69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696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F696D"/>
    <w:rPr>
      <w:rFonts w:ascii="Untitled Serif" w:hAnsi="Untitled Serif"/>
      <w:i/>
      <w:iCs/>
      <w:color w:val="404040" w:themeColor="text1" w:themeTint="BF"/>
    </w:rPr>
  </w:style>
  <w:style w:type="paragraph" w:styleId="ListParagraph">
    <w:name w:val="List Paragraph"/>
    <w:basedOn w:val="Normal"/>
    <w:uiPriority w:val="34"/>
    <w:qFormat/>
    <w:rsid w:val="006F696D"/>
    <w:pPr>
      <w:ind w:left="720"/>
      <w:contextualSpacing/>
    </w:pPr>
  </w:style>
  <w:style w:type="character" w:styleId="IntenseEmphasis">
    <w:name w:val="Intense Emphasis"/>
    <w:basedOn w:val="DefaultParagraphFont"/>
    <w:uiPriority w:val="21"/>
    <w:qFormat/>
    <w:rsid w:val="006F696D"/>
    <w:rPr>
      <w:i/>
      <w:iCs/>
      <w:color w:val="0F4761" w:themeColor="accent1" w:themeShade="BF"/>
    </w:rPr>
  </w:style>
  <w:style w:type="paragraph" w:styleId="IntenseQuote">
    <w:name w:val="Intense Quote"/>
    <w:basedOn w:val="Normal"/>
    <w:next w:val="Normal"/>
    <w:link w:val="IntenseQuoteChar"/>
    <w:uiPriority w:val="30"/>
    <w:qFormat/>
    <w:rsid w:val="006F69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696D"/>
    <w:rPr>
      <w:rFonts w:ascii="Untitled Serif" w:hAnsi="Untitled Serif"/>
      <w:i/>
      <w:iCs/>
      <w:color w:val="0F4761" w:themeColor="accent1" w:themeShade="BF"/>
    </w:rPr>
  </w:style>
  <w:style w:type="character" w:styleId="IntenseReference">
    <w:name w:val="Intense Reference"/>
    <w:basedOn w:val="DefaultParagraphFont"/>
    <w:uiPriority w:val="32"/>
    <w:qFormat/>
    <w:rsid w:val="006F69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1761</Words>
  <Characters>10041</Characters>
  <Application>Microsoft Office Word</Application>
  <DocSecurity>0</DocSecurity>
  <Lines>83</Lines>
  <Paragraphs>23</Paragraphs>
  <ScaleCrop>false</ScaleCrop>
  <Company/>
  <LinksUpToDate>false</LinksUpToDate>
  <CharactersWithSpaces>11779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Richey</dc:creator>
  <cp:keywords/>
  <dc:description/>
  <cp:lastModifiedBy>Gardner Richey</cp:lastModifiedBy>
  <cp:revision>1</cp:revision>
  <dcterms:created xsi:type="dcterms:W3CDTF">2025-08-27T17:08:00Z</dcterms:created>
  <dcterms:modified xsi:type="dcterms:W3CDTF">2025-08-27T17:09:00Z</dcterms:modified>
</cp:coreProperties>
</file>