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774" w:type="dxa"/>
        <w:tblInd w:w="-147" w:type="dxa"/>
        <w:tblLook w:val="04A0" w:firstRow="1" w:lastRow="0" w:firstColumn="1" w:lastColumn="0" w:noHBand="0" w:noVBand="1"/>
      </w:tblPr>
      <w:tblGrid>
        <w:gridCol w:w="2641"/>
        <w:gridCol w:w="8133"/>
      </w:tblGrid>
      <w:tr w:rsidR="00181FB0" w:rsidRPr="00E62313" w14:paraId="4C656E5F" w14:textId="77777777" w:rsidTr="00D34C1E">
        <w:trPr>
          <w:trHeight w:val="340"/>
        </w:trPr>
        <w:tc>
          <w:tcPr>
            <w:tcW w:w="2641" w:type="dxa"/>
            <w:shd w:val="clear" w:color="auto" w:fill="8B6F4B"/>
            <w:vAlign w:val="center"/>
          </w:tcPr>
          <w:p w14:paraId="04DF2250" w14:textId="6753FF3C" w:rsidR="00181FB0" w:rsidRPr="00A343EA" w:rsidRDefault="00181FB0" w:rsidP="00DB2E61">
            <w:pPr>
              <w:pStyle w:val="Heading"/>
            </w:pPr>
            <w:r w:rsidRPr="00A343EA">
              <w:t>Title</w:t>
            </w:r>
          </w:p>
        </w:tc>
        <w:tc>
          <w:tcPr>
            <w:tcW w:w="8133" w:type="dxa"/>
          </w:tcPr>
          <w:p w14:paraId="08269D19" w14:textId="671EC69D" w:rsidR="00181FB0" w:rsidRPr="006404E8" w:rsidRDefault="006E5ABB" w:rsidP="00A343EA">
            <w:pPr>
              <w:pStyle w:val="Title"/>
            </w:pPr>
            <w:r w:rsidRPr="006E5ABB">
              <w:t>Architecture Policy</w:t>
            </w:r>
          </w:p>
        </w:tc>
      </w:tr>
      <w:tr w:rsidR="00181FB0" w:rsidRPr="00E62313" w14:paraId="631639B4" w14:textId="77777777" w:rsidTr="00D34C1E">
        <w:trPr>
          <w:trHeight w:val="340"/>
        </w:trPr>
        <w:tc>
          <w:tcPr>
            <w:tcW w:w="2641" w:type="dxa"/>
            <w:shd w:val="clear" w:color="auto" w:fill="DAD5D0"/>
            <w:vAlign w:val="center"/>
          </w:tcPr>
          <w:p w14:paraId="6A480561" w14:textId="77777777" w:rsidR="00181FB0" w:rsidRPr="007A095B" w:rsidRDefault="00181FB0" w:rsidP="00181FB0">
            <w:pPr>
              <w:rPr>
                <w:rFonts w:ascii="Garamond" w:hAnsi="Garamond" w:cstheme="minorHAnsi"/>
                <w:b/>
                <w:sz w:val="24"/>
                <w:szCs w:val="24"/>
              </w:rPr>
            </w:pPr>
            <w:r w:rsidRPr="007A095B">
              <w:rPr>
                <w:rFonts w:ascii="Garamond" w:hAnsi="Garamond" w:cstheme="minorHAnsi"/>
                <w:b/>
                <w:sz w:val="24"/>
                <w:szCs w:val="24"/>
              </w:rPr>
              <w:t>Owner</w:t>
            </w:r>
          </w:p>
        </w:tc>
        <w:tc>
          <w:tcPr>
            <w:tcW w:w="8133" w:type="dxa"/>
          </w:tcPr>
          <w:p w14:paraId="68035664" w14:textId="22B656D2" w:rsidR="00181FB0" w:rsidRPr="006404E8" w:rsidRDefault="00181FB0" w:rsidP="4828C71F">
            <w:pPr>
              <w:rPr>
                <w:rFonts w:ascii="Garamond" w:hAnsi="Garamond"/>
                <w:sz w:val="24"/>
                <w:szCs w:val="24"/>
              </w:rPr>
            </w:pPr>
          </w:p>
        </w:tc>
      </w:tr>
      <w:tr w:rsidR="00181FB0" w:rsidRPr="00E62313" w14:paraId="1D272E07" w14:textId="77777777" w:rsidTr="00D34C1E">
        <w:trPr>
          <w:trHeight w:val="340"/>
        </w:trPr>
        <w:tc>
          <w:tcPr>
            <w:tcW w:w="2641" w:type="dxa"/>
            <w:shd w:val="clear" w:color="auto" w:fill="DAD5D0"/>
            <w:vAlign w:val="center"/>
          </w:tcPr>
          <w:p w14:paraId="66B0A680" w14:textId="77777777" w:rsidR="00181FB0" w:rsidRPr="007A095B" w:rsidRDefault="00181FB0" w:rsidP="00181FB0">
            <w:pPr>
              <w:rPr>
                <w:rFonts w:ascii="Garamond" w:hAnsi="Garamond" w:cstheme="minorHAnsi"/>
                <w:b/>
                <w:sz w:val="24"/>
                <w:szCs w:val="24"/>
              </w:rPr>
            </w:pPr>
            <w:r w:rsidRPr="007A095B">
              <w:rPr>
                <w:rFonts w:ascii="Garamond" w:hAnsi="Garamond" w:cstheme="minorHAnsi"/>
                <w:b/>
                <w:sz w:val="24"/>
                <w:szCs w:val="24"/>
              </w:rPr>
              <w:t>Version Number</w:t>
            </w:r>
          </w:p>
        </w:tc>
        <w:tc>
          <w:tcPr>
            <w:tcW w:w="8133" w:type="dxa"/>
          </w:tcPr>
          <w:p w14:paraId="21F05CDC" w14:textId="482D6B57" w:rsidR="00181FB0" w:rsidRPr="006404E8" w:rsidRDefault="00181FB0" w:rsidP="00181FB0">
            <w:pPr>
              <w:rPr>
                <w:rFonts w:ascii="Garamond" w:hAnsi="Garamond" w:cstheme="minorHAnsi"/>
                <w:sz w:val="24"/>
                <w:szCs w:val="24"/>
              </w:rPr>
            </w:pPr>
          </w:p>
        </w:tc>
      </w:tr>
      <w:tr w:rsidR="00246B56" w:rsidRPr="00E62313" w14:paraId="53000782" w14:textId="77777777" w:rsidTr="00D34C1E">
        <w:trPr>
          <w:trHeight w:val="340"/>
        </w:trPr>
        <w:tc>
          <w:tcPr>
            <w:tcW w:w="2641" w:type="dxa"/>
            <w:shd w:val="clear" w:color="auto" w:fill="DAD5D0"/>
            <w:vAlign w:val="center"/>
          </w:tcPr>
          <w:p w14:paraId="08D55BCF" w14:textId="4E44ABE2" w:rsidR="00246B56" w:rsidRPr="007A095B" w:rsidRDefault="009F2D7B" w:rsidP="00181FB0">
            <w:pPr>
              <w:rPr>
                <w:rFonts w:ascii="Garamond" w:hAnsi="Garamond" w:cstheme="minorHAnsi"/>
                <w:b/>
                <w:sz w:val="24"/>
                <w:szCs w:val="24"/>
              </w:rPr>
            </w:pPr>
            <w:r>
              <w:rPr>
                <w:rFonts w:ascii="Garamond" w:hAnsi="Garamond" w:cstheme="minorHAnsi"/>
                <w:b/>
                <w:sz w:val="24"/>
                <w:szCs w:val="24"/>
              </w:rPr>
              <w:t>Document Id</w:t>
            </w:r>
          </w:p>
        </w:tc>
        <w:tc>
          <w:tcPr>
            <w:tcW w:w="8133" w:type="dxa"/>
          </w:tcPr>
          <w:p w14:paraId="7C2FDB61" w14:textId="117BB32A" w:rsidR="00246B56" w:rsidRPr="006404E8" w:rsidRDefault="00246B56" w:rsidP="00181FB0">
            <w:pPr>
              <w:rPr>
                <w:rFonts w:ascii="Garamond" w:hAnsi="Garamond" w:cstheme="minorHAnsi"/>
                <w:sz w:val="24"/>
                <w:szCs w:val="24"/>
              </w:rPr>
            </w:pPr>
          </w:p>
        </w:tc>
      </w:tr>
      <w:tr w:rsidR="00181FB0" w:rsidRPr="00E62313" w14:paraId="6750FDD4" w14:textId="77777777" w:rsidTr="00D34C1E">
        <w:trPr>
          <w:trHeight w:val="340"/>
        </w:trPr>
        <w:tc>
          <w:tcPr>
            <w:tcW w:w="2641" w:type="dxa"/>
            <w:shd w:val="clear" w:color="auto" w:fill="DAD5D0"/>
            <w:vAlign w:val="center"/>
          </w:tcPr>
          <w:p w14:paraId="031D8EAD" w14:textId="77777777" w:rsidR="00181FB0" w:rsidRPr="007A095B" w:rsidRDefault="00181FB0" w:rsidP="00181FB0">
            <w:pPr>
              <w:rPr>
                <w:rFonts w:ascii="Garamond" w:hAnsi="Garamond" w:cstheme="minorHAnsi"/>
                <w:b/>
                <w:sz w:val="24"/>
                <w:szCs w:val="24"/>
              </w:rPr>
            </w:pPr>
            <w:r w:rsidRPr="007A095B">
              <w:rPr>
                <w:rFonts w:ascii="Garamond" w:hAnsi="Garamond" w:cstheme="minorHAnsi"/>
                <w:b/>
                <w:sz w:val="24"/>
                <w:szCs w:val="24"/>
              </w:rPr>
              <w:t>Primary Audience</w:t>
            </w:r>
          </w:p>
        </w:tc>
        <w:tc>
          <w:tcPr>
            <w:tcW w:w="8133" w:type="dxa"/>
          </w:tcPr>
          <w:p w14:paraId="1FF724F1" w14:textId="5194FB78" w:rsidR="00181FB0" w:rsidRPr="006404E8" w:rsidRDefault="00181FB0" w:rsidP="00181FB0">
            <w:pPr>
              <w:rPr>
                <w:rFonts w:ascii="Garamond" w:hAnsi="Garamond" w:cstheme="minorHAnsi"/>
                <w:sz w:val="24"/>
                <w:szCs w:val="24"/>
              </w:rPr>
            </w:pPr>
          </w:p>
        </w:tc>
      </w:tr>
      <w:tr w:rsidR="00181FB0" w:rsidRPr="00E62313" w14:paraId="2890DC4A" w14:textId="77777777" w:rsidTr="00D34C1E">
        <w:trPr>
          <w:trHeight w:val="340"/>
        </w:trPr>
        <w:tc>
          <w:tcPr>
            <w:tcW w:w="2641" w:type="dxa"/>
            <w:shd w:val="clear" w:color="auto" w:fill="DAD5D0"/>
            <w:vAlign w:val="center"/>
          </w:tcPr>
          <w:p w14:paraId="29269B6A" w14:textId="77777777" w:rsidR="00181FB0" w:rsidRPr="007A095B" w:rsidRDefault="00181FB0" w:rsidP="00181FB0">
            <w:pPr>
              <w:rPr>
                <w:rFonts w:ascii="Garamond" w:hAnsi="Garamond" w:cstheme="minorHAnsi"/>
                <w:b/>
                <w:sz w:val="24"/>
                <w:szCs w:val="24"/>
              </w:rPr>
            </w:pPr>
            <w:r w:rsidRPr="007A095B">
              <w:rPr>
                <w:rFonts w:ascii="Garamond" w:hAnsi="Garamond" w:cstheme="minorHAnsi"/>
                <w:b/>
                <w:sz w:val="24"/>
                <w:szCs w:val="24"/>
              </w:rPr>
              <w:t>Document Location</w:t>
            </w:r>
          </w:p>
        </w:tc>
        <w:tc>
          <w:tcPr>
            <w:tcW w:w="8133" w:type="dxa"/>
          </w:tcPr>
          <w:p w14:paraId="4924EC7A" w14:textId="5B8000AF" w:rsidR="00181FB0" w:rsidRPr="006404E8" w:rsidRDefault="00181FB0" w:rsidP="00181FB0">
            <w:pPr>
              <w:rPr>
                <w:rFonts w:ascii="Garamond" w:hAnsi="Garamond" w:cs="Segoe UI"/>
                <w:sz w:val="24"/>
                <w:szCs w:val="24"/>
              </w:rPr>
            </w:pPr>
          </w:p>
        </w:tc>
      </w:tr>
      <w:tr w:rsidR="008B1991" w:rsidRPr="00E62313" w14:paraId="68E36AC6" w14:textId="77777777" w:rsidTr="00D34C1E">
        <w:trPr>
          <w:trHeight w:val="340"/>
        </w:trPr>
        <w:tc>
          <w:tcPr>
            <w:tcW w:w="2641" w:type="dxa"/>
            <w:shd w:val="clear" w:color="auto" w:fill="DAD5D0"/>
            <w:vAlign w:val="center"/>
          </w:tcPr>
          <w:p w14:paraId="063922CF" w14:textId="25A44058" w:rsidR="008B1991" w:rsidRPr="006404E8" w:rsidRDefault="006404E8" w:rsidP="00181FB0">
            <w:pPr>
              <w:rPr>
                <w:rFonts w:ascii="Garamond" w:hAnsi="Garamond" w:cstheme="minorHAnsi"/>
                <w:b/>
                <w:bCs/>
                <w:sz w:val="24"/>
                <w:szCs w:val="24"/>
              </w:rPr>
            </w:pPr>
            <w:r w:rsidRPr="006404E8">
              <w:rPr>
                <w:rFonts w:ascii="Garamond" w:hAnsi="Garamond"/>
                <w:b/>
                <w:bCs/>
                <w:sz w:val="24"/>
                <w:szCs w:val="24"/>
              </w:rPr>
              <w:t>Next Review Date</w:t>
            </w:r>
          </w:p>
        </w:tc>
        <w:tc>
          <w:tcPr>
            <w:tcW w:w="8133" w:type="dxa"/>
          </w:tcPr>
          <w:p w14:paraId="58F923E8" w14:textId="58A72E76" w:rsidR="008B1991" w:rsidRPr="006404E8" w:rsidRDefault="008B1991" w:rsidP="00181FB0">
            <w:pPr>
              <w:rPr>
                <w:rFonts w:ascii="Garamond" w:hAnsi="Garamond"/>
                <w:sz w:val="24"/>
                <w:szCs w:val="24"/>
              </w:rPr>
            </w:pPr>
          </w:p>
        </w:tc>
      </w:tr>
    </w:tbl>
    <w:p w14:paraId="75BCDA7E" w14:textId="77777777" w:rsidR="005062DB" w:rsidRDefault="005062DB" w:rsidP="00AD5891">
      <w:pPr>
        <w:pStyle w:val="ListParagraph"/>
        <w:ind w:left="360"/>
        <w:rPr>
          <w:rFonts w:ascii="Garamond" w:hAnsi="Garamond" w:cstheme="minorHAnsi"/>
          <w:b/>
          <w:sz w:val="24"/>
          <w:szCs w:val="24"/>
        </w:rPr>
      </w:pPr>
    </w:p>
    <w:p w14:paraId="2A9098E1" w14:textId="7C748DE7" w:rsidR="007C5886" w:rsidRDefault="00B631BD" w:rsidP="00B631BD">
      <w:pPr>
        <w:pStyle w:val="Heading"/>
      </w:pPr>
      <w:r>
        <w:t>Contents</w:t>
      </w:r>
    </w:p>
    <w:sdt>
      <w:sdtPr>
        <w:id w:val="2057424906"/>
        <w:docPartObj>
          <w:docPartGallery w:val="Table of Contents"/>
          <w:docPartUnique/>
        </w:docPartObj>
      </w:sdtPr>
      <w:sdtEndPr>
        <w:rPr>
          <w:b/>
          <w:bCs/>
        </w:rPr>
      </w:sdtEndPr>
      <w:sdtContent>
        <w:p w14:paraId="54E92F26" w14:textId="6D17ACA8" w:rsidR="004836B5" w:rsidRDefault="00415B96">
          <w:pPr>
            <w:pStyle w:val="TOC1"/>
            <w:rPr>
              <w:rFonts w:asciiTheme="minorHAnsi" w:eastAsiaTheme="minorEastAsia" w:hAnsiTheme="minorHAnsi" w:cstheme="minorBidi"/>
              <w:noProof/>
              <w:kern w:val="2"/>
              <w:szCs w:val="24"/>
              <w:lang w:bidi="ar-SA"/>
              <w14:ligatures w14:val="standardContextual"/>
            </w:rPr>
          </w:pPr>
          <w:r>
            <w:rPr>
              <w:caps/>
            </w:rPr>
            <w:fldChar w:fldCharType="begin"/>
          </w:r>
          <w:r>
            <w:rPr>
              <w:caps/>
            </w:rPr>
            <w:instrText xml:space="preserve"> TOC \o "1-1" \h \z \u </w:instrText>
          </w:r>
          <w:r>
            <w:rPr>
              <w:caps/>
            </w:rPr>
            <w:fldChar w:fldCharType="separate"/>
          </w:r>
          <w:hyperlink w:anchor="_Toc191043896" w:history="1">
            <w:r w:rsidR="004836B5" w:rsidRPr="0095388C">
              <w:rPr>
                <w:rStyle w:val="Hyperlink"/>
                <w:noProof/>
              </w:rPr>
              <w:t>A. Objective</w:t>
            </w:r>
            <w:r w:rsidR="004836B5">
              <w:rPr>
                <w:noProof/>
                <w:webHidden/>
              </w:rPr>
              <w:tab/>
            </w:r>
            <w:r w:rsidR="004836B5">
              <w:rPr>
                <w:noProof/>
                <w:webHidden/>
              </w:rPr>
              <w:fldChar w:fldCharType="begin"/>
            </w:r>
            <w:r w:rsidR="004836B5">
              <w:rPr>
                <w:noProof/>
                <w:webHidden/>
              </w:rPr>
              <w:instrText xml:space="preserve"> PAGEREF _Toc191043896 \h </w:instrText>
            </w:r>
            <w:r w:rsidR="004836B5">
              <w:rPr>
                <w:noProof/>
                <w:webHidden/>
              </w:rPr>
            </w:r>
            <w:r w:rsidR="004836B5">
              <w:rPr>
                <w:noProof/>
                <w:webHidden/>
              </w:rPr>
              <w:fldChar w:fldCharType="separate"/>
            </w:r>
            <w:r w:rsidR="004836B5">
              <w:rPr>
                <w:noProof/>
                <w:webHidden/>
              </w:rPr>
              <w:t>1</w:t>
            </w:r>
            <w:r w:rsidR="004836B5">
              <w:rPr>
                <w:noProof/>
                <w:webHidden/>
              </w:rPr>
              <w:fldChar w:fldCharType="end"/>
            </w:r>
          </w:hyperlink>
        </w:p>
        <w:p w14:paraId="10C2A983" w14:textId="1825E4F6" w:rsidR="004836B5" w:rsidRDefault="004836B5">
          <w:pPr>
            <w:pStyle w:val="TOC1"/>
            <w:rPr>
              <w:rFonts w:asciiTheme="minorHAnsi" w:eastAsiaTheme="minorEastAsia" w:hAnsiTheme="minorHAnsi" w:cstheme="minorBidi"/>
              <w:noProof/>
              <w:kern w:val="2"/>
              <w:szCs w:val="24"/>
              <w:lang w:bidi="ar-SA"/>
              <w14:ligatures w14:val="standardContextual"/>
            </w:rPr>
          </w:pPr>
          <w:hyperlink w:anchor="_Toc191043897" w:history="1">
            <w:r w:rsidRPr="0095388C">
              <w:rPr>
                <w:rStyle w:val="Hyperlink"/>
                <w:noProof/>
              </w:rPr>
              <w:t>B. Context</w:t>
            </w:r>
            <w:r>
              <w:rPr>
                <w:noProof/>
                <w:webHidden/>
              </w:rPr>
              <w:tab/>
            </w:r>
            <w:r>
              <w:rPr>
                <w:noProof/>
                <w:webHidden/>
              </w:rPr>
              <w:fldChar w:fldCharType="begin"/>
            </w:r>
            <w:r>
              <w:rPr>
                <w:noProof/>
                <w:webHidden/>
              </w:rPr>
              <w:instrText xml:space="preserve"> PAGEREF _Toc191043897 \h </w:instrText>
            </w:r>
            <w:r>
              <w:rPr>
                <w:noProof/>
                <w:webHidden/>
              </w:rPr>
            </w:r>
            <w:r>
              <w:rPr>
                <w:noProof/>
                <w:webHidden/>
              </w:rPr>
              <w:fldChar w:fldCharType="separate"/>
            </w:r>
            <w:r>
              <w:rPr>
                <w:noProof/>
                <w:webHidden/>
              </w:rPr>
              <w:t>1</w:t>
            </w:r>
            <w:r>
              <w:rPr>
                <w:noProof/>
                <w:webHidden/>
              </w:rPr>
              <w:fldChar w:fldCharType="end"/>
            </w:r>
          </w:hyperlink>
        </w:p>
        <w:p w14:paraId="16EDBEDD" w14:textId="31407AA0" w:rsidR="004836B5" w:rsidRDefault="004836B5">
          <w:pPr>
            <w:pStyle w:val="TOC1"/>
            <w:rPr>
              <w:rFonts w:asciiTheme="minorHAnsi" w:eastAsiaTheme="minorEastAsia" w:hAnsiTheme="minorHAnsi" w:cstheme="minorBidi"/>
              <w:noProof/>
              <w:kern w:val="2"/>
              <w:szCs w:val="24"/>
              <w:lang w:bidi="ar-SA"/>
              <w14:ligatures w14:val="standardContextual"/>
            </w:rPr>
          </w:pPr>
          <w:hyperlink w:anchor="_Toc191043898" w:history="1">
            <w:r w:rsidRPr="0095388C">
              <w:rPr>
                <w:rStyle w:val="Hyperlink"/>
                <w:noProof/>
              </w:rPr>
              <w:t>C. Requirements</w:t>
            </w:r>
            <w:r>
              <w:rPr>
                <w:noProof/>
                <w:webHidden/>
              </w:rPr>
              <w:tab/>
            </w:r>
            <w:r>
              <w:rPr>
                <w:noProof/>
                <w:webHidden/>
              </w:rPr>
              <w:fldChar w:fldCharType="begin"/>
            </w:r>
            <w:r>
              <w:rPr>
                <w:noProof/>
                <w:webHidden/>
              </w:rPr>
              <w:instrText xml:space="preserve"> PAGEREF _Toc191043898 \h </w:instrText>
            </w:r>
            <w:r>
              <w:rPr>
                <w:noProof/>
                <w:webHidden/>
              </w:rPr>
            </w:r>
            <w:r>
              <w:rPr>
                <w:noProof/>
                <w:webHidden/>
              </w:rPr>
              <w:fldChar w:fldCharType="separate"/>
            </w:r>
            <w:r>
              <w:rPr>
                <w:noProof/>
                <w:webHidden/>
              </w:rPr>
              <w:t>2</w:t>
            </w:r>
            <w:r>
              <w:rPr>
                <w:noProof/>
                <w:webHidden/>
              </w:rPr>
              <w:fldChar w:fldCharType="end"/>
            </w:r>
          </w:hyperlink>
        </w:p>
        <w:p w14:paraId="39BFE792" w14:textId="7D484BCC" w:rsidR="004836B5" w:rsidRDefault="004836B5">
          <w:pPr>
            <w:pStyle w:val="TOC1"/>
            <w:rPr>
              <w:rFonts w:asciiTheme="minorHAnsi" w:eastAsiaTheme="minorEastAsia" w:hAnsiTheme="minorHAnsi" w:cstheme="minorBidi"/>
              <w:noProof/>
              <w:kern w:val="2"/>
              <w:szCs w:val="24"/>
              <w:lang w:bidi="ar-SA"/>
              <w14:ligatures w14:val="standardContextual"/>
            </w:rPr>
          </w:pPr>
          <w:hyperlink w:anchor="_Toc191043899" w:history="1">
            <w:r w:rsidRPr="0095388C">
              <w:rPr>
                <w:rStyle w:val="Hyperlink"/>
                <w:noProof/>
              </w:rPr>
              <w:t>D. Solution Architecture Principles</w:t>
            </w:r>
            <w:r>
              <w:rPr>
                <w:noProof/>
                <w:webHidden/>
              </w:rPr>
              <w:tab/>
            </w:r>
            <w:r>
              <w:rPr>
                <w:noProof/>
                <w:webHidden/>
              </w:rPr>
              <w:fldChar w:fldCharType="begin"/>
            </w:r>
            <w:r>
              <w:rPr>
                <w:noProof/>
                <w:webHidden/>
              </w:rPr>
              <w:instrText xml:space="preserve"> PAGEREF _Toc191043899 \h </w:instrText>
            </w:r>
            <w:r>
              <w:rPr>
                <w:noProof/>
                <w:webHidden/>
              </w:rPr>
            </w:r>
            <w:r>
              <w:rPr>
                <w:noProof/>
                <w:webHidden/>
              </w:rPr>
              <w:fldChar w:fldCharType="separate"/>
            </w:r>
            <w:r>
              <w:rPr>
                <w:noProof/>
                <w:webHidden/>
              </w:rPr>
              <w:t>5</w:t>
            </w:r>
            <w:r>
              <w:rPr>
                <w:noProof/>
                <w:webHidden/>
              </w:rPr>
              <w:fldChar w:fldCharType="end"/>
            </w:r>
          </w:hyperlink>
        </w:p>
        <w:p w14:paraId="1223AA3A" w14:textId="1AB950A3" w:rsidR="004836B5" w:rsidRDefault="004836B5">
          <w:pPr>
            <w:pStyle w:val="TOC1"/>
            <w:rPr>
              <w:rFonts w:asciiTheme="minorHAnsi" w:eastAsiaTheme="minorEastAsia" w:hAnsiTheme="minorHAnsi" w:cstheme="minorBidi"/>
              <w:noProof/>
              <w:kern w:val="2"/>
              <w:szCs w:val="24"/>
              <w:lang w:bidi="ar-SA"/>
              <w14:ligatures w14:val="standardContextual"/>
            </w:rPr>
          </w:pPr>
          <w:hyperlink w:anchor="_Toc191043900" w:history="1">
            <w:r w:rsidRPr="0095388C">
              <w:rPr>
                <w:rStyle w:val="Hyperlink"/>
                <w:noProof/>
              </w:rPr>
              <w:t>E. Data Architecture Principles</w:t>
            </w:r>
            <w:r>
              <w:rPr>
                <w:noProof/>
                <w:webHidden/>
              </w:rPr>
              <w:tab/>
            </w:r>
            <w:r>
              <w:rPr>
                <w:noProof/>
                <w:webHidden/>
              </w:rPr>
              <w:fldChar w:fldCharType="begin"/>
            </w:r>
            <w:r>
              <w:rPr>
                <w:noProof/>
                <w:webHidden/>
              </w:rPr>
              <w:instrText xml:space="preserve"> PAGEREF _Toc191043900 \h </w:instrText>
            </w:r>
            <w:r>
              <w:rPr>
                <w:noProof/>
                <w:webHidden/>
              </w:rPr>
            </w:r>
            <w:r>
              <w:rPr>
                <w:noProof/>
                <w:webHidden/>
              </w:rPr>
              <w:fldChar w:fldCharType="separate"/>
            </w:r>
            <w:r>
              <w:rPr>
                <w:noProof/>
                <w:webHidden/>
              </w:rPr>
              <w:t>7</w:t>
            </w:r>
            <w:r>
              <w:rPr>
                <w:noProof/>
                <w:webHidden/>
              </w:rPr>
              <w:fldChar w:fldCharType="end"/>
            </w:r>
          </w:hyperlink>
        </w:p>
        <w:p w14:paraId="7D4632E8" w14:textId="7A2AB394" w:rsidR="004836B5" w:rsidRDefault="004836B5">
          <w:pPr>
            <w:pStyle w:val="TOC1"/>
            <w:rPr>
              <w:rFonts w:asciiTheme="minorHAnsi" w:eastAsiaTheme="minorEastAsia" w:hAnsiTheme="minorHAnsi" w:cstheme="minorBidi"/>
              <w:noProof/>
              <w:kern w:val="2"/>
              <w:szCs w:val="24"/>
              <w:lang w:bidi="ar-SA"/>
              <w14:ligatures w14:val="standardContextual"/>
            </w:rPr>
          </w:pPr>
          <w:hyperlink w:anchor="_Toc191043901" w:history="1">
            <w:r w:rsidRPr="0095388C">
              <w:rPr>
                <w:rStyle w:val="Hyperlink"/>
                <w:noProof/>
              </w:rPr>
              <w:t>F. Application Architecture Policy</w:t>
            </w:r>
            <w:r>
              <w:rPr>
                <w:noProof/>
                <w:webHidden/>
              </w:rPr>
              <w:tab/>
            </w:r>
            <w:r>
              <w:rPr>
                <w:noProof/>
                <w:webHidden/>
              </w:rPr>
              <w:fldChar w:fldCharType="begin"/>
            </w:r>
            <w:r>
              <w:rPr>
                <w:noProof/>
                <w:webHidden/>
              </w:rPr>
              <w:instrText xml:space="preserve"> PAGEREF _Toc191043901 \h </w:instrText>
            </w:r>
            <w:r>
              <w:rPr>
                <w:noProof/>
                <w:webHidden/>
              </w:rPr>
            </w:r>
            <w:r>
              <w:rPr>
                <w:noProof/>
                <w:webHidden/>
              </w:rPr>
              <w:fldChar w:fldCharType="separate"/>
            </w:r>
            <w:r>
              <w:rPr>
                <w:noProof/>
                <w:webHidden/>
              </w:rPr>
              <w:t>10</w:t>
            </w:r>
            <w:r>
              <w:rPr>
                <w:noProof/>
                <w:webHidden/>
              </w:rPr>
              <w:fldChar w:fldCharType="end"/>
            </w:r>
          </w:hyperlink>
        </w:p>
        <w:p w14:paraId="091BE532" w14:textId="2CCD81E6" w:rsidR="004836B5" w:rsidRDefault="004836B5">
          <w:pPr>
            <w:pStyle w:val="TOC1"/>
            <w:rPr>
              <w:rFonts w:asciiTheme="minorHAnsi" w:eastAsiaTheme="minorEastAsia" w:hAnsiTheme="minorHAnsi" w:cstheme="minorBidi"/>
              <w:noProof/>
              <w:kern w:val="2"/>
              <w:szCs w:val="24"/>
              <w:lang w:bidi="ar-SA"/>
              <w14:ligatures w14:val="standardContextual"/>
            </w:rPr>
          </w:pPr>
          <w:hyperlink w:anchor="_Toc191043902" w:history="1">
            <w:r w:rsidRPr="0095388C">
              <w:rPr>
                <w:rStyle w:val="Hyperlink"/>
                <w:noProof/>
              </w:rPr>
              <w:t>G. Data Architecture Policy</w:t>
            </w:r>
            <w:r>
              <w:rPr>
                <w:noProof/>
                <w:webHidden/>
              </w:rPr>
              <w:tab/>
            </w:r>
            <w:r>
              <w:rPr>
                <w:noProof/>
                <w:webHidden/>
              </w:rPr>
              <w:fldChar w:fldCharType="begin"/>
            </w:r>
            <w:r>
              <w:rPr>
                <w:noProof/>
                <w:webHidden/>
              </w:rPr>
              <w:instrText xml:space="preserve"> PAGEREF _Toc191043902 \h </w:instrText>
            </w:r>
            <w:r>
              <w:rPr>
                <w:noProof/>
                <w:webHidden/>
              </w:rPr>
            </w:r>
            <w:r>
              <w:rPr>
                <w:noProof/>
                <w:webHidden/>
              </w:rPr>
              <w:fldChar w:fldCharType="separate"/>
            </w:r>
            <w:r>
              <w:rPr>
                <w:noProof/>
                <w:webHidden/>
              </w:rPr>
              <w:t>18</w:t>
            </w:r>
            <w:r>
              <w:rPr>
                <w:noProof/>
                <w:webHidden/>
              </w:rPr>
              <w:fldChar w:fldCharType="end"/>
            </w:r>
          </w:hyperlink>
        </w:p>
        <w:p w14:paraId="0E346CD5" w14:textId="59C17651" w:rsidR="004836B5" w:rsidRDefault="004836B5">
          <w:pPr>
            <w:pStyle w:val="TOC1"/>
            <w:rPr>
              <w:rFonts w:asciiTheme="minorHAnsi" w:eastAsiaTheme="minorEastAsia" w:hAnsiTheme="minorHAnsi" w:cstheme="minorBidi"/>
              <w:noProof/>
              <w:kern w:val="2"/>
              <w:szCs w:val="24"/>
              <w:lang w:bidi="ar-SA"/>
              <w14:ligatures w14:val="standardContextual"/>
            </w:rPr>
          </w:pPr>
          <w:hyperlink w:anchor="_Toc191043903" w:history="1">
            <w:r w:rsidRPr="0095388C">
              <w:rPr>
                <w:rStyle w:val="Hyperlink"/>
                <w:noProof/>
              </w:rPr>
              <w:t>H. Integration Architecture Policy</w:t>
            </w:r>
            <w:r>
              <w:rPr>
                <w:noProof/>
                <w:webHidden/>
              </w:rPr>
              <w:tab/>
            </w:r>
            <w:r>
              <w:rPr>
                <w:noProof/>
                <w:webHidden/>
              </w:rPr>
              <w:fldChar w:fldCharType="begin"/>
            </w:r>
            <w:r>
              <w:rPr>
                <w:noProof/>
                <w:webHidden/>
              </w:rPr>
              <w:instrText xml:space="preserve"> PAGEREF _Toc191043903 \h </w:instrText>
            </w:r>
            <w:r>
              <w:rPr>
                <w:noProof/>
                <w:webHidden/>
              </w:rPr>
            </w:r>
            <w:r>
              <w:rPr>
                <w:noProof/>
                <w:webHidden/>
              </w:rPr>
              <w:fldChar w:fldCharType="separate"/>
            </w:r>
            <w:r>
              <w:rPr>
                <w:noProof/>
                <w:webHidden/>
              </w:rPr>
              <w:t>22</w:t>
            </w:r>
            <w:r>
              <w:rPr>
                <w:noProof/>
                <w:webHidden/>
              </w:rPr>
              <w:fldChar w:fldCharType="end"/>
            </w:r>
          </w:hyperlink>
        </w:p>
        <w:p w14:paraId="0C3FEDAA" w14:textId="5E768413" w:rsidR="004836B5" w:rsidRDefault="004836B5">
          <w:pPr>
            <w:pStyle w:val="TOC1"/>
            <w:rPr>
              <w:rFonts w:asciiTheme="minorHAnsi" w:eastAsiaTheme="minorEastAsia" w:hAnsiTheme="minorHAnsi" w:cstheme="minorBidi"/>
              <w:noProof/>
              <w:kern w:val="2"/>
              <w:szCs w:val="24"/>
              <w:lang w:bidi="ar-SA"/>
              <w14:ligatures w14:val="standardContextual"/>
            </w:rPr>
          </w:pPr>
          <w:hyperlink w:anchor="_Toc191043904" w:history="1">
            <w:r w:rsidRPr="0095388C">
              <w:rPr>
                <w:rStyle w:val="Hyperlink"/>
                <w:noProof/>
              </w:rPr>
              <w:t>I. Security Architecture Policy</w:t>
            </w:r>
            <w:r>
              <w:rPr>
                <w:noProof/>
                <w:webHidden/>
              </w:rPr>
              <w:tab/>
            </w:r>
            <w:r>
              <w:rPr>
                <w:noProof/>
                <w:webHidden/>
              </w:rPr>
              <w:fldChar w:fldCharType="begin"/>
            </w:r>
            <w:r>
              <w:rPr>
                <w:noProof/>
                <w:webHidden/>
              </w:rPr>
              <w:instrText xml:space="preserve"> PAGEREF _Toc191043904 \h </w:instrText>
            </w:r>
            <w:r>
              <w:rPr>
                <w:noProof/>
                <w:webHidden/>
              </w:rPr>
            </w:r>
            <w:r>
              <w:rPr>
                <w:noProof/>
                <w:webHidden/>
              </w:rPr>
              <w:fldChar w:fldCharType="separate"/>
            </w:r>
            <w:r>
              <w:rPr>
                <w:noProof/>
                <w:webHidden/>
              </w:rPr>
              <w:t>25</w:t>
            </w:r>
            <w:r>
              <w:rPr>
                <w:noProof/>
                <w:webHidden/>
              </w:rPr>
              <w:fldChar w:fldCharType="end"/>
            </w:r>
          </w:hyperlink>
        </w:p>
        <w:p w14:paraId="0B8D54C6" w14:textId="1DA1EABD" w:rsidR="004836B5" w:rsidRDefault="004836B5">
          <w:pPr>
            <w:pStyle w:val="TOC1"/>
            <w:rPr>
              <w:rFonts w:asciiTheme="minorHAnsi" w:eastAsiaTheme="minorEastAsia" w:hAnsiTheme="minorHAnsi" w:cstheme="minorBidi"/>
              <w:noProof/>
              <w:kern w:val="2"/>
              <w:szCs w:val="24"/>
              <w:lang w:bidi="ar-SA"/>
              <w14:ligatures w14:val="standardContextual"/>
            </w:rPr>
          </w:pPr>
          <w:hyperlink w:anchor="_Toc191043905" w:history="1">
            <w:r w:rsidRPr="0095388C">
              <w:rPr>
                <w:rStyle w:val="Hyperlink"/>
                <w:noProof/>
              </w:rPr>
              <w:t>J. Availability, Resilience and Disaster Recovery Architecture Policy</w:t>
            </w:r>
            <w:r>
              <w:rPr>
                <w:noProof/>
                <w:webHidden/>
              </w:rPr>
              <w:tab/>
            </w:r>
            <w:r>
              <w:rPr>
                <w:noProof/>
                <w:webHidden/>
              </w:rPr>
              <w:fldChar w:fldCharType="begin"/>
            </w:r>
            <w:r>
              <w:rPr>
                <w:noProof/>
                <w:webHidden/>
              </w:rPr>
              <w:instrText xml:space="preserve"> PAGEREF _Toc191043905 \h </w:instrText>
            </w:r>
            <w:r>
              <w:rPr>
                <w:noProof/>
                <w:webHidden/>
              </w:rPr>
            </w:r>
            <w:r>
              <w:rPr>
                <w:noProof/>
                <w:webHidden/>
              </w:rPr>
              <w:fldChar w:fldCharType="separate"/>
            </w:r>
            <w:r>
              <w:rPr>
                <w:noProof/>
                <w:webHidden/>
              </w:rPr>
              <w:t>28</w:t>
            </w:r>
            <w:r>
              <w:rPr>
                <w:noProof/>
                <w:webHidden/>
              </w:rPr>
              <w:fldChar w:fldCharType="end"/>
            </w:r>
          </w:hyperlink>
        </w:p>
        <w:p w14:paraId="47F9E461" w14:textId="477A60DE" w:rsidR="004836B5" w:rsidRDefault="004836B5">
          <w:pPr>
            <w:pStyle w:val="TOC1"/>
            <w:rPr>
              <w:rFonts w:asciiTheme="minorHAnsi" w:eastAsiaTheme="minorEastAsia" w:hAnsiTheme="minorHAnsi" w:cstheme="minorBidi"/>
              <w:noProof/>
              <w:kern w:val="2"/>
              <w:szCs w:val="24"/>
              <w:lang w:bidi="ar-SA"/>
              <w14:ligatures w14:val="standardContextual"/>
            </w:rPr>
          </w:pPr>
          <w:hyperlink w:anchor="_Toc191043906" w:history="1">
            <w:r w:rsidRPr="0095388C">
              <w:rPr>
                <w:rStyle w:val="Hyperlink"/>
                <w:noProof/>
              </w:rPr>
              <w:t>K. Infrastructure Technology Policy</w:t>
            </w:r>
            <w:r>
              <w:rPr>
                <w:noProof/>
                <w:webHidden/>
              </w:rPr>
              <w:tab/>
            </w:r>
            <w:r>
              <w:rPr>
                <w:noProof/>
                <w:webHidden/>
              </w:rPr>
              <w:fldChar w:fldCharType="begin"/>
            </w:r>
            <w:r>
              <w:rPr>
                <w:noProof/>
                <w:webHidden/>
              </w:rPr>
              <w:instrText xml:space="preserve"> PAGEREF _Toc191043906 \h </w:instrText>
            </w:r>
            <w:r>
              <w:rPr>
                <w:noProof/>
                <w:webHidden/>
              </w:rPr>
            </w:r>
            <w:r>
              <w:rPr>
                <w:noProof/>
                <w:webHidden/>
              </w:rPr>
              <w:fldChar w:fldCharType="separate"/>
            </w:r>
            <w:r>
              <w:rPr>
                <w:noProof/>
                <w:webHidden/>
              </w:rPr>
              <w:t>30</w:t>
            </w:r>
            <w:r>
              <w:rPr>
                <w:noProof/>
                <w:webHidden/>
              </w:rPr>
              <w:fldChar w:fldCharType="end"/>
            </w:r>
          </w:hyperlink>
        </w:p>
        <w:p w14:paraId="58BB3CC5" w14:textId="31749A5E" w:rsidR="004836B5" w:rsidRDefault="004836B5">
          <w:pPr>
            <w:pStyle w:val="TOC1"/>
            <w:rPr>
              <w:rFonts w:asciiTheme="minorHAnsi" w:eastAsiaTheme="minorEastAsia" w:hAnsiTheme="minorHAnsi" w:cstheme="minorBidi"/>
              <w:noProof/>
              <w:kern w:val="2"/>
              <w:szCs w:val="24"/>
              <w:lang w:bidi="ar-SA"/>
              <w14:ligatures w14:val="standardContextual"/>
            </w:rPr>
          </w:pPr>
          <w:hyperlink w:anchor="_Toc191043907" w:history="1">
            <w:r w:rsidRPr="0095388C">
              <w:rPr>
                <w:rStyle w:val="Hyperlink"/>
                <w:noProof/>
              </w:rPr>
              <w:t>L. Remote Management Architecture Policy</w:t>
            </w:r>
            <w:r>
              <w:rPr>
                <w:noProof/>
                <w:webHidden/>
              </w:rPr>
              <w:tab/>
            </w:r>
            <w:r>
              <w:rPr>
                <w:noProof/>
                <w:webHidden/>
              </w:rPr>
              <w:fldChar w:fldCharType="begin"/>
            </w:r>
            <w:r>
              <w:rPr>
                <w:noProof/>
                <w:webHidden/>
              </w:rPr>
              <w:instrText xml:space="preserve"> PAGEREF _Toc191043907 \h </w:instrText>
            </w:r>
            <w:r>
              <w:rPr>
                <w:noProof/>
                <w:webHidden/>
              </w:rPr>
            </w:r>
            <w:r>
              <w:rPr>
                <w:noProof/>
                <w:webHidden/>
              </w:rPr>
              <w:fldChar w:fldCharType="separate"/>
            </w:r>
            <w:r>
              <w:rPr>
                <w:noProof/>
                <w:webHidden/>
              </w:rPr>
              <w:t>33</w:t>
            </w:r>
            <w:r>
              <w:rPr>
                <w:noProof/>
                <w:webHidden/>
              </w:rPr>
              <w:fldChar w:fldCharType="end"/>
            </w:r>
          </w:hyperlink>
        </w:p>
        <w:p w14:paraId="2217421C" w14:textId="5E981011" w:rsidR="004836B5" w:rsidRDefault="004836B5">
          <w:pPr>
            <w:pStyle w:val="TOC1"/>
            <w:rPr>
              <w:rFonts w:asciiTheme="minorHAnsi" w:eastAsiaTheme="minorEastAsia" w:hAnsiTheme="minorHAnsi" w:cstheme="minorBidi"/>
              <w:noProof/>
              <w:kern w:val="2"/>
              <w:szCs w:val="24"/>
              <w:lang w:bidi="ar-SA"/>
              <w14:ligatures w14:val="standardContextual"/>
            </w:rPr>
          </w:pPr>
          <w:hyperlink w:anchor="_Toc191043908" w:history="1">
            <w:r w:rsidRPr="0095388C">
              <w:rPr>
                <w:rStyle w:val="Hyperlink"/>
                <w:noProof/>
              </w:rPr>
              <w:t>M. Impact of quality attributes on design decisions</w:t>
            </w:r>
            <w:r>
              <w:rPr>
                <w:noProof/>
                <w:webHidden/>
              </w:rPr>
              <w:tab/>
            </w:r>
            <w:r>
              <w:rPr>
                <w:noProof/>
                <w:webHidden/>
              </w:rPr>
              <w:fldChar w:fldCharType="begin"/>
            </w:r>
            <w:r>
              <w:rPr>
                <w:noProof/>
                <w:webHidden/>
              </w:rPr>
              <w:instrText xml:space="preserve"> PAGEREF _Toc191043908 \h </w:instrText>
            </w:r>
            <w:r>
              <w:rPr>
                <w:noProof/>
                <w:webHidden/>
              </w:rPr>
            </w:r>
            <w:r>
              <w:rPr>
                <w:noProof/>
                <w:webHidden/>
              </w:rPr>
              <w:fldChar w:fldCharType="separate"/>
            </w:r>
            <w:r>
              <w:rPr>
                <w:noProof/>
                <w:webHidden/>
              </w:rPr>
              <w:t>36</w:t>
            </w:r>
            <w:r>
              <w:rPr>
                <w:noProof/>
                <w:webHidden/>
              </w:rPr>
              <w:fldChar w:fldCharType="end"/>
            </w:r>
          </w:hyperlink>
        </w:p>
        <w:p w14:paraId="714FFF44" w14:textId="4DC861CB" w:rsidR="004836B5" w:rsidRDefault="004836B5">
          <w:pPr>
            <w:pStyle w:val="TOC1"/>
            <w:rPr>
              <w:rFonts w:asciiTheme="minorHAnsi" w:eastAsiaTheme="minorEastAsia" w:hAnsiTheme="minorHAnsi" w:cstheme="minorBidi"/>
              <w:noProof/>
              <w:kern w:val="2"/>
              <w:szCs w:val="24"/>
              <w:lang w:bidi="ar-SA"/>
              <w14:ligatures w14:val="standardContextual"/>
            </w:rPr>
          </w:pPr>
          <w:hyperlink w:anchor="_Toc191043909" w:history="1">
            <w:r w:rsidRPr="0095388C">
              <w:rPr>
                <w:rStyle w:val="Hyperlink"/>
                <w:noProof/>
              </w:rPr>
              <w:t>N. Contact for Queries and Guidance</w:t>
            </w:r>
            <w:r>
              <w:rPr>
                <w:noProof/>
                <w:webHidden/>
              </w:rPr>
              <w:tab/>
            </w:r>
            <w:r>
              <w:rPr>
                <w:noProof/>
                <w:webHidden/>
              </w:rPr>
              <w:fldChar w:fldCharType="begin"/>
            </w:r>
            <w:r>
              <w:rPr>
                <w:noProof/>
                <w:webHidden/>
              </w:rPr>
              <w:instrText xml:space="preserve"> PAGEREF _Toc191043909 \h </w:instrText>
            </w:r>
            <w:r>
              <w:rPr>
                <w:noProof/>
                <w:webHidden/>
              </w:rPr>
            </w:r>
            <w:r>
              <w:rPr>
                <w:noProof/>
                <w:webHidden/>
              </w:rPr>
              <w:fldChar w:fldCharType="separate"/>
            </w:r>
            <w:r>
              <w:rPr>
                <w:noProof/>
                <w:webHidden/>
              </w:rPr>
              <w:t>37</w:t>
            </w:r>
            <w:r>
              <w:rPr>
                <w:noProof/>
                <w:webHidden/>
              </w:rPr>
              <w:fldChar w:fldCharType="end"/>
            </w:r>
          </w:hyperlink>
        </w:p>
        <w:p w14:paraId="2500BE67" w14:textId="3321B46D" w:rsidR="004836B5" w:rsidRDefault="004836B5">
          <w:pPr>
            <w:pStyle w:val="TOC1"/>
            <w:rPr>
              <w:rFonts w:asciiTheme="minorHAnsi" w:eastAsiaTheme="minorEastAsia" w:hAnsiTheme="minorHAnsi" w:cstheme="minorBidi"/>
              <w:noProof/>
              <w:kern w:val="2"/>
              <w:szCs w:val="24"/>
              <w:lang w:bidi="ar-SA"/>
              <w14:ligatures w14:val="standardContextual"/>
            </w:rPr>
          </w:pPr>
          <w:hyperlink w:anchor="_Toc191043910" w:history="1">
            <w:r w:rsidRPr="0095388C">
              <w:rPr>
                <w:rStyle w:val="Hyperlink"/>
                <w:noProof/>
              </w:rPr>
              <w:t>O. Supporting &amp; Reference Materials</w:t>
            </w:r>
            <w:r>
              <w:rPr>
                <w:noProof/>
                <w:webHidden/>
              </w:rPr>
              <w:tab/>
            </w:r>
            <w:r>
              <w:rPr>
                <w:noProof/>
                <w:webHidden/>
              </w:rPr>
              <w:fldChar w:fldCharType="begin"/>
            </w:r>
            <w:r>
              <w:rPr>
                <w:noProof/>
                <w:webHidden/>
              </w:rPr>
              <w:instrText xml:space="preserve"> PAGEREF _Toc191043910 \h </w:instrText>
            </w:r>
            <w:r>
              <w:rPr>
                <w:noProof/>
                <w:webHidden/>
              </w:rPr>
            </w:r>
            <w:r>
              <w:rPr>
                <w:noProof/>
                <w:webHidden/>
              </w:rPr>
              <w:fldChar w:fldCharType="separate"/>
            </w:r>
            <w:r>
              <w:rPr>
                <w:noProof/>
                <w:webHidden/>
              </w:rPr>
              <w:t>37</w:t>
            </w:r>
            <w:r>
              <w:rPr>
                <w:noProof/>
                <w:webHidden/>
              </w:rPr>
              <w:fldChar w:fldCharType="end"/>
            </w:r>
          </w:hyperlink>
        </w:p>
        <w:p w14:paraId="28954212" w14:textId="578613A9" w:rsidR="004836B5" w:rsidRDefault="004836B5">
          <w:pPr>
            <w:pStyle w:val="TOC1"/>
            <w:rPr>
              <w:rFonts w:asciiTheme="minorHAnsi" w:eastAsiaTheme="minorEastAsia" w:hAnsiTheme="minorHAnsi" w:cstheme="minorBidi"/>
              <w:noProof/>
              <w:kern w:val="2"/>
              <w:szCs w:val="24"/>
              <w:lang w:bidi="ar-SA"/>
              <w14:ligatures w14:val="standardContextual"/>
            </w:rPr>
          </w:pPr>
          <w:hyperlink w:anchor="_Toc191043911" w:history="1">
            <w:r w:rsidRPr="0095388C">
              <w:rPr>
                <w:rStyle w:val="Hyperlink"/>
                <w:noProof/>
              </w:rPr>
              <w:t>P. Review &amp; Approval</w:t>
            </w:r>
            <w:r>
              <w:rPr>
                <w:noProof/>
                <w:webHidden/>
              </w:rPr>
              <w:tab/>
            </w:r>
            <w:r>
              <w:rPr>
                <w:noProof/>
                <w:webHidden/>
              </w:rPr>
              <w:fldChar w:fldCharType="begin"/>
            </w:r>
            <w:r>
              <w:rPr>
                <w:noProof/>
                <w:webHidden/>
              </w:rPr>
              <w:instrText xml:space="preserve"> PAGEREF _Toc191043911 \h </w:instrText>
            </w:r>
            <w:r>
              <w:rPr>
                <w:noProof/>
                <w:webHidden/>
              </w:rPr>
            </w:r>
            <w:r>
              <w:rPr>
                <w:noProof/>
                <w:webHidden/>
              </w:rPr>
              <w:fldChar w:fldCharType="separate"/>
            </w:r>
            <w:r>
              <w:rPr>
                <w:noProof/>
                <w:webHidden/>
              </w:rPr>
              <w:t>37</w:t>
            </w:r>
            <w:r>
              <w:rPr>
                <w:noProof/>
                <w:webHidden/>
              </w:rPr>
              <w:fldChar w:fldCharType="end"/>
            </w:r>
          </w:hyperlink>
        </w:p>
        <w:p w14:paraId="01147F6A" w14:textId="43D45A3C" w:rsidR="004836B5" w:rsidRDefault="004836B5">
          <w:pPr>
            <w:pStyle w:val="TOC1"/>
            <w:rPr>
              <w:rFonts w:asciiTheme="minorHAnsi" w:eastAsiaTheme="minorEastAsia" w:hAnsiTheme="minorHAnsi" w:cstheme="minorBidi"/>
              <w:noProof/>
              <w:kern w:val="2"/>
              <w:szCs w:val="24"/>
              <w:lang w:bidi="ar-SA"/>
              <w14:ligatures w14:val="standardContextual"/>
            </w:rPr>
          </w:pPr>
          <w:hyperlink w:anchor="_Toc191043912" w:history="1">
            <w:r w:rsidRPr="0095388C">
              <w:rPr>
                <w:rStyle w:val="Hyperlink"/>
                <w:noProof/>
              </w:rPr>
              <w:t>Q. History</w:t>
            </w:r>
            <w:r>
              <w:rPr>
                <w:noProof/>
                <w:webHidden/>
              </w:rPr>
              <w:tab/>
            </w:r>
            <w:r>
              <w:rPr>
                <w:noProof/>
                <w:webHidden/>
              </w:rPr>
              <w:fldChar w:fldCharType="begin"/>
            </w:r>
            <w:r>
              <w:rPr>
                <w:noProof/>
                <w:webHidden/>
              </w:rPr>
              <w:instrText xml:space="preserve"> PAGEREF _Toc191043912 \h </w:instrText>
            </w:r>
            <w:r>
              <w:rPr>
                <w:noProof/>
                <w:webHidden/>
              </w:rPr>
            </w:r>
            <w:r>
              <w:rPr>
                <w:noProof/>
                <w:webHidden/>
              </w:rPr>
              <w:fldChar w:fldCharType="separate"/>
            </w:r>
            <w:r>
              <w:rPr>
                <w:noProof/>
                <w:webHidden/>
              </w:rPr>
              <w:t>38</w:t>
            </w:r>
            <w:r>
              <w:rPr>
                <w:noProof/>
                <w:webHidden/>
              </w:rPr>
              <w:fldChar w:fldCharType="end"/>
            </w:r>
          </w:hyperlink>
        </w:p>
        <w:p w14:paraId="24454EAF" w14:textId="0A68B4F1" w:rsidR="00B631BD" w:rsidRPr="009A75AF" w:rsidRDefault="00415B96" w:rsidP="00415B96">
          <w:pPr>
            <w:pStyle w:val="TOC1"/>
            <w:rPr>
              <w:rFonts w:cstheme="minorHAnsi"/>
              <w:szCs w:val="28"/>
            </w:rPr>
          </w:pPr>
          <w:r>
            <w:rPr>
              <w:caps/>
            </w:rPr>
            <w:fldChar w:fldCharType="end"/>
          </w:r>
        </w:p>
      </w:sdtContent>
    </w:sdt>
    <w:p w14:paraId="5E18FC47" w14:textId="6AC30E6B" w:rsidR="00FD5726" w:rsidRPr="00FD5726" w:rsidRDefault="00FD5726" w:rsidP="00013FEE">
      <w:pPr>
        <w:pStyle w:val="Heading1"/>
      </w:pPr>
      <w:bookmarkStart w:id="0" w:name="_Toc191043896"/>
      <w:r w:rsidRPr="00AC575E">
        <w:t>Objective</w:t>
      </w:r>
      <w:bookmarkEnd w:id="0"/>
    </w:p>
    <w:p w14:paraId="493E227E" w14:textId="2F4A5643" w:rsidR="00FD5726" w:rsidRDefault="00D11C7B" w:rsidP="00F067DF">
      <w:pPr>
        <w:pStyle w:val="BodyText"/>
      </w:pPr>
      <w:r w:rsidRPr="00D11C7B">
        <w:t xml:space="preserve">The core architecture principles provide a guide for architecting a sound solution. A solution should strive to comply with </w:t>
      </w:r>
      <w:r w:rsidR="001368E1">
        <w:t>the Succession Group's architecture policies and principles as much as possible</w:t>
      </w:r>
      <w:r w:rsidRPr="00D11C7B">
        <w:t>. The principles are not mutually exclusive</w:t>
      </w:r>
      <w:r w:rsidR="00B961B4">
        <w:t>; in certain cases, they may conflict regarding</w:t>
      </w:r>
      <w:r w:rsidRPr="00D11C7B">
        <w:t xml:space="preserve"> the business requirements and the final implementation. It is therefore not possible to adhere completely to all these principles. </w:t>
      </w:r>
      <w:r w:rsidR="00B961B4">
        <w:t xml:space="preserve">A Group Architectural Board will however scrutinize </w:t>
      </w:r>
      <w:r w:rsidR="00D00789">
        <w:t xml:space="preserve">each </w:t>
      </w:r>
      <w:r w:rsidR="00B961B4">
        <w:t>solution</w:t>
      </w:r>
      <w:r w:rsidRPr="00D11C7B">
        <w:t xml:space="preserve"> against these principles as a guide to solution quality.</w:t>
      </w:r>
    </w:p>
    <w:p w14:paraId="7A2C643B" w14:textId="77777777" w:rsidR="00D11C7B" w:rsidRDefault="00D11C7B" w:rsidP="009A75AF"/>
    <w:p w14:paraId="4771A8D6" w14:textId="1DACFBBC" w:rsidR="00FD5726" w:rsidRPr="00E9559B" w:rsidRDefault="00FD5726" w:rsidP="00013FEE">
      <w:pPr>
        <w:pStyle w:val="Heading1"/>
      </w:pPr>
      <w:bookmarkStart w:id="1" w:name="_Toc191043897"/>
      <w:r w:rsidRPr="00E9559B">
        <w:t>C</w:t>
      </w:r>
      <w:r w:rsidR="00F47592">
        <w:t>ontext</w:t>
      </w:r>
      <w:bookmarkEnd w:id="1"/>
    </w:p>
    <w:p w14:paraId="6D695603" w14:textId="25E30BA7" w:rsidR="00FD5726" w:rsidRDefault="00FD5726" w:rsidP="00013FEE">
      <w:pPr>
        <w:pStyle w:val="Heading2"/>
      </w:pPr>
      <w:r w:rsidRPr="00AB35CF">
        <w:t>Business Context</w:t>
      </w:r>
    </w:p>
    <w:p w14:paraId="428BFBED" w14:textId="7289A283" w:rsidR="00FD5726" w:rsidRDefault="00763A04" w:rsidP="00F067DF">
      <w:pPr>
        <w:pStyle w:val="BodyText"/>
      </w:pPr>
      <w:r w:rsidRPr="00763A04">
        <w:t xml:space="preserve">These policies </w:t>
      </w:r>
      <w:r w:rsidR="005E0A8B">
        <w:t xml:space="preserve">and principles </w:t>
      </w:r>
      <w:r w:rsidRPr="00763A04">
        <w:t xml:space="preserve">concern the technical architectural areas of </w:t>
      </w:r>
      <w:r w:rsidR="005E0A8B">
        <w:t xml:space="preserve">Data </w:t>
      </w:r>
      <w:r w:rsidRPr="00763A04">
        <w:t>Applications, Information, Integration, Security and Technology.</w:t>
      </w:r>
    </w:p>
    <w:p w14:paraId="03CF25C8" w14:textId="77777777" w:rsidR="00F067DF" w:rsidRDefault="00F067DF" w:rsidP="00F067DF">
      <w:pPr>
        <w:pStyle w:val="BodyText"/>
      </w:pPr>
    </w:p>
    <w:p w14:paraId="1282D38D" w14:textId="1DCAB003" w:rsidR="008C3FA9" w:rsidRDefault="0024304A" w:rsidP="00F067DF">
      <w:pPr>
        <w:pStyle w:val="BodyText"/>
      </w:pPr>
      <w:r>
        <w:t>S</w:t>
      </w:r>
      <w:r w:rsidR="008C3FA9">
        <w:t xml:space="preserve">olution architecture </w:t>
      </w:r>
      <w:r w:rsidR="005255DC" w:rsidRPr="005255DC">
        <w:t xml:space="preserve">presents the existing AS-IS solution or target estate against the new TO-BE solution, in terms of the application and technology architectures, to illustrate how the new solution will fit in the target </w:t>
      </w:r>
      <w:r w:rsidR="005255DC" w:rsidRPr="005255DC">
        <w:lastRenderedPageBreak/>
        <w:t xml:space="preserve">estate or replace the existing solution, and what the impact </w:t>
      </w:r>
      <w:r>
        <w:t>on</w:t>
      </w:r>
      <w:r w:rsidR="005255DC" w:rsidRPr="005255DC">
        <w:t xml:space="preserve"> existing peripheral systems might be. It also demonstrates how the solution complies with the prevailing core architectural principles and specifically points out any necessary deviations from the principles</w:t>
      </w:r>
      <w:r w:rsidR="00D85D64">
        <w:t xml:space="preserve"> </w:t>
      </w:r>
      <w:r>
        <w:t>laid out here</w:t>
      </w:r>
      <w:r w:rsidR="005255DC" w:rsidRPr="005255DC">
        <w:t>.</w:t>
      </w:r>
    </w:p>
    <w:p w14:paraId="71456D62" w14:textId="163E3708" w:rsidR="00947892" w:rsidRPr="008C3FA9" w:rsidRDefault="0024304A" w:rsidP="00F067DF">
      <w:pPr>
        <w:pStyle w:val="BodyText"/>
      </w:pPr>
      <w:r>
        <w:t>D</w:t>
      </w:r>
      <w:r w:rsidR="008C3FA9" w:rsidRPr="008C3FA9">
        <w:t>ata</w:t>
      </w:r>
      <w:r w:rsidR="00544768">
        <w:t xml:space="preserve"> architecture</w:t>
      </w:r>
      <w:r w:rsidR="008C3FA9" w:rsidRPr="008C3FA9">
        <w:t xml:space="preserve"> ensure</w:t>
      </w:r>
      <w:r w:rsidR="00736FE3">
        <w:t>s</w:t>
      </w:r>
      <w:r w:rsidR="008C3FA9" w:rsidRPr="008C3FA9">
        <w:t xml:space="preserve"> smooth digital transformations and new application implementations because </w:t>
      </w:r>
      <w:r w:rsidR="00250C7E">
        <w:t>data underpin</w:t>
      </w:r>
      <w:r w:rsidR="0076097E">
        <w:t>s</w:t>
      </w:r>
      <w:r w:rsidR="00250C7E">
        <w:t xml:space="preserve"> every aspect of </w:t>
      </w:r>
      <w:r w:rsidR="0076097E">
        <w:t>our</w:t>
      </w:r>
      <w:r w:rsidR="00250C7E">
        <w:t xml:space="preserve"> system</w:t>
      </w:r>
      <w:r w:rsidR="0076097E">
        <w:t>s</w:t>
      </w:r>
      <w:r w:rsidR="008C3FA9" w:rsidRPr="008C3FA9">
        <w:t xml:space="preserve">. The better the data quality and the better the data connections between system components, the better the system experience and the easier it is to automate processes, reports on business aspects, gain insights predict trends and make decisions. Data Architecture is both an art form and a science for connecting, managing and </w:t>
      </w:r>
      <w:r w:rsidR="00317641">
        <w:t>making ava</w:t>
      </w:r>
      <w:r w:rsidR="00DC7154">
        <w:t>ila</w:t>
      </w:r>
      <w:r w:rsidR="00317641">
        <w:t>ble</w:t>
      </w:r>
      <w:r w:rsidR="008C3FA9" w:rsidRPr="008C3FA9">
        <w:t xml:space="preserve"> data</w:t>
      </w:r>
      <w:r w:rsidR="00317641">
        <w:t xml:space="preserve"> to end-users</w:t>
      </w:r>
      <w:r w:rsidR="008C3FA9" w:rsidRPr="008C3FA9">
        <w:t xml:space="preserve"> t</w:t>
      </w:r>
      <w:r w:rsidR="00D85D64">
        <w:t>o</w:t>
      </w:r>
      <w:r w:rsidR="008C3FA9" w:rsidRPr="008C3FA9">
        <w:t xml:space="preserve"> enable automation, self-service reporting, data-led decision-making and creation of new business opportunities.</w:t>
      </w:r>
    </w:p>
    <w:p w14:paraId="3A680E46" w14:textId="77777777" w:rsidR="00763A04" w:rsidRPr="00763A04" w:rsidRDefault="00763A04" w:rsidP="00763A04">
      <w:pPr>
        <w:rPr>
          <w:rFonts w:ascii="Garamond" w:hAnsi="Garamond" w:cstheme="minorHAnsi"/>
          <w:b/>
          <w:sz w:val="24"/>
          <w:szCs w:val="24"/>
        </w:rPr>
      </w:pPr>
    </w:p>
    <w:p w14:paraId="567CB9D4" w14:textId="598C739C" w:rsidR="005E76A1" w:rsidRDefault="00260575" w:rsidP="00013FEE">
      <w:pPr>
        <w:pStyle w:val="Heading2"/>
      </w:pPr>
      <w:r w:rsidRPr="00260575">
        <w:t>Regulatory Context</w:t>
      </w:r>
    </w:p>
    <w:p w14:paraId="348735B3" w14:textId="70C33FD5" w:rsidR="00A653AA" w:rsidRDefault="00A653AA" w:rsidP="00F067DF">
      <w:pPr>
        <w:pStyle w:val="BodyText"/>
      </w:pPr>
      <w:r w:rsidRPr="00A653AA">
        <w:t>Succession’s requirements for meeting its obligations under the UK General Data Protection Regulation as well as the FCA’s expectations regarding how it collects, manages</w:t>
      </w:r>
      <w:r w:rsidR="00D9108E">
        <w:t>,</w:t>
      </w:r>
      <w:r w:rsidR="004B3068">
        <w:t xml:space="preserve"> processes,</w:t>
      </w:r>
      <w:r w:rsidR="00D9108E">
        <w:t xml:space="preserve"> </w:t>
      </w:r>
      <w:r w:rsidRPr="00A653AA">
        <w:t xml:space="preserve">secures </w:t>
      </w:r>
      <w:r w:rsidR="00D9108E">
        <w:t>and disposes</w:t>
      </w:r>
      <w:r w:rsidR="00117F78">
        <w:t xml:space="preserve"> of</w:t>
      </w:r>
      <w:r w:rsidR="00D9108E">
        <w:t xml:space="preserve"> </w:t>
      </w:r>
      <w:r w:rsidRPr="00A653AA">
        <w:t>client data</w:t>
      </w:r>
      <w:r w:rsidR="00110C99">
        <w:t xml:space="preserve"> </w:t>
      </w:r>
      <w:r w:rsidRPr="00A653AA">
        <w:t xml:space="preserve">are set out in the </w:t>
      </w:r>
      <w:r w:rsidR="00E804EB">
        <w:t xml:space="preserve">respective project’s </w:t>
      </w:r>
      <w:r w:rsidR="00052B9B">
        <w:t>high-level</w:t>
      </w:r>
      <w:r w:rsidR="009263FD">
        <w:t xml:space="preserve"> designs, which are aligned to this Group Architecture Policy</w:t>
      </w:r>
      <w:r w:rsidRPr="00A653AA">
        <w:t>.</w:t>
      </w:r>
    </w:p>
    <w:p w14:paraId="04E55E3D" w14:textId="77777777" w:rsidR="00260575" w:rsidRDefault="00260575" w:rsidP="00AD5891">
      <w:pPr>
        <w:pStyle w:val="ListParagraph"/>
        <w:ind w:left="360"/>
        <w:rPr>
          <w:rFonts w:ascii="Garamond" w:hAnsi="Garamond" w:cstheme="minorHAnsi"/>
          <w:b/>
          <w:sz w:val="24"/>
          <w:szCs w:val="24"/>
        </w:rPr>
      </w:pPr>
    </w:p>
    <w:p w14:paraId="497B9D14" w14:textId="27410D1D" w:rsidR="0079679A" w:rsidRPr="00AB35CF" w:rsidRDefault="0079679A" w:rsidP="00013FEE">
      <w:pPr>
        <w:pStyle w:val="Heading2"/>
      </w:pPr>
      <w:r w:rsidRPr="00AB35CF">
        <w:t>Scope</w:t>
      </w:r>
    </w:p>
    <w:p w14:paraId="3F7D2C20" w14:textId="7E5AC16B" w:rsidR="0029072C" w:rsidRDefault="00F15E2C" w:rsidP="00F067DF">
      <w:pPr>
        <w:pStyle w:val="BodyText"/>
      </w:pPr>
      <w:r w:rsidRPr="2923E1B0">
        <w:t>Th</w:t>
      </w:r>
      <w:r>
        <w:t xml:space="preserve">is </w:t>
      </w:r>
      <w:r w:rsidRPr="2923E1B0">
        <w:t xml:space="preserve">policy </w:t>
      </w:r>
      <w:r>
        <w:t>covers the entire life cycle of data</w:t>
      </w:r>
      <w:r w:rsidR="00482C36">
        <w:t xml:space="preserve"> and the implementation </w:t>
      </w:r>
      <w:r w:rsidR="00C62BBB">
        <w:t>of infrastructure and application solutions</w:t>
      </w:r>
      <w:r>
        <w:t xml:space="preserve"> within Succession</w:t>
      </w:r>
      <w:r w:rsidR="00DC7EF2">
        <w:t xml:space="preserve">. </w:t>
      </w:r>
    </w:p>
    <w:p w14:paraId="6427E81C" w14:textId="77777777" w:rsidR="0079679A" w:rsidRDefault="0079679A" w:rsidP="00AD5891">
      <w:pPr>
        <w:pStyle w:val="ListParagraph"/>
        <w:ind w:left="360"/>
        <w:rPr>
          <w:rFonts w:ascii="Garamond" w:hAnsi="Garamond" w:cstheme="minorHAnsi"/>
          <w:b/>
          <w:sz w:val="24"/>
          <w:szCs w:val="24"/>
        </w:rPr>
      </w:pPr>
    </w:p>
    <w:p w14:paraId="56785287" w14:textId="6C765131" w:rsidR="000F56D6" w:rsidRDefault="000F56D6" w:rsidP="00013FEE">
      <w:pPr>
        <w:pStyle w:val="Heading2"/>
      </w:pPr>
      <w:r w:rsidRPr="00AB35CF">
        <w:t>Risk Appetite Alignment</w:t>
      </w:r>
    </w:p>
    <w:p w14:paraId="386443AB" w14:textId="3ED6DCCA" w:rsidR="000F56D6" w:rsidRDefault="000F56D6" w:rsidP="00F067DF">
      <w:pPr>
        <w:pStyle w:val="BodyText"/>
        <w:rPr>
          <w:b/>
        </w:rPr>
      </w:pPr>
      <w:r w:rsidRPr="2923E1B0">
        <w:t xml:space="preserve">The nature of </w:t>
      </w:r>
      <w:r w:rsidR="003F4A7F">
        <w:t xml:space="preserve">IT </w:t>
      </w:r>
      <w:r w:rsidR="00983066">
        <w:t>S</w:t>
      </w:r>
      <w:r w:rsidR="003F4A7F">
        <w:t xml:space="preserve">olutions </w:t>
      </w:r>
      <w:r w:rsidR="005C6570">
        <w:t xml:space="preserve">risks </w:t>
      </w:r>
      <w:r w:rsidRPr="2923E1B0">
        <w:t xml:space="preserve">is such that they can never be fully mitigated. </w:t>
      </w:r>
      <w:r w:rsidR="000F61C2">
        <w:t>T</w:t>
      </w:r>
      <w:r w:rsidRPr="2923E1B0">
        <w:t xml:space="preserve">he Boards have no appetite for </w:t>
      </w:r>
      <w:r w:rsidR="006D3DE9">
        <w:t xml:space="preserve">poorly </w:t>
      </w:r>
      <w:r w:rsidR="00643A18">
        <w:t>architected</w:t>
      </w:r>
      <w:r w:rsidR="006D3DE9">
        <w:t xml:space="preserve"> </w:t>
      </w:r>
      <w:r w:rsidR="00552B66">
        <w:t>or</w:t>
      </w:r>
      <w:r w:rsidR="006D3DE9">
        <w:t xml:space="preserve"> unsupportable solutions</w:t>
      </w:r>
      <w:r w:rsidR="0013765B">
        <w:t xml:space="preserve"> and </w:t>
      </w:r>
      <w:r w:rsidR="00552B66">
        <w:t xml:space="preserve">the </w:t>
      </w:r>
      <w:r w:rsidR="0013765B">
        <w:t xml:space="preserve">resulting </w:t>
      </w:r>
      <w:r w:rsidR="00552B66">
        <w:t>business impact that such solutions may have.</w:t>
      </w:r>
    </w:p>
    <w:p w14:paraId="28F956AF" w14:textId="77777777" w:rsidR="000F56D6" w:rsidRDefault="000F56D6" w:rsidP="00AD5891">
      <w:pPr>
        <w:pStyle w:val="ListParagraph"/>
        <w:ind w:left="360"/>
        <w:rPr>
          <w:rFonts w:ascii="Garamond" w:hAnsi="Garamond" w:cstheme="minorHAnsi"/>
          <w:b/>
          <w:sz w:val="24"/>
          <w:szCs w:val="24"/>
        </w:rPr>
      </w:pPr>
    </w:p>
    <w:p w14:paraId="7D52453F" w14:textId="02D0DB5C" w:rsidR="00D92EDD" w:rsidRDefault="00D92EDD" w:rsidP="00013FEE">
      <w:pPr>
        <w:pStyle w:val="Heading1"/>
      </w:pPr>
      <w:bookmarkStart w:id="2" w:name="_Toc191043898"/>
      <w:r w:rsidRPr="004F503F">
        <w:t>R</w:t>
      </w:r>
      <w:r w:rsidR="00F47592">
        <w:t>equirements</w:t>
      </w:r>
      <w:bookmarkEnd w:id="2"/>
    </w:p>
    <w:p w14:paraId="4AE8F363" w14:textId="1890499E" w:rsidR="000F56D6" w:rsidRDefault="00D92EDD" w:rsidP="00013FEE">
      <w:pPr>
        <w:pStyle w:val="Heading2"/>
      </w:pPr>
      <w:r w:rsidRPr="00AB35CF">
        <w:tab/>
        <w:t>Roles &amp; Responsibilities</w:t>
      </w:r>
    </w:p>
    <w:p w14:paraId="46DD25D0" w14:textId="4AE2D8EC" w:rsidR="00240129" w:rsidRPr="00F067DF" w:rsidRDefault="00240129" w:rsidP="00F067DF">
      <w:pPr>
        <w:pStyle w:val="BodyText"/>
        <w:rPr>
          <w:b/>
          <w:bCs/>
        </w:rPr>
      </w:pPr>
      <w:r w:rsidRPr="00F067DF">
        <w:rPr>
          <w:b/>
          <w:bCs/>
        </w:rPr>
        <w:t>Enterprise Architect</w:t>
      </w:r>
    </w:p>
    <w:p w14:paraId="118775AB" w14:textId="0E71C8E0" w:rsidR="007E2BAA" w:rsidRDefault="00240129" w:rsidP="00F067DF">
      <w:pPr>
        <w:pStyle w:val="BodyText"/>
      </w:pPr>
      <w:r w:rsidRPr="00240129">
        <w:t>The Enterprise Architec</w:t>
      </w:r>
      <w:r>
        <w:t xml:space="preserve">t is </w:t>
      </w:r>
      <w:r w:rsidR="007E2BAA" w:rsidRPr="007E2BAA">
        <w:t xml:space="preserve">responsible for developing and maintaining the </w:t>
      </w:r>
      <w:r w:rsidR="000F730D">
        <w:t>organisation’s</w:t>
      </w:r>
      <w:r w:rsidR="007E2BAA" w:rsidRPr="007E2BAA">
        <w:t xml:space="preserve"> overall </w:t>
      </w:r>
      <w:r w:rsidR="007E2BAA">
        <w:t xml:space="preserve">technical </w:t>
      </w:r>
      <w:r w:rsidR="007E2BAA" w:rsidRPr="007E2BAA">
        <w:t>architecture vision</w:t>
      </w:r>
      <w:r w:rsidR="007E2BAA">
        <w:t>.</w:t>
      </w:r>
      <w:r w:rsidR="00101C9E">
        <w:t xml:space="preserve"> The Enterprise Architect’s responsibilities are to:</w:t>
      </w:r>
    </w:p>
    <w:p w14:paraId="386B5FC3" w14:textId="7F120378" w:rsidR="007E2BAA" w:rsidRDefault="002A2C07" w:rsidP="00DD1692">
      <w:pPr>
        <w:pStyle w:val="BodyText"/>
        <w:numPr>
          <w:ilvl w:val="0"/>
          <w:numId w:val="5"/>
        </w:numPr>
      </w:pPr>
      <w:r>
        <w:t xml:space="preserve">Ensure </w:t>
      </w:r>
      <w:r w:rsidR="00021DC9" w:rsidRPr="00021DC9">
        <w:t>th</w:t>
      </w:r>
      <w:r w:rsidR="00394F5C">
        <w:t>at Succession</w:t>
      </w:r>
      <w:r w:rsidR="00021DC9" w:rsidRPr="00021DC9">
        <w:t>’s IT systems are aligned with its business objectives and strategy.</w:t>
      </w:r>
    </w:p>
    <w:p w14:paraId="7174974B" w14:textId="77777777" w:rsidR="002A2C07" w:rsidRDefault="002A2C07" w:rsidP="00DD1692">
      <w:pPr>
        <w:pStyle w:val="BodyText"/>
        <w:numPr>
          <w:ilvl w:val="0"/>
          <w:numId w:val="5"/>
        </w:numPr>
      </w:pPr>
      <w:r w:rsidRPr="002A2C07">
        <w:t>Develop and maintain the architecture roadmap aligned with business strategy.</w:t>
      </w:r>
    </w:p>
    <w:p w14:paraId="4E0874E5" w14:textId="77777777" w:rsidR="00405C24" w:rsidRPr="00405C24" w:rsidRDefault="00405C24" w:rsidP="00DD1692">
      <w:pPr>
        <w:pStyle w:val="BodyText"/>
        <w:numPr>
          <w:ilvl w:val="0"/>
          <w:numId w:val="5"/>
        </w:numPr>
      </w:pPr>
      <w:r w:rsidRPr="00405C24">
        <w:t>Ensure architecture decisions meet both short-term and long-term business goals.</w:t>
      </w:r>
    </w:p>
    <w:p w14:paraId="357956D3" w14:textId="77777777" w:rsidR="00405C24" w:rsidRPr="00405C24" w:rsidRDefault="00405C24" w:rsidP="00DD1692">
      <w:pPr>
        <w:pStyle w:val="BodyText"/>
        <w:numPr>
          <w:ilvl w:val="0"/>
          <w:numId w:val="5"/>
        </w:numPr>
      </w:pPr>
      <w:r w:rsidRPr="00405C24">
        <w:t>Oversee the integration of new technologies, ensuring they align with current architecture.</w:t>
      </w:r>
    </w:p>
    <w:p w14:paraId="0B04AA22" w14:textId="77777777" w:rsidR="00405C24" w:rsidRPr="00405C24" w:rsidRDefault="00405C24" w:rsidP="00DD1692">
      <w:pPr>
        <w:pStyle w:val="BodyText"/>
        <w:numPr>
          <w:ilvl w:val="0"/>
          <w:numId w:val="5"/>
        </w:numPr>
      </w:pPr>
      <w:r w:rsidRPr="00405C24">
        <w:t>Act as the liaison between business and IT, communicating architectural vision</w:t>
      </w:r>
    </w:p>
    <w:p w14:paraId="118DD312" w14:textId="77777777" w:rsidR="00405C24" w:rsidRDefault="00405C24" w:rsidP="00F067DF">
      <w:pPr>
        <w:pStyle w:val="BodyText"/>
      </w:pPr>
    </w:p>
    <w:p w14:paraId="6B8853D9" w14:textId="390BAB12" w:rsidR="001C0089" w:rsidRPr="00805711" w:rsidRDefault="001C0089" w:rsidP="00F067DF">
      <w:pPr>
        <w:pStyle w:val="BodyText"/>
        <w:rPr>
          <w:b/>
          <w:bCs/>
        </w:rPr>
      </w:pPr>
      <w:r w:rsidRPr="00805711">
        <w:rPr>
          <w:b/>
        </w:rPr>
        <w:t>Business Analyst</w:t>
      </w:r>
    </w:p>
    <w:p w14:paraId="444205DF" w14:textId="1CDEB465" w:rsidR="001C0089" w:rsidRDefault="001C0089" w:rsidP="00F067DF">
      <w:pPr>
        <w:pStyle w:val="BodyText"/>
      </w:pPr>
      <w:r>
        <w:t xml:space="preserve">The </w:t>
      </w:r>
      <w:r w:rsidRPr="001C0089">
        <w:t>Business Analyst</w:t>
      </w:r>
      <w:r>
        <w:t xml:space="preserve"> </w:t>
      </w:r>
      <w:r w:rsidR="0016572A" w:rsidRPr="0016572A">
        <w:t>works closely with business units and IT teams to ensure</w:t>
      </w:r>
      <w:r w:rsidR="00945C34">
        <w:t xml:space="preserve"> the</w:t>
      </w:r>
      <w:r w:rsidR="0016572A" w:rsidRPr="0016572A">
        <w:t xml:space="preserve"> </w:t>
      </w:r>
      <w:r w:rsidR="006B7BA9">
        <w:t>E</w:t>
      </w:r>
      <w:r w:rsidR="0016572A" w:rsidRPr="0016572A">
        <w:t xml:space="preserve">nterprise </w:t>
      </w:r>
      <w:r w:rsidR="006B7BA9">
        <w:t>A</w:t>
      </w:r>
      <w:r w:rsidR="0016572A" w:rsidRPr="0016572A">
        <w:t xml:space="preserve">rchitecture </w:t>
      </w:r>
      <w:r w:rsidR="006B7BA9">
        <w:t xml:space="preserve">Vision </w:t>
      </w:r>
      <w:r w:rsidR="0016572A" w:rsidRPr="0016572A">
        <w:t>aligns with business needs. They gather and document business requirements</w:t>
      </w:r>
      <w:r w:rsidR="001751E0">
        <w:t xml:space="preserve">, both functional and non-functional. </w:t>
      </w:r>
      <w:r w:rsidR="00EA0AC3">
        <w:t xml:space="preserve">The </w:t>
      </w:r>
      <w:r w:rsidR="00EA0AC3" w:rsidRPr="001C0089">
        <w:t>Business Analyst</w:t>
      </w:r>
      <w:r w:rsidR="00EA0AC3">
        <w:t>’s responsibilities include:</w:t>
      </w:r>
    </w:p>
    <w:p w14:paraId="2CEA4544" w14:textId="017A300E" w:rsidR="00553D4B" w:rsidRPr="00553D4B" w:rsidRDefault="00252104" w:rsidP="00DD1692">
      <w:pPr>
        <w:pStyle w:val="BodyText"/>
        <w:numPr>
          <w:ilvl w:val="0"/>
          <w:numId w:val="6"/>
        </w:numPr>
      </w:pPr>
      <w:r w:rsidRPr="00553D4B">
        <w:t>Analyse</w:t>
      </w:r>
      <w:r w:rsidR="00553D4B" w:rsidRPr="00553D4B">
        <w:t xml:space="preserve"> business processes and recommend</w:t>
      </w:r>
      <w:r w:rsidR="00553D4B">
        <w:t xml:space="preserve"> process</w:t>
      </w:r>
      <w:r w:rsidR="00553D4B" w:rsidRPr="00553D4B">
        <w:t xml:space="preserve"> improvements to enhance efficiency.</w:t>
      </w:r>
    </w:p>
    <w:p w14:paraId="32700F8E" w14:textId="77777777" w:rsidR="00553D4B" w:rsidRPr="00553D4B" w:rsidRDefault="00553D4B" w:rsidP="00DD1692">
      <w:pPr>
        <w:pStyle w:val="BodyText"/>
        <w:numPr>
          <w:ilvl w:val="0"/>
          <w:numId w:val="6"/>
        </w:numPr>
      </w:pPr>
      <w:r w:rsidRPr="00553D4B">
        <w:t>Translate business needs into technical requirements for architects.</w:t>
      </w:r>
    </w:p>
    <w:p w14:paraId="101189DD" w14:textId="1CAA4F85" w:rsidR="00553D4B" w:rsidRPr="00553D4B" w:rsidRDefault="00553D4B" w:rsidP="00DD1692">
      <w:pPr>
        <w:pStyle w:val="BodyText"/>
        <w:numPr>
          <w:ilvl w:val="0"/>
          <w:numId w:val="6"/>
        </w:numPr>
      </w:pPr>
      <w:r w:rsidRPr="00553D4B">
        <w:t>Collaborate with the Product Management Team to ensure product development aligns with overall business and technology strategies.</w:t>
      </w:r>
    </w:p>
    <w:p w14:paraId="0BE29D82" w14:textId="77777777" w:rsidR="00553D4B" w:rsidRPr="00553D4B" w:rsidRDefault="00553D4B" w:rsidP="00DD1692">
      <w:pPr>
        <w:pStyle w:val="BodyText"/>
        <w:numPr>
          <w:ilvl w:val="0"/>
          <w:numId w:val="6"/>
        </w:numPr>
      </w:pPr>
      <w:r w:rsidRPr="00553D4B">
        <w:lastRenderedPageBreak/>
        <w:t>Conduct feasibility studies and cost-benefit analyses for new initiatives.</w:t>
      </w:r>
    </w:p>
    <w:p w14:paraId="02827C54" w14:textId="77777777" w:rsidR="00EA0AC3" w:rsidRDefault="00EA0AC3" w:rsidP="00F067DF">
      <w:pPr>
        <w:pStyle w:val="BodyText"/>
      </w:pPr>
    </w:p>
    <w:p w14:paraId="1ED31254" w14:textId="2272E53A" w:rsidR="003D5215" w:rsidRPr="00A053FF" w:rsidRDefault="003D5215" w:rsidP="00F067DF">
      <w:pPr>
        <w:pStyle w:val="BodyText"/>
        <w:rPr>
          <w:b/>
          <w:bCs/>
        </w:rPr>
      </w:pPr>
      <w:r w:rsidRPr="00A053FF">
        <w:rPr>
          <w:b/>
        </w:rPr>
        <w:t>Solution Architect</w:t>
      </w:r>
    </w:p>
    <w:p w14:paraId="3635B89A" w14:textId="4B77B794" w:rsidR="00FA67FB" w:rsidRPr="00FA67FB" w:rsidRDefault="00FA67FB" w:rsidP="00F067DF">
      <w:pPr>
        <w:pStyle w:val="BodyText"/>
      </w:pPr>
      <w:r w:rsidRPr="00FA67FB">
        <w:t>The Solution Architect focuses on designing specific solutions that fit within the enterprise architecture framework. They ensure that these solutions not only meet business requirements but also align with the broader technical architecture and strategy set by the Enterprise Architect.</w:t>
      </w:r>
      <w:r w:rsidR="004214FA">
        <w:t xml:space="preserve"> The k</w:t>
      </w:r>
      <w:r w:rsidRPr="00FA67FB">
        <w:t xml:space="preserve">ey </w:t>
      </w:r>
      <w:r w:rsidR="004214FA">
        <w:t>r</w:t>
      </w:r>
      <w:r w:rsidRPr="00FA67FB">
        <w:t>esponsibilities</w:t>
      </w:r>
      <w:r w:rsidR="004214FA">
        <w:t xml:space="preserve"> include</w:t>
      </w:r>
      <w:r w:rsidRPr="00FA67FB">
        <w:t>:</w:t>
      </w:r>
    </w:p>
    <w:p w14:paraId="45F7B5E6" w14:textId="77777777" w:rsidR="00FA67FB" w:rsidRPr="00FA67FB" w:rsidRDefault="00FA67FB" w:rsidP="00DD1692">
      <w:pPr>
        <w:pStyle w:val="BodyText"/>
        <w:numPr>
          <w:ilvl w:val="0"/>
          <w:numId w:val="7"/>
        </w:numPr>
      </w:pPr>
      <w:r w:rsidRPr="00FA67FB">
        <w:t>Design and implement technical solutions that address business needs and align with the enterprise’s architecture.</w:t>
      </w:r>
    </w:p>
    <w:p w14:paraId="4B0A1D1C" w14:textId="77777777" w:rsidR="00FA67FB" w:rsidRPr="00FA67FB" w:rsidRDefault="00FA67FB" w:rsidP="00DD1692">
      <w:pPr>
        <w:pStyle w:val="BodyText"/>
        <w:numPr>
          <w:ilvl w:val="0"/>
          <w:numId w:val="7"/>
        </w:numPr>
      </w:pPr>
      <w:r w:rsidRPr="00FA67FB">
        <w:t>Evaluate new technologies and assess how they fit into the existing architecture.</w:t>
      </w:r>
    </w:p>
    <w:p w14:paraId="087DFCC0" w14:textId="77777777" w:rsidR="00F067DF" w:rsidRDefault="00FA67FB" w:rsidP="00DD1692">
      <w:pPr>
        <w:pStyle w:val="BodyText"/>
        <w:numPr>
          <w:ilvl w:val="0"/>
          <w:numId w:val="7"/>
        </w:numPr>
      </w:pPr>
      <w:r w:rsidRPr="00FA67FB">
        <w:t>Ensure scalability, security, and reliability of solutions while adhering to established architectural guidelines.</w:t>
      </w:r>
    </w:p>
    <w:p w14:paraId="7C01B589" w14:textId="15B9805C" w:rsidR="00FA67FB" w:rsidRPr="00FA67FB" w:rsidRDefault="00FA67FB" w:rsidP="00DD1692">
      <w:pPr>
        <w:pStyle w:val="BodyText"/>
        <w:numPr>
          <w:ilvl w:val="0"/>
          <w:numId w:val="7"/>
        </w:numPr>
      </w:pPr>
      <w:r w:rsidRPr="00FA67FB">
        <w:t>Work closely with domain architects to ensure that individual solutions fit within broader domain strategies.</w:t>
      </w:r>
    </w:p>
    <w:p w14:paraId="115972AF" w14:textId="77777777" w:rsidR="00101C9E" w:rsidRDefault="00101C9E" w:rsidP="00F067DF">
      <w:pPr>
        <w:pStyle w:val="BodyText"/>
      </w:pPr>
    </w:p>
    <w:p w14:paraId="3B4BE24A" w14:textId="5E37C821" w:rsidR="00BD0AA9" w:rsidRPr="00A053FF" w:rsidRDefault="00BD0AA9" w:rsidP="00F067DF">
      <w:pPr>
        <w:pStyle w:val="BodyText"/>
        <w:rPr>
          <w:b/>
          <w:bCs/>
        </w:rPr>
      </w:pPr>
      <w:r w:rsidRPr="00A053FF">
        <w:rPr>
          <w:b/>
        </w:rPr>
        <w:t>Data Architect</w:t>
      </w:r>
    </w:p>
    <w:p w14:paraId="6935010E" w14:textId="78CEE777" w:rsidR="00BD0AA9" w:rsidRDefault="00BD0AA9" w:rsidP="00F067DF">
      <w:pPr>
        <w:pStyle w:val="BodyText"/>
      </w:pPr>
      <w:r w:rsidRPr="00FA67FB">
        <w:rPr>
          <w:rFonts w:cs="Times New Roman"/>
        </w:rPr>
        <w:t xml:space="preserve">The </w:t>
      </w:r>
      <w:r>
        <w:t>Data</w:t>
      </w:r>
      <w:r w:rsidRPr="00FA67FB">
        <w:rPr>
          <w:rFonts w:cs="Times New Roman"/>
        </w:rPr>
        <w:t xml:space="preserve"> Architect </w:t>
      </w:r>
      <w:r w:rsidR="00066235">
        <w:t xml:space="preserve">ensures that data is accessible, </w:t>
      </w:r>
      <w:r w:rsidR="00800EDD">
        <w:t>available, manageable, well understood</w:t>
      </w:r>
      <w:r w:rsidR="00DE52C1">
        <w:t xml:space="preserve">, </w:t>
      </w:r>
      <w:r w:rsidR="00800EDD">
        <w:t>secure</w:t>
      </w:r>
      <w:r w:rsidR="00DE52C1">
        <w:t>,</w:t>
      </w:r>
      <w:r w:rsidR="00AB0DF4">
        <w:t xml:space="preserve"> private,</w:t>
      </w:r>
      <w:r w:rsidR="00DE52C1">
        <w:t xml:space="preserve"> compliant, and access-governed </w:t>
      </w:r>
      <w:r w:rsidR="00F9788B" w:rsidRPr="00F9788B">
        <w:t>to enable automation</w:t>
      </w:r>
      <w:r w:rsidR="00765C94">
        <w:t xml:space="preserve">, </w:t>
      </w:r>
      <w:r w:rsidR="00F9788B" w:rsidRPr="00F9788B">
        <w:t>data-led decision-making and the creation of new business opportunitie</w:t>
      </w:r>
      <w:r w:rsidR="002536D4">
        <w:t xml:space="preserve">s. </w:t>
      </w:r>
      <w:r w:rsidR="00D91439">
        <w:t xml:space="preserve">The </w:t>
      </w:r>
      <w:r w:rsidR="00D91439" w:rsidRPr="009A333E">
        <w:t>Data Architect</w:t>
      </w:r>
      <w:r w:rsidR="00D91439">
        <w:t xml:space="preserve"> </w:t>
      </w:r>
      <w:r w:rsidR="00D91439" w:rsidRPr="009A333E">
        <w:t>acts as an interface between the IT project delivery function and the business stakeholders</w:t>
      </w:r>
      <w:r w:rsidR="006D2F39">
        <w:t xml:space="preserve"> and works closely with the solution architect to achieve this.</w:t>
      </w:r>
      <w:r>
        <w:t xml:space="preserve"> The k</w:t>
      </w:r>
      <w:r w:rsidRPr="00FA67FB">
        <w:rPr>
          <w:rFonts w:cs="Times New Roman"/>
        </w:rPr>
        <w:t xml:space="preserve">ey </w:t>
      </w:r>
      <w:r>
        <w:t>r</w:t>
      </w:r>
      <w:r w:rsidRPr="00FA67FB">
        <w:rPr>
          <w:rFonts w:cs="Times New Roman"/>
        </w:rPr>
        <w:t>esponsibilities</w:t>
      </w:r>
      <w:r w:rsidR="00DD0893">
        <w:t xml:space="preserve"> also</w:t>
      </w:r>
      <w:r>
        <w:t xml:space="preserve"> include</w:t>
      </w:r>
      <w:r w:rsidRPr="00FA67FB">
        <w:rPr>
          <w:rFonts w:cs="Times New Roman"/>
        </w:rPr>
        <w:t>:</w:t>
      </w:r>
    </w:p>
    <w:p w14:paraId="302A60C0" w14:textId="035D1FC5" w:rsidR="009A333E" w:rsidRPr="009A333E" w:rsidRDefault="009A333E" w:rsidP="00DD1692">
      <w:pPr>
        <w:pStyle w:val="BodyText"/>
        <w:numPr>
          <w:ilvl w:val="0"/>
          <w:numId w:val="8"/>
        </w:numPr>
      </w:pPr>
      <w:r w:rsidRPr="009A333E">
        <w:t>Ensure one version of the truth</w:t>
      </w:r>
      <w:r w:rsidR="008362FC">
        <w:t xml:space="preserve">, </w:t>
      </w:r>
      <w:r w:rsidRPr="009A333E">
        <w:t xml:space="preserve">consistent </w:t>
      </w:r>
      <w:r w:rsidR="0006018E">
        <w:t xml:space="preserve">and unambiguous </w:t>
      </w:r>
      <w:r w:rsidRPr="009A333E">
        <w:t>data across the enterprise.</w:t>
      </w:r>
    </w:p>
    <w:p w14:paraId="64CE7D44" w14:textId="0A538AB2" w:rsidR="009A333E" w:rsidRPr="009A333E" w:rsidRDefault="004C25A0" w:rsidP="00DD1692">
      <w:pPr>
        <w:pStyle w:val="BodyText"/>
        <w:numPr>
          <w:ilvl w:val="0"/>
          <w:numId w:val="8"/>
        </w:numPr>
      </w:pPr>
      <w:r>
        <w:t xml:space="preserve">Foster </w:t>
      </w:r>
      <w:r w:rsidR="009A333E" w:rsidRPr="009A333E">
        <w:t xml:space="preserve">connectivity to the data stores. Without </w:t>
      </w:r>
      <w:r w:rsidR="00713FD3">
        <w:t>ready access</w:t>
      </w:r>
      <w:r w:rsidR="00C155B5">
        <w:t xml:space="preserve"> and available technical interfaces</w:t>
      </w:r>
      <w:r w:rsidR="009A333E" w:rsidRPr="009A333E">
        <w:t>, the data is meaningless to the business.</w:t>
      </w:r>
    </w:p>
    <w:p w14:paraId="60A87989" w14:textId="4DEC4219" w:rsidR="009A333E" w:rsidRPr="009A333E" w:rsidRDefault="00485C58" w:rsidP="00DD1692">
      <w:pPr>
        <w:pStyle w:val="BodyText"/>
        <w:numPr>
          <w:ilvl w:val="0"/>
          <w:numId w:val="8"/>
        </w:numPr>
      </w:pPr>
      <w:r>
        <w:t>Design a</w:t>
      </w:r>
      <w:r w:rsidR="009A333E" w:rsidRPr="009A333E">
        <w:t xml:space="preserve"> scalable strategy that handles increasing data volumes</w:t>
      </w:r>
      <w:r w:rsidR="00D137AF">
        <w:t xml:space="preserve">, </w:t>
      </w:r>
      <w:r w:rsidR="009A333E" w:rsidRPr="009A333E">
        <w:t>data computations</w:t>
      </w:r>
      <w:r w:rsidR="00D137AF">
        <w:t xml:space="preserve"> and data consumption</w:t>
      </w:r>
    </w:p>
    <w:p w14:paraId="3A4B62D3" w14:textId="16B1D2B8" w:rsidR="009A333E" w:rsidRPr="009A333E" w:rsidRDefault="004F2372" w:rsidP="00DD1692">
      <w:pPr>
        <w:pStyle w:val="BodyText"/>
        <w:numPr>
          <w:ilvl w:val="0"/>
          <w:numId w:val="8"/>
        </w:numPr>
      </w:pPr>
      <w:r>
        <w:t>Strive for g</w:t>
      </w:r>
      <w:r w:rsidR="009A333E" w:rsidRPr="009A333E">
        <w:t>ood data quality that is sufficiently complete for the business's purposes.</w:t>
      </w:r>
    </w:p>
    <w:p w14:paraId="791AFB43" w14:textId="23138E22" w:rsidR="009A333E" w:rsidRPr="009A333E" w:rsidRDefault="001B7CCD" w:rsidP="00DD1692">
      <w:pPr>
        <w:pStyle w:val="BodyText"/>
        <w:numPr>
          <w:ilvl w:val="0"/>
          <w:numId w:val="8"/>
        </w:numPr>
      </w:pPr>
      <w:r>
        <w:t>Ensure that d</w:t>
      </w:r>
      <w:r w:rsidR="009A333E" w:rsidRPr="009A333E">
        <w:t xml:space="preserve">ata is represented </w:t>
      </w:r>
      <w:r>
        <w:t xml:space="preserve">across the enterprise </w:t>
      </w:r>
      <w:r w:rsidR="009C77DD">
        <w:t>consistently</w:t>
      </w:r>
      <w:r w:rsidR="009A333E" w:rsidRPr="009A333E">
        <w:t xml:space="preserve"> and can be described and categorized using business terminology.</w:t>
      </w:r>
    </w:p>
    <w:p w14:paraId="2D9D8F0F" w14:textId="7890E065" w:rsidR="00BD0AA9" w:rsidRPr="00FA67FB" w:rsidRDefault="00B85AB7" w:rsidP="00DD1692">
      <w:pPr>
        <w:pStyle w:val="BodyText"/>
        <w:numPr>
          <w:ilvl w:val="0"/>
          <w:numId w:val="8"/>
        </w:numPr>
      </w:pPr>
      <w:r>
        <w:t xml:space="preserve">Implement </w:t>
      </w:r>
      <w:r w:rsidR="009A333E" w:rsidRPr="009A333E">
        <w:t>governing function</w:t>
      </w:r>
      <w:r>
        <w:t>s</w:t>
      </w:r>
      <w:r w:rsidR="009A333E" w:rsidRPr="009A333E">
        <w:t xml:space="preserve"> </w:t>
      </w:r>
      <w:r w:rsidR="00853507">
        <w:t xml:space="preserve">based </w:t>
      </w:r>
      <w:r w:rsidR="00A60720">
        <w:t>on</w:t>
      </w:r>
      <w:r w:rsidR="00853507">
        <w:t xml:space="preserve"> </w:t>
      </w:r>
      <w:r w:rsidR="009A333E" w:rsidRPr="009A333E">
        <w:t>people-based rules and automated processes</w:t>
      </w:r>
      <w:r w:rsidR="00853507">
        <w:t xml:space="preserve">, that </w:t>
      </w:r>
      <w:r w:rsidR="009A333E" w:rsidRPr="009A333E">
        <w:t xml:space="preserve">ensure data quality, compliance, ownership, accountability, cleansing, </w:t>
      </w:r>
      <w:r w:rsidR="00A60720">
        <w:t>standardisation</w:t>
      </w:r>
      <w:r w:rsidR="009A333E" w:rsidRPr="009A333E">
        <w:t>, categori</w:t>
      </w:r>
      <w:r w:rsidR="00A60720">
        <w:t>s</w:t>
      </w:r>
      <w:r w:rsidR="009A333E" w:rsidRPr="009A333E">
        <w:t>ation, security, and privacy.</w:t>
      </w:r>
    </w:p>
    <w:p w14:paraId="1085F823" w14:textId="3DA777FC" w:rsidR="00BD0AA9" w:rsidRPr="00FA67FB" w:rsidRDefault="00BD0AA9" w:rsidP="00DD1692">
      <w:pPr>
        <w:pStyle w:val="BodyText"/>
        <w:numPr>
          <w:ilvl w:val="0"/>
          <w:numId w:val="8"/>
        </w:numPr>
      </w:pPr>
      <w:r w:rsidRPr="00FA67FB">
        <w:t xml:space="preserve">Work closely with domain architects to ensure that </w:t>
      </w:r>
      <w:r w:rsidR="00042DCA">
        <w:t xml:space="preserve">data </w:t>
      </w:r>
      <w:r w:rsidR="00DB06B9">
        <w:t>approaches</w:t>
      </w:r>
      <w:r w:rsidRPr="00FA67FB">
        <w:t xml:space="preserve"> fit within broader domain strategies.</w:t>
      </w:r>
    </w:p>
    <w:p w14:paraId="3D6A8A64" w14:textId="77777777" w:rsidR="00BD0AA9" w:rsidRDefault="00BD0AA9" w:rsidP="00F067DF">
      <w:pPr>
        <w:pStyle w:val="BodyText"/>
      </w:pPr>
    </w:p>
    <w:p w14:paraId="315A0F40" w14:textId="0FAC6C60" w:rsidR="00EF5DFE" w:rsidRPr="00A053FF" w:rsidRDefault="00EF5DFE" w:rsidP="00F067DF">
      <w:pPr>
        <w:pStyle w:val="BodyText"/>
        <w:rPr>
          <w:b/>
          <w:bCs/>
        </w:rPr>
      </w:pPr>
      <w:r w:rsidRPr="00A053FF">
        <w:rPr>
          <w:b/>
        </w:rPr>
        <w:t>Data Owner</w:t>
      </w:r>
      <w:r w:rsidR="007640EA" w:rsidRPr="00A053FF">
        <w:rPr>
          <w:b/>
        </w:rPr>
        <w:t>s</w:t>
      </w:r>
    </w:p>
    <w:p w14:paraId="6707C90A" w14:textId="6A51BFA9" w:rsidR="00EF5DFE" w:rsidRDefault="00EF5DFE" w:rsidP="00F067DF">
      <w:pPr>
        <w:pStyle w:val="BodyText"/>
      </w:pPr>
      <w:r w:rsidRPr="005B60F2">
        <w:t xml:space="preserve">All data must have an owner responsible for understanding the appropriate risks and implications of the owned data </w:t>
      </w:r>
      <w:r>
        <w:t>getting breached</w:t>
      </w:r>
      <w:r w:rsidRPr="005B60F2">
        <w:t xml:space="preserve">. The </w:t>
      </w:r>
      <w:r>
        <w:t>D</w:t>
      </w:r>
      <w:r w:rsidRPr="005B60F2">
        <w:t xml:space="preserve">ata </w:t>
      </w:r>
      <w:r>
        <w:t>O</w:t>
      </w:r>
      <w:r w:rsidRPr="005B60F2">
        <w:t xml:space="preserve">wner is </w:t>
      </w:r>
      <w:r w:rsidR="00B24F32">
        <w:t xml:space="preserve">also </w:t>
      </w:r>
      <w:r w:rsidRPr="005B60F2">
        <w:t xml:space="preserve">responsible for assigning the </w:t>
      </w:r>
      <w:r>
        <w:t xml:space="preserve">data sensitivity </w:t>
      </w:r>
      <w:r w:rsidRPr="005B60F2">
        <w:t>classification of the data and must ensure that it is consistently protected throughout its life cycle up to destr</w:t>
      </w:r>
      <w:r>
        <w:t>uction</w:t>
      </w:r>
      <w:r w:rsidRPr="005B60F2">
        <w:t xml:space="preserve"> in a manner commensurate with its sensitivity, regardless of </w:t>
      </w:r>
      <w:r>
        <w:t xml:space="preserve">the type of media that </w:t>
      </w:r>
      <w:r w:rsidRPr="005B60F2">
        <w:t>the data resides</w:t>
      </w:r>
      <w:r>
        <w:t xml:space="preserve"> on</w:t>
      </w:r>
      <w:r w:rsidRPr="005B60F2">
        <w:t xml:space="preserve"> and what technology is used to handle the data. </w:t>
      </w:r>
    </w:p>
    <w:p w14:paraId="090BAF94" w14:textId="77777777" w:rsidR="001C59ED" w:rsidRDefault="001C59ED" w:rsidP="00F067DF">
      <w:pPr>
        <w:pStyle w:val="BodyText"/>
      </w:pPr>
    </w:p>
    <w:p w14:paraId="6F17253D" w14:textId="64C65BA4" w:rsidR="001C59ED" w:rsidRPr="00A053FF" w:rsidRDefault="001C59ED" w:rsidP="00F067DF">
      <w:pPr>
        <w:pStyle w:val="BodyText"/>
        <w:rPr>
          <w:b/>
          <w:bCs/>
        </w:rPr>
      </w:pPr>
      <w:r w:rsidRPr="00A053FF">
        <w:rPr>
          <w:b/>
        </w:rPr>
        <w:t>Data Steward</w:t>
      </w:r>
      <w:r w:rsidR="007640EA" w:rsidRPr="00A053FF">
        <w:rPr>
          <w:b/>
        </w:rPr>
        <w:t>s</w:t>
      </w:r>
    </w:p>
    <w:p w14:paraId="0CD57A62" w14:textId="551445C6" w:rsidR="00305B8B" w:rsidRPr="001C59ED" w:rsidRDefault="0015004A" w:rsidP="00F067DF">
      <w:pPr>
        <w:pStyle w:val="BodyText"/>
      </w:pPr>
      <w:r w:rsidRPr="005B60F2">
        <w:t>All data must have a</w:t>
      </w:r>
      <w:r w:rsidR="001C59ED">
        <w:t xml:space="preserve"> Data Steward </w:t>
      </w:r>
      <w:r w:rsidRPr="005B60F2">
        <w:t xml:space="preserve">responsible </w:t>
      </w:r>
      <w:r w:rsidR="00B24F32">
        <w:t>for</w:t>
      </w:r>
      <w:r w:rsidR="001C59ED">
        <w:t xml:space="preserve"> the data quality</w:t>
      </w:r>
      <w:r w:rsidR="00C052AA">
        <w:t>,</w:t>
      </w:r>
      <w:r w:rsidR="001C59ED">
        <w:t xml:space="preserve"> completeness </w:t>
      </w:r>
      <w:r w:rsidR="00763ACE">
        <w:t>and timel</w:t>
      </w:r>
      <w:r w:rsidR="00D948CE">
        <w:t>y relevance</w:t>
      </w:r>
      <w:r w:rsidR="00096FFA">
        <w:t xml:space="preserve">, and who </w:t>
      </w:r>
      <w:r w:rsidR="00096FFA">
        <w:lastRenderedPageBreak/>
        <w:t>can verify the data sources</w:t>
      </w:r>
      <w:r w:rsidR="00305B8B">
        <w:t xml:space="preserve"> and technical interfaces to the sources.</w:t>
      </w:r>
      <w:r w:rsidR="00C47AAC">
        <w:t xml:space="preserve"> The Data Steward rece</w:t>
      </w:r>
      <w:r w:rsidR="00424E40">
        <w:t>ives and responds to reports of data errors</w:t>
      </w:r>
      <w:r w:rsidR="00354ED8">
        <w:t xml:space="preserve">. </w:t>
      </w:r>
    </w:p>
    <w:p w14:paraId="1188F84F" w14:textId="77777777" w:rsidR="009C57AD" w:rsidRDefault="009C57AD" w:rsidP="00F067DF">
      <w:pPr>
        <w:pStyle w:val="BodyText"/>
      </w:pPr>
    </w:p>
    <w:p w14:paraId="469AD3F1" w14:textId="3CC1A0CA" w:rsidR="003D5215" w:rsidRPr="00A053FF" w:rsidRDefault="003D5215" w:rsidP="00F067DF">
      <w:pPr>
        <w:pStyle w:val="BodyText"/>
        <w:rPr>
          <w:b/>
          <w:bCs/>
        </w:rPr>
      </w:pPr>
      <w:r w:rsidRPr="00A053FF">
        <w:rPr>
          <w:b/>
        </w:rPr>
        <w:t>Architecture Governance Lead</w:t>
      </w:r>
    </w:p>
    <w:p w14:paraId="66CA2DC1" w14:textId="3D1D71E1" w:rsidR="00287343" w:rsidRPr="00287343" w:rsidRDefault="00287343" w:rsidP="00F067DF">
      <w:pPr>
        <w:pStyle w:val="BodyText"/>
      </w:pPr>
      <w:r w:rsidRPr="00287343">
        <w:t xml:space="preserve">The </w:t>
      </w:r>
      <w:r>
        <w:t xml:space="preserve">Architecture </w:t>
      </w:r>
      <w:r w:rsidRPr="00287343">
        <w:t>Governance Lead ensures that architecture decisions comply with established policies, guidelines, and standards. This role is vital in enforcing discipline in how architecture is developed and managed, preventing scope creep, and ensuring architectural integrity.</w:t>
      </w:r>
      <w:r w:rsidR="003D5215">
        <w:t xml:space="preserve"> The </w:t>
      </w:r>
      <w:r w:rsidR="004214FA">
        <w:t>k</w:t>
      </w:r>
      <w:r w:rsidRPr="00287343">
        <w:t xml:space="preserve">ey </w:t>
      </w:r>
      <w:r w:rsidR="004214FA">
        <w:t>r</w:t>
      </w:r>
      <w:r w:rsidRPr="00287343">
        <w:t>esponsibilities</w:t>
      </w:r>
      <w:r w:rsidR="004214FA">
        <w:t xml:space="preserve"> are:</w:t>
      </w:r>
    </w:p>
    <w:p w14:paraId="18896A1D" w14:textId="77777777" w:rsidR="00FC534A" w:rsidRDefault="00287343" w:rsidP="00DD1692">
      <w:pPr>
        <w:pStyle w:val="BodyText"/>
        <w:numPr>
          <w:ilvl w:val="0"/>
          <w:numId w:val="9"/>
        </w:numPr>
      </w:pPr>
      <w:r w:rsidRPr="00287343">
        <w:t>Define and implement governance structures to ensure architecture compliance across all projects.</w:t>
      </w:r>
    </w:p>
    <w:p w14:paraId="097CB179" w14:textId="76876DB6" w:rsidR="00FC534A" w:rsidRPr="00287343" w:rsidRDefault="00A20C34" w:rsidP="00DD1692">
      <w:pPr>
        <w:pStyle w:val="BodyText"/>
        <w:numPr>
          <w:ilvl w:val="0"/>
          <w:numId w:val="9"/>
        </w:numPr>
        <w:rPr>
          <w:rFonts w:cs="Times New Roman"/>
        </w:rPr>
      </w:pPr>
      <w:r>
        <w:t>Ensure that t</w:t>
      </w:r>
      <w:r w:rsidR="00FC534A" w:rsidRPr="00747D6E">
        <w:t xml:space="preserve">he right tools and processes to support the </w:t>
      </w:r>
      <w:r>
        <w:t>Group’s</w:t>
      </w:r>
      <w:r w:rsidR="00FC534A" w:rsidRPr="00747D6E">
        <w:t xml:space="preserve"> governance initiative</w:t>
      </w:r>
    </w:p>
    <w:p w14:paraId="3D1E486D" w14:textId="77777777" w:rsidR="00287343" w:rsidRPr="00287343" w:rsidRDefault="00287343" w:rsidP="00DD1692">
      <w:pPr>
        <w:pStyle w:val="BodyText"/>
        <w:numPr>
          <w:ilvl w:val="0"/>
          <w:numId w:val="9"/>
        </w:numPr>
      </w:pPr>
      <w:r w:rsidRPr="00287343">
        <w:t>Monitor architecture projects to ensure they follow enterprise-wide standards and guidelines.</w:t>
      </w:r>
    </w:p>
    <w:p w14:paraId="4DCD5470" w14:textId="30617070" w:rsidR="00287343" w:rsidRDefault="00287343" w:rsidP="00DD1692">
      <w:pPr>
        <w:pStyle w:val="BodyText"/>
        <w:numPr>
          <w:ilvl w:val="0"/>
          <w:numId w:val="9"/>
        </w:numPr>
      </w:pPr>
      <w:r w:rsidRPr="00287343">
        <w:t xml:space="preserve">Report to </w:t>
      </w:r>
      <w:r w:rsidR="009D2947">
        <w:t>the Board</w:t>
      </w:r>
      <w:r w:rsidRPr="00287343">
        <w:t xml:space="preserve"> on architecture governance, highlighting compliance and identifying areas for improvement.</w:t>
      </w:r>
    </w:p>
    <w:p w14:paraId="1AAE5142" w14:textId="7584A8CB" w:rsidR="00BC3F5B" w:rsidRDefault="00BC3F5B" w:rsidP="00DD1692">
      <w:pPr>
        <w:pStyle w:val="BodyText"/>
        <w:numPr>
          <w:ilvl w:val="0"/>
          <w:numId w:val="9"/>
        </w:numPr>
      </w:pPr>
      <w:r>
        <w:t xml:space="preserve">Participate in the Change </w:t>
      </w:r>
      <w:r w:rsidR="005C64F9">
        <w:t xml:space="preserve">Management Board (CAB) to support </w:t>
      </w:r>
      <w:r w:rsidR="00EF7426">
        <w:t xml:space="preserve">a project’s </w:t>
      </w:r>
      <w:r w:rsidR="005C64F9">
        <w:t>sign</w:t>
      </w:r>
      <w:r w:rsidR="00EF7426">
        <w:t>-off.</w:t>
      </w:r>
    </w:p>
    <w:p w14:paraId="2BF37647" w14:textId="7426C2BB" w:rsidR="002A2C07" w:rsidRDefault="00F62311" w:rsidP="00DD1692">
      <w:pPr>
        <w:pStyle w:val="BodyText"/>
        <w:numPr>
          <w:ilvl w:val="0"/>
          <w:numId w:val="9"/>
        </w:numPr>
      </w:pPr>
      <w:r>
        <w:t>Convener and manager of the Group Architecture Board (GAB)</w:t>
      </w:r>
      <w:r w:rsidR="00BC3F5B">
        <w:t xml:space="preserve">, which </w:t>
      </w:r>
      <w:r w:rsidR="00287343" w:rsidRPr="00287343">
        <w:rPr>
          <w:rFonts w:cs="Times New Roman"/>
        </w:rPr>
        <w:t>ensure</w:t>
      </w:r>
      <w:r w:rsidR="00BC3F5B">
        <w:t>s that</w:t>
      </w:r>
      <w:r w:rsidR="00287343" w:rsidRPr="00287343">
        <w:rPr>
          <w:rFonts w:cs="Times New Roman"/>
        </w:rPr>
        <w:t xml:space="preserve"> all architecture decisions align with business goals and policies.</w:t>
      </w:r>
    </w:p>
    <w:p w14:paraId="289F70AC" w14:textId="77777777" w:rsidR="004C202D" w:rsidRPr="0059414F" w:rsidRDefault="004C202D" w:rsidP="004C202D">
      <w:pPr>
        <w:jc w:val="both"/>
        <w:rPr>
          <w:rFonts w:ascii="Garamond" w:hAnsi="Garamond"/>
          <w:sz w:val="8"/>
          <w:szCs w:val="8"/>
        </w:rPr>
      </w:pPr>
    </w:p>
    <w:p w14:paraId="1FE9817F" w14:textId="77777777" w:rsidR="004C202D" w:rsidRDefault="004C202D" w:rsidP="004C202D">
      <w:pPr>
        <w:jc w:val="both"/>
        <w:rPr>
          <w:rFonts w:ascii="Garamond" w:hAnsi="Garamond" w:cstheme="minorHAnsi"/>
          <w:color w:val="FF0000"/>
          <w:sz w:val="24"/>
          <w:szCs w:val="24"/>
        </w:rPr>
      </w:pPr>
    </w:p>
    <w:p w14:paraId="5B1709B1" w14:textId="6F9578CA" w:rsidR="00936650" w:rsidRDefault="00616581" w:rsidP="00013FEE">
      <w:pPr>
        <w:pStyle w:val="Heading2"/>
      </w:pPr>
      <w:r w:rsidRPr="00616581">
        <w:t>Policy Application</w:t>
      </w:r>
    </w:p>
    <w:p w14:paraId="3229386A" w14:textId="68C21F0C" w:rsidR="007244DA" w:rsidRDefault="00600788" w:rsidP="00667899">
      <w:pPr>
        <w:pStyle w:val="BodyText"/>
      </w:pPr>
      <w:r>
        <w:t xml:space="preserve">The degree of architectural governance </w:t>
      </w:r>
      <w:r w:rsidR="00670C31">
        <w:t>and the art</w:t>
      </w:r>
      <w:r w:rsidR="001F2D37">
        <w:t>e</w:t>
      </w:r>
      <w:r w:rsidR="00670C31">
        <w:t>fact</w:t>
      </w:r>
      <w:r w:rsidR="00A20710">
        <w:t>s</w:t>
      </w:r>
      <w:r w:rsidR="00670C31">
        <w:t xml:space="preserve"> that need to be produced </w:t>
      </w:r>
      <w:r w:rsidR="009C1FC3">
        <w:t>depend</w:t>
      </w:r>
      <w:r w:rsidR="00C20833">
        <w:t xml:space="preserve"> on </w:t>
      </w:r>
      <w:r w:rsidR="005955FF">
        <w:t xml:space="preserve">the </w:t>
      </w:r>
      <w:r w:rsidR="00736D08">
        <w:t>project</w:t>
      </w:r>
      <w:r w:rsidR="0056247D">
        <w:t xml:space="preserve">’s </w:t>
      </w:r>
      <w:r w:rsidR="00C20833">
        <w:t>complexity and business criticality</w:t>
      </w:r>
      <w:r w:rsidR="00BA14E6">
        <w:t>. See the table below for guidance</w:t>
      </w:r>
      <w:r w:rsidR="00D00789">
        <w:t>. The complexity metrics 1, 2 and 3 correspond to Light, Medium and High Complexity and will be advised by the GAB:</w:t>
      </w:r>
    </w:p>
    <w:p w14:paraId="05E42734" w14:textId="77777777" w:rsidR="00D00789" w:rsidRDefault="00D00789" w:rsidP="00667899">
      <w:pPr>
        <w:pStyle w:val="BodyText"/>
      </w:pPr>
    </w:p>
    <w:tbl>
      <w:tblPr>
        <w:tblStyle w:val="TableGrid"/>
        <w:tblW w:w="10774" w:type="dxa"/>
        <w:tblInd w:w="-147" w:type="dxa"/>
        <w:tblLook w:val="04A0" w:firstRow="1" w:lastRow="0" w:firstColumn="1" w:lastColumn="0" w:noHBand="0" w:noVBand="1"/>
      </w:tblPr>
      <w:tblGrid>
        <w:gridCol w:w="8364"/>
        <w:gridCol w:w="709"/>
        <w:gridCol w:w="850"/>
        <w:gridCol w:w="851"/>
      </w:tblGrid>
      <w:tr w:rsidR="001074C5" w14:paraId="6613EA54" w14:textId="77777777" w:rsidTr="002C65EA">
        <w:tc>
          <w:tcPr>
            <w:tcW w:w="8364" w:type="dxa"/>
          </w:tcPr>
          <w:p w14:paraId="073B8426" w14:textId="77777777" w:rsidR="001074C5" w:rsidRPr="0056247D" w:rsidRDefault="001074C5" w:rsidP="008C3FA9">
            <w:pPr>
              <w:pStyle w:val="NoSpacing"/>
              <w:rPr>
                <w:b/>
                <w:bCs w:val="0"/>
              </w:rPr>
            </w:pPr>
            <w:r w:rsidRPr="0056247D">
              <w:rPr>
                <w:b/>
                <w:bCs w:val="0"/>
              </w:rPr>
              <w:t>Architectural Artefacts:</w:t>
            </w:r>
          </w:p>
        </w:tc>
        <w:tc>
          <w:tcPr>
            <w:tcW w:w="2410" w:type="dxa"/>
            <w:gridSpan w:val="3"/>
            <w:shd w:val="clear" w:color="auto" w:fill="D9D9D9" w:themeFill="background1" w:themeFillShade="D9"/>
          </w:tcPr>
          <w:p w14:paraId="1899F9E1" w14:textId="1EA02793" w:rsidR="001074C5" w:rsidRPr="0056247D" w:rsidRDefault="001074C5" w:rsidP="00FA0049">
            <w:pPr>
              <w:pStyle w:val="NoSpacing"/>
              <w:jc w:val="center"/>
              <w:rPr>
                <w:b/>
                <w:bCs w:val="0"/>
              </w:rPr>
            </w:pPr>
            <w:r w:rsidRPr="0056247D">
              <w:rPr>
                <w:b/>
                <w:bCs w:val="0"/>
              </w:rPr>
              <w:t>Complexity:</w:t>
            </w:r>
          </w:p>
        </w:tc>
      </w:tr>
      <w:tr w:rsidR="001074C5" w14:paraId="4F66810B" w14:textId="1DECAC58" w:rsidTr="003A70EB">
        <w:tc>
          <w:tcPr>
            <w:tcW w:w="8364" w:type="dxa"/>
          </w:tcPr>
          <w:p w14:paraId="1CF8DBA1" w14:textId="4A372D7C" w:rsidR="001074C5" w:rsidRPr="006047E6" w:rsidRDefault="001074C5" w:rsidP="008C3FA9">
            <w:pPr>
              <w:pStyle w:val="NoSpacing"/>
            </w:pPr>
          </w:p>
        </w:tc>
        <w:tc>
          <w:tcPr>
            <w:tcW w:w="709" w:type="dxa"/>
            <w:shd w:val="clear" w:color="auto" w:fill="D9D9D9" w:themeFill="background1" w:themeFillShade="D9"/>
          </w:tcPr>
          <w:p w14:paraId="120E637E" w14:textId="25C2E64F" w:rsidR="001074C5" w:rsidRPr="001074C5" w:rsidRDefault="001074C5" w:rsidP="00FA0049">
            <w:pPr>
              <w:pStyle w:val="NoSpacing"/>
              <w:jc w:val="center"/>
            </w:pPr>
            <w:r w:rsidRPr="001074C5">
              <w:t>1</w:t>
            </w:r>
          </w:p>
        </w:tc>
        <w:tc>
          <w:tcPr>
            <w:tcW w:w="850" w:type="dxa"/>
            <w:shd w:val="clear" w:color="auto" w:fill="D9D9D9" w:themeFill="background1" w:themeFillShade="D9"/>
          </w:tcPr>
          <w:p w14:paraId="3EBAB15D" w14:textId="410A243D" w:rsidR="001074C5" w:rsidRPr="001074C5" w:rsidRDefault="001074C5" w:rsidP="00FA0049">
            <w:pPr>
              <w:pStyle w:val="NoSpacing"/>
              <w:jc w:val="center"/>
            </w:pPr>
            <w:r w:rsidRPr="001074C5">
              <w:t>2</w:t>
            </w:r>
          </w:p>
        </w:tc>
        <w:tc>
          <w:tcPr>
            <w:tcW w:w="851" w:type="dxa"/>
            <w:shd w:val="clear" w:color="auto" w:fill="D9D9D9" w:themeFill="background1" w:themeFillShade="D9"/>
          </w:tcPr>
          <w:p w14:paraId="4D0B8E7F" w14:textId="3D1D1333" w:rsidR="001074C5" w:rsidRPr="001074C5" w:rsidRDefault="001074C5" w:rsidP="00FA0049">
            <w:pPr>
              <w:pStyle w:val="NoSpacing"/>
              <w:jc w:val="center"/>
            </w:pPr>
            <w:r w:rsidRPr="001074C5">
              <w:t>3</w:t>
            </w:r>
          </w:p>
        </w:tc>
      </w:tr>
      <w:tr w:rsidR="001074C5" w14:paraId="3B87A373" w14:textId="1987C129" w:rsidTr="00FD42E7">
        <w:tc>
          <w:tcPr>
            <w:tcW w:w="8364" w:type="dxa"/>
            <w:shd w:val="clear" w:color="auto" w:fill="FBE4D5" w:themeFill="accent2" w:themeFillTint="33"/>
          </w:tcPr>
          <w:p w14:paraId="2A7153D8" w14:textId="5ACDB6CA" w:rsidR="001074C5" w:rsidRDefault="001074C5" w:rsidP="008C3FA9">
            <w:pPr>
              <w:pStyle w:val="NoSpacing"/>
            </w:pPr>
            <w:r>
              <w:t>Functional Requirements</w:t>
            </w:r>
          </w:p>
        </w:tc>
        <w:tc>
          <w:tcPr>
            <w:tcW w:w="709" w:type="dxa"/>
          </w:tcPr>
          <w:p w14:paraId="58AA5EEF" w14:textId="587D37CD" w:rsidR="001074C5" w:rsidRPr="00FA0049" w:rsidRDefault="001074C5" w:rsidP="00FA0049">
            <w:pPr>
              <w:pStyle w:val="NoSpacing"/>
              <w:jc w:val="center"/>
              <w:rPr>
                <w:b/>
                <w:bCs w:val="0"/>
              </w:rPr>
            </w:pPr>
            <w:r w:rsidRPr="00FA0049">
              <w:rPr>
                <w:b/>
                <w:bCs w:val="0"/>
              </w:rPr>
              <w:t>X</w:t>
            </w:r>
          </w:p>
        </w:tc>
        <w:tc>
          <w:tcPr>
            <w:tcW w:w="850" w:type="dxa"/>
          </w:tcPr>
          <w:p w14:paraId="3146D1ED" w14:textId="56D28DAF" w:rsidR="001074C5" w:rsidRPr="00FA0049" w:rsidRDefault="001074C5" w:rsidP="00FA0049">
            <w:pPr>
              <w:pStyle w:val="NoSpacing"/>
              <w:jc w:val="center"/>
              <w:rPr>
                <w:b/>
                <w:bCs w:val="0"/>
              </w:rPr>
            </w:pPr>
            <w:r w:rsidRPr="00FA0049">
              <w:rPr>
                <w:b/>
                <w:bCs w:val="0"/>
              </w:rPr>
              <w:t>X</w:t>
            </w:r>
          </w:p>
        </w:tc>
        <w:tc>
          <w:tcPr>
            <w:tcW w:w="851" w:type="dxa"/>
          </w:tcPr>
          <w:p w14:paraId="1B08CC05" w14:textId="66926716" w:rsidR="001074C5" w:rsidRPr="00FA0049" w:rsidRDefault="001074C5" w:rsidP="00FA0049">
            <w:pPr>
              <w:pStyle w:val="NoSpacing"/>
              <w:jc w:val="center"/>
              <w:rPr>
                <w:b/>
                <w:bCs w:val="0"/>
              </w:rPr>
            </w:pPr>
            <w:r w:rsidRPr="00FA0049">
              <w:rPr>
                <w:b/>
                <w:bCs w:val="0"/>
              </w:rPr>
              <w:t>X</w:t>
            </w:r>
          </w:p>
        </w:tc>
      </w:tr>
      <w:tr w:rsidR="001074C5" w14:paraId="5289C630" w14:textId="09913E89" w:rsidTr="00FD42E7">
        <w:tc>
          <w:tcPr>
            <w:tcW w:w="8364" w:type="dxa"/>
            <w:shd w:val="clear" w:color="auto" w:fill="FBE4D5" w:themeFill="accent2" w:themeFillTint="33"/>
          </w:tcPr>
          <w:p w14:paraId="5D963F21" w14:textId="756DE009" w:rsidR="001074C5" w:rsidRDefault="001074C5" w:rsidP="008C3FA9">
            <w:pPr>
              <w:pStyle w:val="NoSpacing"/>
            </w:pPr>
            <w:r>
              <w:t>Non-Functional Requirements</w:t>
            </w:r>
          </w:p>
        </w:tc>
        <w:tc>
          <w:tcPr>
            <w:tcW w:w="709" w:type="dxa"/>
          </w:tcPr>
          <w:p w14:paraId="6800B259" w14:textId="77777777" w:rsidR="001074C5" w:rsidRPr="00FA0049" w:rsidRDefault="001074C5" w:rsidP="00FA0049">
            <w:pPr>
              <w:pStyle w:val="NoSpacing"/>
              <w:jc w:val="center"/>
              <w:rPr>
                <w:b/>
                <w:bCs w:val="0"/>
              </w:rPr>
            </w:pPr>
          </w:p>
        </w:tc>
        <w:tc>
          <w:tcPr>
            <w:tcW w:w="850" w:type="dxa"/>
          </w:tcPr>
          <w:p w14:paraId="47F3253C" w14:textId="501E0F2D" w:rsidR="001074C5" w:rsidRPr="00FA0049" w:rsidRDefault="001074C5" w:rsidP="00FA0049">
            <w:pPr>
              <w:pStyle w:val="NoSpacing"/>
              <w:jc w:val="center"/>
              <w:rPr>
                <w:b/>
                <w:bCs w:val="0"/>
              </w:rPr>
            </w:pPr>
            <w:r w:rsidRPr="00FA0049">
              <w:rPr>
                <w:b/>
                <w:bCs w:val="0"/>
              </w:rPr>
              <w:t>X</w:t>
            </w:r>
          </w:p>
        </w:tc>
        <w:tc>
          <w:tcPr>
            <w:tcW w:w="851" w:type="dxa"/>
          </w:tcPr>
          <w:p w14:paraId="7DC6E69B" w14:textId="2C3911DB" w:rsidR="001074C5" w:rsidRPr="00FA0049" w:rsidRDefault="001074C5" w:rsidP="00FA0049">
            <w:pPr>
              <w:pStyle w:val="NoSpacing"/>
              <w:jc w:val="center"/>
              <w:rPr>
                <w:b/>
                <w:bCs w:val="0"/>
              </w:rPr>
            </w:pPr>
            <w:r w:rsidRPr="00FA0049">
              <w:rPr>
                <w:b/>
                <w:bCs w:val="0"/>
              </w:rPr>
              <w:t>X</w:t>
            </w:r>
          </w:p>
        </w:tc>
      </w:tr>
      <w:tr w:rsidR="001074C5" w14:paraId="3EE3A235" w14:textId="235312E7" w:rsidTr="00FD42E7">
        <w:tc>
          <w:tcPr>
            <w:tcW w:w="8364" w:type="dxa"/>
            <w:shd w:val="clear" w:color="auto" w:fill="FBE4D5" w:themeFill="accent2" w:themeFillTint="33"/>
          </w:tcPr>
          <w:p w14:paraId="0A84FF46" w14:textId="07C6F69A" w:rsidR="001074C5" w:rsidRDefault="001074C5" w:rsidP="008C3FA9">
            <w:pPr>
              <w:pStyle w:val="NoSpacing"/>
            </w:pPr>
            <w:r>
              <w:t>Initial Solutions Architecture</w:t>
            </w:r>
          </w:p>
        </w:tc>
        <w:tc>
          <w:tcPr>
            <w:tcW w:w="709" w:type="dxa"/>
          </w:tcPr>
          <w:p w14:paraId="2B41E01F" w14:textId="17DB3000" w:rsidR="001074C5" w:rsidRPr="00FA0049" w:rsidRDefault="001074C5" w:rsidP="00FA0049">
            <w:pPr>
              <w:pStyle w:val="NoSpacing"/>
              <w:jc w:val="center"/>
              <w:rPr>
                <w:b/>
                <w:bCs w:val="0"/>
              </w:rPr>
            </w:pPr>
            <w:r w:rsidRPr="00FA0049">
              <w:rPr>
                <w:b/>
                <w:bCs w:val="0"/>
              </w:rPr>
              <w:t>X</w:t>
            </w:r>
          </w:p>
        </w:tc>
        <w:tc>
          <w:tcPr>
            <w:tcW w:w="850" w:type="dxa"/>
          </w:tcPr>
          <w:p w14:paraId="6581B450" w14:textId="6C40F70E" w:rsidR="001074C5" w:rsidRPr="00FA0049" w:rsidRDefault="001074C5" w:rsidP="00FA0049">
            <w:pPr>
              <w:pStyle w:val="NoSpacing"/>
              <w:jc w:val="center"/>
              <w:rPr>
                <w:b/>
                <w:bCs w:val="0"/>
              </w:rPr>
            </w:pPr>
            <w:r w:rsidRPr="00FA0049">
              <w:rPr>
                <w:b/>
                <w:bCs w:val="0"/>
              </w:rPr>
              <w:t>X</w:t>
            </w:r>
          </w:p>
        </w:tc>
        <w:tc>
          <w:tcPr>
            <w:tcW w:w="851" w:type="dxa"/>
          </w:tcPr>
          <w:p w14:paraId="193FC7E0" w14:textId="4B2B95D4" w:rsidR="001074C5" w:rsidRPr="00FA0049" w:rsidRDefault="001074C5" w:rsidP="00FA0049">
            <w:pPr>
              <w:pStyle w:val="NoSpacing"/>
              <w:jc w:val="center"/>
              <w:rPr>
                <w:b/>
                <w:bCs w:val="0"/>
              </w:rPr>
            </w:pPr>
            <w:r w:rsidRPr="00FA0049">
              <w:rPr>
                <w:b/>
                <w:bCs w:val="0"/>
              </w:rPr>
              <w:t>X</w:t>
            </w:r>
          </w:p>
        </w:tc>
      </w:tr>
      <w:tr w:rsidR="001074C5" w14:paraId="372B9314" w14:textId="5E58C756" w:rsidTr="00FD42E7">
        <w:tc>
          <w:tcPr>
            <w:tcW w:w="8364" w:type="dxa"/>
            <w:shd w:val="clear" w:color="auto" w:fill="FBE4D5" w:themeFill="accent2" w:themeFillTint="33"/>
          </w:tcPr>
          <w:p w14:paraId="3DD2B02F" w14:textId="29A3B2F4" w:rsidR="001074C5" w:rsidRDefault="001074C5" w:rsidP="008C3FA9">
            <w:pPr>
              <w:pStyle w:val="NoSpacing"/>
            </w:pPr>
            <w:r>
              <w:t>High Level Solution Architecture</w:t>
            </w:r>
          </w:p>
        </w:tc>
        <w:tc>
          <w:tcPr>
            <w:tcW w:w="709" w:type="dxa"/>
          </w:tcPr>
          <w:p w14:paraId="56BDC840" w14:textId="77777777" w:rsidR="001074C5" w:rsidRPr="00FA0049" w:rsidRDefault="001074C5" w:rsidP="00FA0049">
            <w:pPr>
              <w:pStyle w:val="NoSpacing"/>
              <w:jc w:val="center"/>
              <w:rPr>
                <w:b/>
                <w:bCs w:val="0"/>
              </w:rPr>
            </w:pPr>
          </w:p>
        </w:tc>
        <w:tc>
          <w:tcPr>
            <w:tcW w:w="850" w:type="dxa"/>
          </w:tcPr>
          <w:p w14:paraId="6912C379" w14:textId="4ECD34DC" w:rsidR="001074C5" w:rsidRPr="00FA0049" w:rsidRDefault="001074C5" w:rsidP="00FA0049">
            <w:pPr>
              <w:pStyle w:val="NoSpacing"/>
              <w:jc w:val="center"/>
              <w:rPr>
                <w:b/>
                <w:bCs w:val="0"/>
              </w:rPr>
            </w:pPr>
            <w:r w:rsidRPr="00FA0049">
              <w:rPr>
                <w:b/>
                <w:bCs w:val="0"/>
              </w:rPr>
              <w:t>X</w:t>
            </w:r>
          </w:p>
        </w:tc>
        <w:tc>
          <w:tcPr>
            <w:tcW w:w="851" w:type="dxa"/>
          </w:tcPr>
          <w:p w14:paraId="49B81C89" w14:textId="1352C694" w:rsidR="001074C5" w:rsidRPr="00FA0049" w:rsidRDefault="001074C5" w:rsidP="00FA0049">
            <w:pPr>
              <w:pStyle w:val="NoSpacing"/>
              <w:jc w:val="center"/>
              <w:rPr>
                <w:b/>
                <w:bCs w:val="0"/>
              </w:rPr>
            </w:pPr>
            <w:r w:rsidRPr="00FA0049">
              <w:rPr>
                <w:b/>
                <w:bCs w:val="0"/>
              </w:rPr>
              <w:t>X</w:t>
            </w:r>
          </w:p>
        </w:tc>
      </w:tr>
      <w:tr w:rsidR="001074C5" w14:paraId="363A1912" w14:textId="4458CD9C" w:rsidTr="00FD42E7">
        <w:tc>
          <w:tcPr>
            <w:tcW w:w="8364" w:type="dxa"/>
            <w:shd w:val="clear" w:color="auto" w:fill="FBE4D5" w:themeFill="accent2" w:themeFillTint="33"/>
          </w:tcPr>
          <w:p w14:paraId="1DB641E8" w14:textId="524ECD0A" w:rsidR="001074C5" w:rsidRDefault="001074C5" w:rsidP="008C3FA9">
            <w:pPr>
              <w:pStyle w:val="NoSpacing"/>
            </w:pPr>
            <w:r>
              <w:t>Data Architecture</w:t>
            </w:r>
          </w:p>
        </w:tc>
        <w:tc>
          <w:tcPr>
            <w:tcW w:w="709" w:type="dxa"/>
          </w:tcPr>
          <w:p w14:paraId="740B1A60" w14:textId="77777777" w:rsidR="001074C5" w:rsidRPr="00FA0049" w:rsidRDefault="001074C5" w:rsidP="00FA0049">
            <w:pPr>
              <w:pStyle w:val="NoSpacing"/>
              <w:jc w:val="center"/>
              <w:rPr>
                <w:b/>
                <w:bCs w:val="0"/>
              </w:rPr>
            </w:pPr>
          </w:p>
        </w:tc>
        <w:tc>
          <w:tcPr>
            <w:tcW w:w="850" w:type="dxa"/>
          </w:tcPr>
          <w:p w14:paraId="5ABB17AB" w14:textId="77777777" w:rsidR="001074C5" w:rsidRPr="00FA0049" w:rsidRDefault="001074C5" w:rsidP="00FA0049">
            <w:pPr>
              <w:pStyle w:val="NoSpacing"/>
              <w:jc w:val="center"/>
              <w:rPr>
                <w:b/>
                <w:bCs w:val="0"/>
              </w:rPr>
            </w:pPr>
          </w:p>
        </w:tc>
        <w:tc>
          <w:tcPr>
            <w:tcW w:w="851" w:type="dxa"/>
          </w:tcPr>
          <w:p w14:paraId="68FFBE72" w14:textId="55F2AD46" w:rsidR="001074C5" w:rsidRPr="00FA0049" w:rsidRDefault="001074C5" w:rsidP="00FA0049">
            <w:pPr>
              <w:pStyle w:val="NoSpacing"/>
              <w:jc w:val="center"/>
              <w:rPr>
                <w:b/>
                <w:bCs w:val="0"/>
              </w:rPr>
            </w:pPr>
            <w:r w:rsidRPr="00FA0049">
              <w:rPr>
                <w:b/>
                <w:bCs w:val="0"/>
              </w:rPr>
              <w:t>X</w:t>
            </w:r>
          </w:p>
        </w:tc>
      </w:tr>
      <w:tr w:rsidR="001074C5" w14:paraId="7847B203" w14:textId="403E359A" w:rsidTr="00FD42E7">
        <w:tc>
          <w:tcPr>
            <w:tcW w:w="8364" w:type="dxa"/>
            <w:shd w:val="clear" w:color="auto" w:fill="FBE4D5" w:themeFill="accent2" w:themeFillTint="33"/>
          </w:tcPr>
          <w:p w14:paraId="6DE09277" w14:textId="646867DF" w:rsidR="001074C5" w:rsidRDefault="001074C5" w:rsidP="008C3FA9">
            <w:pPr>
              <w:pStyle w:val="NoSpacing"/>
            </w:pPr>
            <w:r>
              <w:t>Group Architecture Board Approval</w:t>
            </w:r>
          </w:p>
        </w:tc>
        <w:tc>
          <w:tcPr>
            <w:tcW w:w="709" w:type="dxa"/>
          </w:tcPr>
          <w:p w14:paraId="5B5FD1A5" w14:textId="2F7EC64D" w:rsidR="001074C5" w:rsidRPr="00FA0049" w:rsidRDefault="001074C5" w:rsidP="00FA0049">
            <w:pPr>
              <w:pStyle w:val="NoSpacing"/>
              <w:jc w:val="center"/>
              <w:rPr>
                <w:b/>
                <w:bCs w:val="0"/>
              </w:rPr>
            </w:pPr>
            <w:r w:rsidRPr="00FA0049">
              <w:rPr>
                <w:b/>
                <w:bCs w:val="0"/>
              </w:rPr>
              <w:t>X</w:t>
            </w:r>
          </w:p>
        </w:tc>
        <w:tc>
          <w:tcPr>
            <w:tcW w:w="850" w:type="dxa"/>
          </w:tcPr>
          <w:p w14:paraId="75ECD875" w14:textId="1823C8B5" w:rsidR="001074C5" w:rsidRPr="00FA0049" w:rsidRDefault="001074C5" w:rsidP="00FA0049">
            <w:pPr>
              <w:pStyle w:val="NoSpacing"/>
              <w:jc w:val="center"/>
              <w:rPr>
                <w:b/>
                <w:bCs w:val="0"/>
              </w:rPr>
            </w:pPr>
            <w:r w:rsidRPr="00FA0049">
              <w:rPr>
                <w:b/>
                <w:bCs w:val="0"/>
              </w:rPr>
              <w:t>X</w:t>
            </w:r>
          </w:p>
        </w:tc>
        <w:tc>
          <w:tcPr>
            <w:tcW w:w="851" w:type="dxa"/>
          </w:tcPr>
          <w:p w14:paraId="05FA8EDF" w14:textId="2FD79156" w:rsidR="001074C5" w:rsidRPr="00FA0049" w:rsidRDefault="001074C5" w:rsidP="00FA0049">
            <w:pPr>
              <w:pStyle w:val="NoSpacing"/>
              <w:jc w:val="center"/>
              <w:rPr>
                <w:b/>
                <w:bCs w:val="0"/>
              </w:rPr>
            </w:pPr>
            <w:r w:rsidRPr="00FA0049">
              <w:rPr>
                <w:b/>
                <w:bCs w:val="0"/>
              </w:rPr>
              <w:t>X</w:t>
            </w:r>
          </w:p>
        </w:tc>
      </w:tr>
    </w:tbl>
    <w:p w14:paraId="01B0869F" w14:textId="77777777" w:rsidR="002A70CE" w:rsidRDefault="002A70CE" w:rsidP="004C202D">
      <w:pPr>
        <w:jc w:val="both"/>
        <w:rPr>
          <w:rFonts w:ascii="Garamond" w:hAnsi="Garamond" w:cstheme="minorHAnsi"/>
          <w:color w:val="FF0000"/>
          <w:sz w:val="24"/>
          <w:szCs w:val="24"/>
        </w:rPr>
      </w:pPr>
    </w:p>
    <w:p w14:paraId="5B5B710B" w14:textId="5E0CA7F5" w:rsidR="001C02D4" w:rsidRDefault="001C02D4" w:rsidP="001C02D4">
      <w:pPr>
        <w:pStyle w:val="Heading2"/>
        <w:rPr>
          <w:bCs/>
        </w:rPr>
      </w:pPr>
      <w:r w:rsidRPr="00AB35CF">
        <w:t>Monitoring, Testing, Reporting, and Measurement of Effectiveness</w:t>
      </w:r>
    </w:p>
    <w:p w14:paraId="60B78D4B" w14:textId="569CE073" w:rsidR="00C34372" w:rsidRPr="004B7406" w:rsidRDefault="00F577EE" w:rsidP="00667899">
      <w:pPr>
        <w:pStyle w:val="BodyText"/>
      </w:pPr>
      <w:r>
        <w:t>The effectiveness</w:t>
      </w:r>
      <w:r w:rsidR="00C34372" w:rsidRPr="004B7406">
        <w:t xml:space="preserve"> </w:t>
      </w:r>
      <w:r w:rsidR="00260753" w:rsidRPr="004B7406">
        <w:t xml:space="preserve">of the Group Architectural policy </w:t>
      </w:r>
      <w:r w:rsidR="00C34372" w:rsidRPr="004B7406">
        <w:t>will be measured through:</w:t>
      </w:r>
    </w:p>
    <w:p w14:paraId="5FC37DC2" w14:textId="13CCCF22" w:rsidR="00260753" w:rsidRDefault="00260753" w:rsidP="00DD1692">
      <w:pPr>
        <w:pStyle w:val="BodyText"/>
        <w:numPr>
          <w:ilvl w:val="0"/>
          <w:numId w:val="10"/>
        </w:numPr>
      </w:pPr>
      <w:r>
        <w:t xml:space="preserve">The </w:t>
      </w:r>
      <w:r w:rsidR="0037446D">
        <w:t xml:space="preserve">creation of architectural artefacts commensurate with the </w:t>
      </w:r>
      <w:r w:rsidR="006C5E69">
        <w:t>complexity of the projects</w:t>
      </w:r>
    </w:p>
    <w:p w14:paraId="79D975D7" w14:textId="08EA265C" w:rsidR="000E2D2A" w:rsidRDefault="000E2D2A" w:rsidP="00DD1692">
      <w:pPr>
        <w:pStyle w:val="BodyText"/>
        <w:numPr>
          <w:ilvl w:val="0"/>
          <w:numId w:val="10"/>
        </w:numPr>
      </w:pPr>
      <w:r>
        <w:t xml:space="preserve">The </w:t>
      </w:r>
      <w:r w:rsidR="00E8202D">
        <w:t>existence</w:t>
      </w:r>
      <w:r>
        <w:t xml:space="preserve"> of a</w:t>
      </w:r>
      <w:r w:rsidR="00E8202D">
        <w:t>n infallible</w:t>
      </w:r>
      <w:r>
        <w:t xml:space="preserve"> support </w:t>
      </w:r>
      <w:r w:rsidR="00BD3608">
        <w:t>structure for every system on the estate</w:t>
      </w:r>
    </w:p>
    <w:p w14:paraId="67491619" w14:textId="1C6592B0" w:rsidR="00260753" w:rsidRPr="008B1991" w:rsidRDefault="006C5E69" w:rsidP="00DD1692">
      <w:pPr>
        <w:pStyle w:val="BodyText"/>
        <w:numPr>
          <w:ilvl w:val="0"/>
          <w:numId w:val="10"/>
        </w:numPr>
      </w:pPr>
      <w:r>
        <w:t xml:space="preserve">The </w:t>
      </w:r>
      <w:r w:rsidR="006E3244">
        <w:t xml:space="preserve">identification and cataloguing of </w:t>
      </w:r>
      <w:r>
        <w:t xml:space="preserve">design patterns </w:t>
      </w:r>
      <w:r w:rsidR="00BF70D9">
        <w:t>for</w:t>
      </w:r>
      <w:r w:rsidR="0042743C">
        <w:t xml:space="preserve"> </w:t>
      </w:r>
      <w:r w:rsidR="00714EA8">
        <w:t>re</w:t>
      </w:r>
      <w:r w:rsidR="00DB6679">
        <w:t xml:space="preserve">use when </w:t>
      </w:r>
      <w:r w:rsidR="00BF70D9">
        <w:t>delivering</w:t>
      </w:r>
      <w:r w:rsidR="0042743C">
        <w:t xml:space="preserve"> solutions</w:t>
      </w:r>
      <w:r w:rsidR="00BF70D9">
        <w:t xml:space="preserve"> to </w:t>
      </w:r>
      <w:r w:rsidR="00026737">
        <w:t>familiar problems</w:t>
      </w:r>
    </w:p>
    <w:p w14:paraId="4E15F2EE" w14:textId="77777777" w:rsidR="00714EA8" w:rsidRDefault="00714EA8" w:rsidP="00714EA8"/>
    <w:p w14:paraId="7B71BDCA" w14:textId="0B8A2765" w:rsidR="001E37B5" w:rsidRPr="001E37B5" w:rsidRDefault="001E37B5" w:rsidP="00714EA8">
      <w:pPr>
        <w:pStyle w:val="Heading2"/>
      </w:pPr>
      <w:r w:rsidRPr="00AB35CF">
        <w:t>Breaches</w:t>
      </w:r>
    </w:p>
    <w:p w14:paraId="46274B0D" w14:textId="51BA4A33" w:rsidR="001E37B5" w:rsidRPr="001E37B5" w:rsidRDefault="007A45DB" w:rsidP="00667899">
      <w:pPr>
        <w:pStyle w:val="BodyText"/>
      </w:pPr>
      <w:r>
        <w:t>I</w:t>
      </w:r>
      <w:r w:rsidR="005D2C0D">
        <w:t>t</w:t>
      </w:r>
      <w:r w:rsidR="00BA14E6">
        <w:t xml:space="preserve"> is</w:t>
      </w:r>
      <w:r>
        <w:t xml:space="preserve"> </w:t>
      </w:r>
      <w:r w:rsidR="00852117">
        <w:t>im</w:t>
      </w:r>
      <w:r>
        <w:t>possible to adhere to all the policies and principles for a design and pragmatic decision</w:t>
      </w:r>
      <w:r w:rsidR="005E20DC">
        <w:t xml:space="preserve">s </w:t>
      </w:r>
      <w:proofErr w:type="gramStart"/>
      <w:r w:rsidR="005E20DC">
        <w:t>have to</w:t>
      </w:r>
      <w:proofErr w:type="gramEnd"/>
      <w:r w:rsidR="005E20DC">
        <w:t xml:space="preserve"> be made to meet the business requirements</w:t>
      </w:r>
      <w:r w:rsidR="008238DD">
        <w:t xml:space="preserve"> within the</w:t>
      </w:r>
      <w:r w:rsidR="005E20DC">
        <w:t xml:space="preserve"> allotted time</w:t>
      </w:r>
      <w:r w:rsidR="00852117">
        <w:t xml:space="preserve">, </w:t>
      </w:r>
      <w:r w:rsidR="005E20DC">
        <w:t xml:space="preserve">allowed </w:t>
      </w:r>
      <w:r w:rsidR="00351314">
        <w:t>budget</w:t>
      </w:r>
      <w:r w:rsidR="005E20DC">
        <w:t xml:space="preserve"> and available technologies. </w:t>
      </w:r>
      <w:r w:rsidR="00114197">
        <w:t>D</w:t>
      </w:r>
      <w:r w:rsidR="00682F19">
        <w:t>eviation</w:t>
      </w:r>
      <w:r w:rsidR="00114197">
        <w:t>s</w:t>
      </w:r>
      <w:r w:rsidR="00682F19">
        <w:t xml:space="preserve"> from these principles and policies </w:t>
      </w:r>
      <w:r w:rsidR="00351314">
        <w:t xml:space="preserve">must </w:t>
      </w:r>
      <w:r w:rsidR="000669DE">
        <w:t>b</w:t>
      </w:r>
      <w:r w:rsidR="00351314">
        <w:t xml:space="preserve">e marked up as Exceptions in the </w:t>
      </w:r>
      <w:r w:rsidR="000669DE">
        <w:t xml:space="preserve">supporting </w:t>
      </w:r>
      <w:r w:rsidR="00351314">
        <w:t xml:space="preserve">architectural </w:t>
      </w:r>
      <w:r w:rsidR="000669DE">
        <w:t xml:space="preserve">design artefacts, which </w:t>
      </w:r>
      <w:r w:rsidR="00BA14E6">
        <w:t>the Group Architectural Board must then approve</w:t>
      </w:r>
      <w:r w:rsidR="003B3989">
        <w:t>.</w:t>
      </w:r>
    </w:p>
    <w:p w14:paraId="0500809B" w14:textId="77777777" w:rsidR="00191F6C" w:rsidRDefault="00191F6C" w:rsidP="00191F6C">
      <w:pPr>
        <w:jc w:val="both"/>
        <w:rPr>
          <w:rFonts w:ascii="Garamond" w:hAnsi="Garamond" w:cstheme="minorHAnsi"/>
          <w:color w:val="FF0000"/>
          <w:sz w:val="24"/>
          <w:szCs w:val="24"/>
        </w:rPr>
      </w:pPr>
    </w:p>
    <w:p w14:paraId="7F526D1B" w14:textId="281810AA" w:rsidR="00191F6C" w:rsidRDefault="00417EBD" w:rsidP="00191F6C">
      <w:pPr>
        <w:pStyle w:val="Heading1"/>
      </w:pPr>
      <w:bookmarkStart w:id="3" w:name="_Toc191043899"/>
      <w:r>
        <w:t xml:space="preserve">Solution </w:t>
      </w:r>
      <w:r w:rsidR="00191F6C">
        <w:t xml:space="preserve">Architecture </w:t>
      </w:r>
      <w:r w:rsidR="00267425">
        <w:t>Principles</w:t>
      </w:r>
      <w:bookmarkEnd w:id="3"/>
    </w:p>
    <w:p w14:paraId="1830AADC" w14:textId="55DBF0A4" w:rsidR="00191F6C" w:rsidRPr="00604125" w:rsidRDefault="00604125" w:rsidP="007572E4">
      <w:pPr>
        <w:pStyle w:val="Heading2"/>
        <w:rPr>
          <w:bCs/>
        </w:rPr>
      </w:pPr>
      <w:r w:rsidRPr="00604125">
        <w:rPr>
          <w:bCs/>
        </w:rPr>
        <w:t>Simplicity</w:t>
      </w:r>
    </w:p>
    <w:p w14:paraId="08B834DE" w14:textId="7067B504" w:rsidR="00726A77" w:rsidRPr="006F47D7" w:rsidRDefault="006F47D7" w:rsidP="00667899">
      <w:pPr>
        <w:pStyle w:val="BodyText"/>
      </w:pPr>
      <w:r>
        <w:t>IT solution</w:t>
      </w:r>
      <w:r w:rsidRPr="006F47D7">
        <w:t>s must be:</w:t>
      </w:r>
    </w:p>
    <w:p w14:paraId="1DBA3D20" w14:textId="77777777" w:rsidR="006F47D7" w:rsidRPr="006F47D7" w:rsidRDefault="006F47D7" w:rsidP="00DD1692">
      <w:pPr>
        <w:pStyle w:val="BodyText"/>
        <w:numPr>
          <w:ilvl w:val="0"/>
          <w:numId w:val="11"/>
        </w:numPr>
      </w:pPr>
      <w:r w:rsidRPr="006F47D7">
        <w:t>Understandable</w:t>
      </w:r>
    </w:p>
    <w:p w14:paraId="0CC7A46F" w14:textId="77777777" w:rsidR="006F47D7" w:rsidRPr="006F47D7" w:rsidRDefault="006F47D7" w:rsidP="00DD1692">
      <w:pPr>
        <w:pStyle w:val="BodyText"/>
        <w:numPr>
          <w:ilvl w:val="0"/>
          <w:numId w:val="11"/>
        </w:numPr>
      </w:pPr>
      <w:r w:rsidRPr="006F47D7">
        <w:t>Simple to use</w:t>
      </w:r>
    </w:p>
    <w:p w14:paraId="61FBE574" w14:textId="77777777" w:rsidR="006F47D7" w:rsidRPr="006F47D7" w:rsidRDefault="006F47D7" w:rsidP="00DD1692">
      <w:pPr>
        <w:pStyle w:val="BodyText"/>
        <w:numPr>
          <w:ilvl w:val="0"/>
          <w:numId w:val="11"/>
        </w:numPr>
      </w:pPr>
      <w:r w:rsidRPr="006F47D7">
        <w:t>Simple to deploy</w:t>
      </w:r>
    </w:p>
    <w:p w14:paraId="179E76A6" w14:textId="77777777" w:rsidR="006F47D7" w:rsidRPr="006F47D7" w:rsidRDefault="006F47D7" w:rsidP="00DD1692">
      <w:pPr>
        <w:pStyle w:val="BodyText"/>
        <w:numPr>
          <w:ilvl w:val="0"/>
          <w:numId w:val="11"/>
        </w:numPr>
      </w:pPr>
      <w:r w:rsidRPr="006F47D7">
        <w:t>Simple to operate</w:t>
      </w:r>
    </w:p>
    <w:p w14:paraId="698DD325" w14:textId="77777777" w:rsidR="006F47D7" w:rsidRDefault="006F47D7" w:rsidP="00DD1692">
      <w:pPr>
        <w:pStyle w:val="BodyText"/>
        <w:numPr>
          <w:ilvl w:val="0"/>
          <w:numId w:val="11"/>
        </w:numPr>
      </w:pPr>
      <w:r w:rsidRPr="006F47D7">
        <w:t>Simple to support </w:t>
      </w:r>
    </w:p>
    <w:p w14:paraId="1FA73954" w14:textId="77777777" w:rsidR="00545F5A" w:rsidRDefault="00545F5A" w:rsidP="00667899">
      <w:pPr>
        <w:pStyle w:val="BodyText"/>
      </w:pPr>
    </w:p>
    <w:p w14:paraId="0C7092BD" w14:textId="77777777" w:rsidR="00545F5A" w:rsidRPr="00545F5A" w:rsidRDefault="006F47D7" w:rsidP="00667899">
      <w:pPr>
        <w:pStyle w:val="BodyText"/>
      </w:pPr>
      <w:r w:rsidRPr="00D83D14">
        <w:rPr>
          <w:b/>
        </w:rPr>
        <w:t>Rationale</w:t>
      </w:r>
      <w:r w:rsidRPr="006F47D7">
        <w:t>: </w:t>
      </w:r>
    </w:p>
    <w:p w14:paraId="662C4B77" w14:textId="4ACD4D8A" w:rsidR="00545F5A" w:rsidRDefault="006F47D7" w:rsidP="00667899">
      <w:pPr>
        <w:pStyle w:val="BodyText"/>
      </w:pPr>
      <w:r w:rsidRPr="006F47D7">
        <w:t xml:space="preserve">Solutions designed in this way will be quicker and more </w:t>
      </w:r>
      <w:r w:rsidR="00726A77">
        <w:t>cost-effective</w:t>
      </w:r>
      <w:r w:rsidRPr="006F47D7">
        <w:t xml:space="preserve"> for IT to implement, operate, maintain, change and support them. If solutions are easy for users to understand then training will be </w:t>
      </w:r>
      <w:r w:rsidR="00726A77" w:rsidRPr="006F47D7">
        <w:t>optimised,</w:t>
      </w:r>
      <w:r w:rsidRPr="006F47D7">
        <w:t xml:space="preserve"> and user errors should be minimised. </w:t>
      </w:r>
      <w:r w:rsidR="006F0C9D" w:rsidRPr="006F47D7">
        <w:t>Often</w:t>
      </w:r>
      <w:r w:rsidRPr="006F47D7">
        <w:t>, the simpler solution tends to also address the business requirement that it attempts to address better than the complex solution. </w:t>
      </w:r>
    </w:p>
    <w:p w14:paraId="6848CCB0" w14:textId="77777777" w:rsidR="00545F5A" w:rsidRDefault="00545F5A" w:rsidP="00667899">
      <w:pPr>
        <w:pStyle w:val="BodyText"/>
      </w:pPr>
    </w:p>
    <w:p w14:paraId="6031C78E" w14:textId="77777777" w:rsidR="00545F5A" w:rsidRPr="00545F5A" w:rsidRDefault="006F47D7" w:rsidP="00667899">
      <w:pPr>
        <w:pStyle w:val="BodyText"/>
      </w:pPr>
      <w:r w:rsidRPr="00D83D14">
        <w:rPr>
          <w:b/>
        </w:rPr>
        <w:t>Implications</w:t>
      </w:r>
      <w:r w:rsidRPr="006F47D7">
        <w:t>: </w:t>
      </w:r>
    </w:p>
    <w:p w14:paraId="353A7A2C" w14:textId="6A17B84A" w:rsidR="006F47D7" w:rsidRPr="006F47D7" w:rsidRDefault="00726A77" w:rsidP="00667899">
      <w:pPr>
        <w:pStyle w:val="BodyText"/>
      </w:pPr>
      <w:r>
        <w:t>Introducing</w:t>
      </w:r>
      <w:r w:rsidR="006F47D7" w:rsidRPr="006F47D7">
        <w:t xml:space="preserve"> an IT solution must simplify business operations and fulfil a stated business capability. Use as few components as possible to meet </w:t>
      </w:r>
      <w:r>
        <w:t xml:space="preserve">the </w:t>
      </w:r>
      <w:r w:rsidR="006F47D7" w:rsidRPr="006F47D7">
        <w:t xml:space="preserve">business's </w:t>
      </w:r>
      <w:r>
        <w:t>needs</w:t>
      </w:r>
      <w:r w:rsidR="006F47D7" w:rsidRPr="006F47D7">
        <w:t xml:space="preserve">. Always look to reduce duplication of capabilities. Architecture designs must describe where complexity is being introduced and what alternatives were considered. Necessary complexity must be hidden from the user and </w:t>
      </w:r>
      <w:r>
        <w:t>may require</w:t>
      </w:r>
      <w:r w:rsidR="006F47D7" w:rsidRPr="006F47D7">
        <w:t xml:space="preserve"> additional IT systems and services. Applications must have a clear purpose and </w:t>
      </w:r>
      <w:r w:rsidR="006F47D7">
        <w:t>well-defined</w:t>
      </w:r>
      <w:r w:rsidR="006F47D7" w:rsidRPr="006F47D7">
        <w:t xml:space="preserve"> scope. Applications should be designed to have modular functionality </w:t>
      </w:r>
      <w:r>
        <w:t>to</w:t>
      </w:r>
      <w:r w:rsidR="006F47D7" w:rsidRPr="006F47D7">
        <w:t xml:space="preserve"> make it easy to modify and </w:t>
      </w:r>
      <w:r w:rsidRPr="006F47D7">
        <w:t>reuse</w:t>
      </w:r>
      <w:r w:rsidR="006F47D7" w:rsidRPr="006F47D7">
        <w:t xml:space="preserve">. Be especially careful when adding new functionality to existing applications. The user interface must present our employees and customers with application front ends that have a common look and feel. They should be intuitive to use, guiding the user to complete the business process. IT documents must use clear language and avoid the assumption of technical or </w:t>
      </w:r>
      <w:r w:rsidR="00945795">
        <w:t>domain-specific</w:t>
      </w:r>
      <w:r w:rsidR="006F47D7" w:rsidRPr="006F47D7">
        <w:t xml:space="preserve"> knowledge. IT systems and capabilities must be consistently named.</w:t>
      </w:r>
    </w:p>
    <w:p w14:paraId="3E95FF21" w14:textId="77777777" w:rsidR="00A748EB" w:rsidRDefault="00A748EB" w:rsidP="00A748EB"/>
    <w:p w14:paraId="63425F2C" w14:textId="09DB569A" w:rsidR="00945795" w:rsidRDefault="00945795" w:rsidP="00A748EB">
      <w:pPr>
        <w:pStyle w:val="Heading2"/>
      </w:pPr>
      <w:r>
        <w:t>Repeatable</w:t>
      </w:r>
    </w:p>
    <w:p w14:paraId="28022922" w14:textId="667EB435" w:rsidR="00945795" w:rsidRDefault="00945795" w:rsidP="00D73FE5">
      <w:pPr>
        <w:pStyle w:val="BodyText"/>
      </w:pPr>
      <w:r>
        <w:t>IT solutions must be re­usable and support the same business processes across all business</w:t>
      </w:r>
      <w:r w:rsidR="00441C2B">
        <w:t xml:space="preserve"> departments.</w:t>
      </w:r>
    </w:p>
    <w:p w14:paraId="5CB2AF14" w14:textId="77777777" w:rsidR="005217A9" w:rsidRDefault="005217A9" w:rsidP="00D73FE5">
      <w:pPr>
        <w:pStyle w:val="BodyText"/>
        <w:rPr>
          <w:b/>
        </w:rPr>
      </w:pPr>
    </w:p>
    <w:p w14:paraId="2E5D7F72" w14:textId="1FF031C9" w:rsidR="00945795" w:rsidRPr="00D83D14" w:rsidRDefault="00945795" w:rsidP="00D73FE5">
      <w:pPr>
        <w:pStyle w:val="BodyText"/>
        <w:rPr>
          <w:b/>
          <w:bCs/>
        </w:rPr>
      </w:pPr>
      <w:r w:rsidRPr="00D83D14">
        <w:rPr>
          <w:b/>
        </w:rPr>
        <w:t>Rationale:</w:t>
      </w:r>
    </w:p>
    <w:p w14:paraId="53EF115A" w14:textId="76C136D9" w:rsidR="00945795" w:rsidRDefault="00945795" w:rsidP="00D73FE5">
      <w:pPr>
        <w:pStyle w:val="BodyText"/>
      </w:pPr>
      <w:r>
        <w:t xml:space="preserve">To enable business growth, IT solutions must be designed to be re­usable and repeatable wherever possible across the </w:t>
      </w:r>
      <w:r w:rsidR="006F0C9D">
        <w:t>departments</w:t>
      </w:r>
      <w:r>
        <w:t xml:space="preserve">, </w:t>
      </w:r>
      <w:r w:rsidR="006F0C9D">
        <w:t>to</w:t>
      </w:r>
      <w:r>
        <w:t xml:space="preserve"> minimise development, deployment effort and training costs.</w:t>
      </w:r>
    </w:p>
    <w:p w14:paraId="15799AD7" w14:textId="77777777" w:rsidR="00945795" w:rsidRDefault="00945795" w:rsidP="00D73FE5">
      <w:pPr>
        <w:pStyle w:val="BodyText"/>
      </w:pPr>
    </w:p>
    <w:p w14:paraId="7535E838" w14:textId="5E4A4B27" w:rsidR="00945795" w:rsidRPr="00945795" w:rsidRDefault="00945795" w:rsidP="00D73FE5">
      <w:pPr>
        <w:pStyle w:val="BodyText"/>
      </w:pPr>
      <w:r w:rsidRPr="00D83D14">
        <w:rPr>
          <w:b/>
        </w:rPr>
        <w:t>Implications</w:t>
      </w:r>
      <w:r w:rsidRPr="00945795">
        <w:t>:</w:t>
      </w:r>
    </w:p>
    <w:p w14:paraId="301A9C70" w14:textId="3172C852" w:rsidR="00945795" w:rsidRDefault="00945795" w:rsidP="00D73FE5">
      <w:pPr>
        <w:pStyle w:val="BodyText"/>
      </w:pPr>
      <w:r>
        <w:t xml:space="preserve">Common processes and systems must be established wherever possible. A business and technical operating </w:t>
      </w:r>
      <w:r>
        <w:lastRenderedPageBreak/>
        <w:t>model is slowly evolving and the patterns that this establishes should be applied to new business and IT systems. All solutions must be standards</w:t>
      </w:r>
      <w:r w:rsidR="006F0C9D">
        <w:t>-</w:t>
      </w:r>
      <w:r>
        <w:t xml:space="preserve">based and open industry standards must be used where possible. Service Oriented Architecture approach: Requirements should be met by building or using existing services and consuming them in applications, rather than by building </w:t>
      </w:r>
      <w:r w:rsidR="00441C2B">
        <w:t>monolithic</w:t>
      </w:r>
      <w:r>
        <w:t xml:space="preserve"> applications. Service orientation give future flexibility and allows a better response to new requirements. Service orientation lowers the cost in the long term as it facilitates re­use.</w:t>
      </w:r>
    </w:p>
    <w:p w14:paraId="07F04457" w14:textId="77777777" w:rsidR="00945795" w:rsidRDefault="00945795" w:rsidP="00945795"/>
    <w:p w14:paraId="277A744E" w14:textId="6030C4B1" w:rsidR="00945795" w:rsidRDefault="00945795" w:rsidP="00945795">
      <w:pPr>
        <w:pStyle w:val="Heading2"/>
      </w:pPr>
      <w:r>
        <w:t xml:space="preserve">Agility in </w:t>
      </w:r>
      <w:r w:rsidR="000D04F8">
        <w:t>D</w:t>
      </w:r>
      <w:r>
        <w:t>esign</w:t>
      </w:r>
    </w:p>
    <w:p w14:paraId="020A51BC" w14:textId="25F94C2C" w:rsidR="00945795" w:rsidRDefault="00945795" w:rsidP="00D73FE5">
      <w:pPr>
        <w:pStyle w:val="BodyText"/>
      </w:pPr>
      <w:r>
        <w:t xml:space="preserve">IT solutions must be flexible and scalable </w:t>
      </w:r>
      <w:r w:rsidR="000D04F8">
        <w:t>to</w:t>
      </w:r>
      <w:r>
        <w:t xml:space="preserve"> enable future business growth and process change.</w:t>
      </w:r>
    </w:p>
    <w:p w14:paraId="693E8E91" w14:textId="77777777" w:rsidR="005217A9" w:rsidRDefault="005217A9" w:rsidP="00D73FE5">
      <w:pPr>
        <w:pStyle w:val="BodyText"/>
        <w:rPr>
          <w:b/>
        </w:rPr>
      </w:pPr>
    </w:p>
    <w:p w14:paraId="2F354E6D" w14:textId="2FD06850" w:rsidR="00945795" w:rsidRPr="004624C8" w:rsidRDefault="00945795" w:rsidP="00D73FE5">
      <w:pPr>
        <w:pStyle w:val="BodyText"/>
      </w:pPr>
      <w:r w:rsidRPr="00D83D14">
        <w:rPr>
          <w:b/>
        </w:rPr>
        <w:t>Rationale</w:t>
      </w:r>
      <w:r w:rsidRPr="004624C8">
        <w:t>:</w:t>
      </w:r>
    </w:p>
    <w:p w14:paraId="2B0E80F1" w14:textId="674334E5" w:rsidR="00945795" w:rsidRDefault="00945795" w:rsidP="00D73FE5">
      <w:pPr>
        <w:pStyle w:val="BodyText"/>
      </w:pPr>
      <w:r>
        <w:t xml:space="preserve">The rapid proliferation of business initiatives results in new IT requirements. IT needs to be able to anticipate and respond to these new requirements quickly and in an agile way </w:t>
      </w:r>
      <w:r w:rsidR="006F0C9D">
        <w:t>to</w:t>
      </w:r>
      <w:r>
        <w:t xml:space="preserve"> support the business strategy. We therefore need to architect solution designs to be flexible and scalable without requiring architectural change. It is simpler and more </w:t>
      </w:r>
      <w:r w:rsidR="00A748EB">
        <w:t>cost-effective</w:t>
      </w:r>
      <w:r>
        <w:t xml:space="preserve"> to build scalability into solutions at the start.</w:t>
      </w:r>
    </w:p>
    <w:p w14:paraId="6675731E" w14:textId="77777777" w:rsidR="00945795" w:rsidRDefault="00945795" w:rsidP="00D73FE5">
      <w:pPr>
        <w:pStyle w:val="BodyText"/>
      </w:pPr>
    </w:p>
    <w:p w14:paraId="42CE305F" w14:textId="1BB72388" w:rsidR="00945795" w:rsidRPr="004624C8" w:rsidRDefault="00945795" w:rsidP="00D73FE5">
      <w:pPr>
        <w:pStyle w:val="BodyText"/>
      </w:pPr>
      <w:r w:rsidRPr="00D83D14">
        <w:rPr>
          <w:b/>
        </w:rPr>
        <w:t>Implications</w:t>
      </w:r>
      <w:r w:rsidRPr="004624C8">
        <w:t>:</w:t>
      </w:r>
    </w:p>
    <w:p w14:paraId="7B228A9E" w14:textId="61B3992C" w:rsidR="00945795" w:rsidRDefault="00945795" w:rsidP="00D73FE5">
      <w:pPr>
        <w:pStyle w:val="BodyText"/>
      </w:pPr>
      <w:r>
        <w:t xml:space="preserve">IT solutions must be designed to be capable of being deployed rapidly in new countries. IT solutions must be capable of being re­used without the need for architectural change. Do not use </w:t>
      </w:r>
      <w:r w:rsidR="00E5643B">
        <w:t>UK-specific</w:t>
      </w:r>
      <w:r>
        <w:t xml:space="preserve"> volume estimates when designing new solutions. IT solutions must be capable of being scaled, for example up to larger numbers of users or transactions. Artificial constraints (e.g. number of stores, products, promotions, customers, etc.) must not be built into solutions. IT solutions must be capable of being both vertically and horizontally scaled. IT solutions must be capable of being deployed in different ways, e.g. centralised or distributed deployments </w:t>
      </w:r>
      <w:r w:rsidR="00A748EB">
        <w:t>to</w:t>
      </w:r>
      <w:r>
        <w:t xml:space="preserve"> be flexible to the specific needs of different markets.</w:t>
      </w:r>
    </w:p>
    <w:p w14:paraId="772CD4FE" w14:textId="77777777" w:rsidR="00945795" w:rsidRDefault="00945795" w:rsidP="00945795"/>
    <w:p w14:paraId="0DF40F62" w14:textId="38B60165" w:rsidR="00945795" w:rsidRDefault="00945795" w:rsidP="00A748EB">
      <w:pPr>
        <w:pStyle w:val="Heading2"/>
      </w:pPr>
      <w:r>
        <w:t>Supportable</w:t>
      </w:r>
    </w:p>
    <w:p w14:paraId="72800E15" w14:textId="4548360A" w:rsidR="00945795" w:rsidRDefault="00945795" w:rsidP="00D73FE5">
      <w:pPr>
        <w:pStyle w:val="BodyText"/>
      </w:pPr>
      <w:r>
        <w:t>IT solutions must be capable of being deployed, operated and supported remotely.</w:t>
      </w:r>
    </w:p>
    <w:p w14:paraId="2BA3390D" w14:textId="77777777" w:rsidR="005217A9" w:rsidRDefault="005217A9" w:rsidP="00D73FE5">
      <w:pPr>
        <w:pStyle w:val="BodyText"/>
        <w:rPr>
          <w:b/>
        </w:rPr>
      </w:pPr>
    </w:p>
    <w:p w14:paraId="35A93769" w14:textId="0F3627D8" w:rsidR="00945795" w:rsidRPr="00A748EB" w:rsidRDefault="00945795" w:rsidP="00D73FE5">
      <w:pPr>
        <w:pStyle w:val="BodyText"/>
      </w:pPr>
      <w:r w:rsidRPr="00D83D14">
        <w:rPr>
          <w:b/>
        </w:rPr>
        <w:t>Rationale</w:t>
      </w:r>
      <w:r w:rsidRPr="00A748EB">
        <w:t>:</w:t>
      </w:r>
    </w:p>
    <w:p w14:paraId="37BF93AF" w14:textId="4C07BBA7" w:rsidR="00945795" w:rsidRDefault="00E976E1" w:rsidP="00D73FE5">
      <w:pPr>
        <w:pStyle w:val="BodyText"/>
      </w:pPr>
      <w:r>
        <w:t>Well-supported</w:t>
      </w:r>
      <w:r w:rsidR="00945795">
        <w:t xml:space="preserve"> applications provide a reliable automation framework for the business to operate in. </w:t>
      </w:r>
      <w:r w:rsidR="00896B51">
        <w:t>Easily supported</w:t>
      </w:r>
      <w:r w:rsidR="00945795">
        <w:t xml:space="preserve"> application reduce the operation and maintenance costs of </w:t>
      </w:r>
      <w:r w:rsidR="005217A9">
        <w:t>applications and</w:t>
      </w:r>
      <w:r w:rsidR="00945795">
        <w:t xml:space="preserve"> helps in managing a central support operation.</w:t>
      </w:r>
    </w:p>
    <w:p w14:paraId="233252CD" w14:textId="511800B0" w:rsidR="00945795" w:rsidRPr="00A748EB" w:rsidRDefault="00945795" w:rsidP="00D73FE5">
      <w:pPr>
        <w:pStyle w:val="BodyText"/>
      </w:pPr>
      <w:r w:rsidRPr="00D83D14">
        <w:rPr>
          <w:b/>
        </w:rPr>
        <w:t>Implications</w:t>
      </w:r>
      <w:r w:rsidRPr="00A748EB">
        <w:t>:</w:t>
      </w:r>
    </w:p>
    <w:p w14:paraId="5C9F37D2" w14:textId="591FD3E2" w:rsidR="00945795" w:rsidRDefault="00945795" w:rsidP="00D73FE5">
      <w:pPr>
        <w:pStyle w:val="BodyText"/>
      </w:pPr>
      <w:r>
        <w:t xml:space="preserve">Supportability must be built into solution design as standard. All applications, services and infrastructure must be designed with appropriate resilience, </w:t>
      </w:r>
      <w:r w:rsidR="00430459">
        <w:t xml:space="preserve">be </w:t>
      </w:r>
      <w:r>
        <w:t xml:space="preserve">fault tolerant, recoverable, able to be monitored and be able to emit activity alerts to a standard event and monitoring service. </w:t>
      </w:r>
      <w:r w:rsidR="00430459">
        <w:t>Using</w:t>
      </w:r>
      <w:r>
        <w:t xml:space="preserve"> standard technical infrastructure building blocks to reduce variation in the IT estate simplifies infrastructure support, lowers maintenance costs and increases </w:t>
      </w:r>
      <w:r w:rsidR="00CC582C">
        <w:t xml:space="preserve">the </w:t>
      </w:r>
      <w:r>
        <w:t xml:space="preserve">overall reliability of </w:t>
      </w:r>
      <w:r w:rsidR="00E5643B">
        <w:t>infrastructure</w:t>
      </w:r>
      <w:r>
        <w:t>.</w:t>
      </w:r>
    </w:p>
    <w:p w14:paraId="632D59B7" w14:textId="77777777" w:rsidR="00945795" w:rsidRDefault="00945795" w:rsidP="00945795"/>
    <w:p w14:paraId="5DD7A6EF" w14:textId="53D36C89" w:rsidR="00945795" w:rsidRDefault="00A8444B" w:rsidP="00945795">
      <w:pPr>
        <w:pStyle w:val="Heading2"/>
      </w:pPr>
      <w:r>
        <w:t>Cost-effective</w:t>
      </w:r>
    </w:p>
    <w:p w14:paraId="7885E3A1" w14:textId="7FD7629E" w:rsidR="00945795" w:rsidRPr="00945795" w:rsidRDefault="00945795" w:rsidP="00D73FE5">
      <w:pPr>
        <w:pStyle w:val="BodyText"/>
      </w:pPr>
      <w:r w:rsidRPr="00945795">
        <w:t>IT solutions must be designed with total cost of ownership in mind over the entire life cycle of the solution</w:t>
      </w:r>
    </w:p>
    <w:p w14:paraId="36344B36" w14:textId="77777777" w:rsidR="005217A9" w:rsidRDefault="005217A9" w:rsidP="00D73FE5">
      <w:pPr>
        <w:pStyle w:val="BodyText"/>
        <w:rPr>
          <w:b/>
        </w:rPr>
      </w:pPr>
    </w:p>
    <w:p w14:paraId="437A80EA" w14:textId="2821DD52" w:rsidR="00945795" w:rsidRPr="00945795" w:rsidRDefault="00945795" w:rsidP="00D73FE5">
      <w:pPr>
        <w:pStyle w:val="BodyText"/>
      </w:pPr>
      <w:r w:rsidRPr="00D83D14">
        <w:rPr>
          <w:b/>
        </w:rPr>
        <w:t>Rationale</w:t>
      </w:r>
      <w:r w:rsidRPr="00945795">
        <w:t>:</w:t>
      </w:r>
    </w:p>
    <w:p w14:paraId="4DB05A5D" w14:textId="0BFF8DAE" w:rsidR="00945795" w:rsidRPr="00945795" w:rsidRDefault="00945795" w:rsidP="00D73FE5">
      <w:pPr>
        <w:pStyle w:val="BodyText"/>
      </w:pPr>
      <w:r w:rsidRPr="00945795">
        <w:t xml:space="preserve">The investment in IT solutions must consider the overall </w:t>
      </w:r>
      <w:r w:rsidR="005111D1" w:rsidRPr="00945795">
        <w:t>long-term</w:t>
      </w:r>
      <w:r w:rsidRPr="00945795">
        <w:t xml:space="preserve"> cost of hosting, supporting, and </w:t>
      </w:r>
      <w:r w:rsidRPr="00945795">
        <w:lastRenderedPageBreak/>
        <w:t xml:space="preserve">decommissioning the solution, not just the </w:t>
      </w:r>
      <w:r w:rsidR="00CC582C">
        <w:t>short-term</w:t>
      </w:r>
      <w:r w:rsidRPr="00945795">
        <w:t xml:space="preserve"> costs of development and deployment.</w:t>
      </w:r>
    </w:p>
    <w:p w14:paraId="018774F6" w14:textId="77777777" w:rsidR="00945795" w:rsidRPr="00945795" w:rsidRDefault="00945795" w:rsidP="00D73FE5">
      <w:pPr>
        <w:pStyle w:val="BodyText"/>
      </w:pPr>
    </w:p>
    <w:p w14:paraId="449EA64F" w14:textId="63678391" w:rsidR="00945795" w:rsidRPr="00945795" w:rsidRDefault="00945795" w:rsidP="00D73FE5">
      <w:pPr>
        <w:pStyle w:val="BodyText"/>
      </w:pPr>
      <w:r w:rsidRPr="00D83D14">
        <w:rPr>
          <w:b/>
        </w:rPr>
        <w:t>Implications</w:t>
      </w:r>
      <w:r w:rsidRPr="00945795">
        <w:t>:</w:t>
      </w:r>
    </w:p>
    <w:p w14:paraId="75BFCF24" w14:textId="20BB76B7" w:rsidR="00945795" w:rsidRDefault="00945795" w:rsidP="00D73FE5">
      <w:pPr>
        <w:pStyle w:val="BodyText"/>
      </w:pPr>
      <w:r>
        <w:t>Business needs</w:t>
      </w:r>
      <w:r w:rsidR="00CC582C">
        <w:t xml:space="preserve"> to</w:t>
      </w:r>
      <w:r>
        <w:t xml:space="preserve"> </w:t>
      </w:r>
      <w:r w:rsidR="00CC582C">
        <w:t>drive</w:t>
      </w:r>
      <w:r>
        <w:t xml:space="preserve"> IT developments, which means that a validated business case must exist before architectural design begins. Before starting any development or purchasing of services, Total Cost of Ownership (TCO) analysis should be carried out for all solutions and fed back to the business after a solution has been designed. Group deals with existing vendors must be leveraged where possible. Check for existing contracts and take them into account, together with the relevant </w:t>
      </w:r>
      <w:r w:rsidR="00187944">
        <w:t>longer-term</w:t>
      </w:r>
      <w:r>
        <w:t xml:space="preserve"> </w:t>
      </w:r>
      <w:r w:rsidR="00187944">
        <w:t>vendor roadmaps</w:t>
      </w:r>
      <w:r>
        <w:t xml:space="preserve"> when considering alternative solutions. Architecture designs must always consider the overall IT systems portfolio and include any resulting decommissioning of systems. Leverage existing repeatable technical building blocks to reduce costs. Use one shared and central infrastructure to support multiple systems.</w:t>
      </w:r>
    </w:p>
    <w:p w14:paraId="7CC7A96C" w14:textId="77777777" w:rsidR="00A748EB" w:rsidRDefault="00A748EB" w:rsidP="00A748EB"/>
    <w:p w14:paraId="5A7A88B2" w14:textId="6E7AEC49" w:rsidR="00945795" w:rsidRDefault="00945795" w:rsidP="00A748EB">
      <w:pPr>
        <w:pStyle w:val="Heading2"/>
      </w:pPr>
      <w:r>
        <w:t>Secure</w:t>
      </w:r>
    </w:p>
    <w:p w14:paraId="4F081C04" w14:textId="77777777" w:rsidR="00945795" w:rsidRDefault="00945795" w:rsidP="00D73FE5">
      <w:pPr>
        <w:pStyle w:val="BodyText"/>
      </w:pPr>
      <w:r>
        <w:t>IT solutions must be designed to be appropriately secure.</w:t>
      </w:r>
    </w:p>
    <w:p w14:paraId="0527B4BA" w14:textId="77777777" w:rsidR="00945795" w:rsidRDefault="00945795" w:rsidP="00D73FE5">
      <w:pPr>
        <w:pStyle w:val="BodyText"/>
      </w:pPr>
    </w:p>
    <w:p w14:paraId="5F4CECEE" w14:textId="589C02C3" w:rsidR="00945795" w:rsidRPr="00D83D14" w:rsidRDefault="00945795" w:rsidP="00D73FE5">
      <w:pPr>
        <w:pStyle w:val="BodyText"/>
        <w:rPr>
          <w:b/>
          <w:bCs/>
        </w:rPr>
      </w:pPr>
      <w:r w:rsidRPr="00D83D14">
        <w:rPr>
          <w:b/>
        </w:rPr>
        <w:t>Rationale</w:t>
      </w:r>
    </w:p>
    <w:p w14:paraId="252A4A7E" w14:textId="4DDC1C96" w:rsidR="00945795" w:rsidRDefault="00945795" w:rsidP="00D73FE5">
      <w:pPr>
        <w:pStyle w:val="BodyText"/>
      </w:pPr>
      <w:r>
        <w:t xml:space="preserve">We must protect our corporate information and assets </w:t>
      </w:r>
      <w:r w:rsidR="00E048C8">
        <w:t>i</w:t>
      </w:r>
      <w:r w:rsidR="00C360A2">
        <w:t xml:space="preserve">n </w:t>
      </w:r>
      <w:r>
        <w:t>appropriate</w:t>
      </w:r>
      <w:r w:rsidR="00C360A2">
        <w:t xml:space="preserve"> ways</w:t>
      </w:r>
      <w:r>
        <w:t xml:space="preserve"> to meet regulatory</w:t>
      </w:r>
      <w:r w:rsidR="00E048C8">
        <w:t xml:space="preserve"> (see [Ref. 1</w:t>
      </w:r>
      <w:r w:rsidR="00DE031E">
        <w:t>)</w:t>
      </w:r>
      <w:r>
        <w:t xml:space="preserve">, legal and customer needs. We must protect against unauthorised access and both intentional and accidental modification. UK law and regulations provide strong rules </w:t>
      </w:r>
      <w:r w:rsidR="004D1A22">
        <w:t>for</w:t>
      </w:r>
      <w:r>
        <w:t xml:space="preserve"> protecting confidential information. </w:t>
      </w:r>
      <w:r w:rsidR="004D1A22">
        <w:t>We must be</w:t>
      </w:r>
      <w:r>
        <w:t xml:space="preserve"> fully compliant with all requirements while looking forward to </w:t>
      </w:r>
      <w:r w:rsidR="004D1A22">
        <w:t>ensuring</w:t>
      </w:r>
      <w:r>
        <w:t xml:space="preserve"> future compliance.</w:t>
      </w:r>
    </w:p>
    <w:p w14:paraId="62788A0E" w14:textId="77777777" w:rsidR="00945795" w:rsidRDefault="00945795" w:rsidP="00D73FE5">
      <w:pPr>
        <w:pStyle w:val="BodyText"/>
      </w:pPr>
    </w:p>
    <w:p w14:paraId="45552376" w14:textId="75440A31" w:rsidR="00945795" w:rsidRPr="00945795" w:rsidRDefault="00945795" w:rsidP="00D73FE5">
      <w:pPr>
        <w:pStyle w:val="BodyText"/>
      </w:pPr>
      <w:r w:rsidRPr="00D83D14">
        <w:rPr>
          <w:b/>
        </w:rPr>
        <w:t>Implications</w:t>
      </w:r>
      <w:r w:rsidRPr="00945795">
        <w:t>:</w:t>
      </w:r>
    </w:p>
    <w:p w14:paraId="29561BFB" w14:textId="024124F2" w:rsidR="00945795" w:rsidRDefault="00945795" w:rsidP="00D73FE5">
      <w:pPr>
        <w:pStyle w:val="BodyText"/>
        <w:rPr>
          <w:color w:val="FF0000"/>
          <w:szCs w:val="24"/>
        </w:rPr>
      </w:pPr>
      <w:r>
        <w:t>Security requirements must be integrated into the entire architecture process. Architecture designs must reflect policies to minimise improper use of data and security violations. Security must be applied consistently and compliance able to be monitored. Information security controls need to be clearly defined so security and risk are balanced and understood. Auditing requirements must be considered in all architecture designs where appropriate.</w:t>
      </w:r>
    </w:p>
    <w:p w14:paraId="24AE5054" w14:textId="77777777" w:rsidR="00945795" w:rsidRDefault="00945795" w:rsidP="00C34372">
      <w:pPr>
        <w:jc w:val="both"/>
        <w:rPr>
          <w:rFonts w:ascii="Garamond" w:hAnsi="Garamond" w:cstheme="minorHAnsi"/>
          <w:color w:val="FF0000"/>
          <w:sz w:val="24"/>
          <w:szCs w:val="24"/>
        </w:rPr>
      </w:pPr>
    </w:p>
    <w:p w14:paraId="04519D6B" w14:textId="77777777" w:rsidR="0041589C" w:rsidRDefault="0041589C" w:rsidP="00C34372">
      <w:pPr>
        <w:jc w:val="both"/>
        <w:rPr>
          <w:rFonts w:ascii="Garamond" w:hAnsi="Garamond" w:cstheme="minorHAnsi"/>
          <w:color w:val="FF0000"/>
          <w:sz w:val="24"/>
          <w:szCs w:val="24"/>
        </w:rPr>
      </w:pPr>
    </w:p>
    <w:p w14:paraId="19FCB6CD" w14:textId="6EDA2902" w:rsidR="00747D6E" w:rsidRPr="00747D6E" w:rsidRDefault="00417EBD" w:rsidP="00747D6E">
      <w:pPr>
        <w:pStyle w:val="Heading1"/>
      </w:pPr>
      <w:bookmarkStart w:id="4" w:name="_Toc191043900"/>
      <w:r>
        <w:t xml:space="preserve">Data </w:t>
      </w:r>
      <w:r w:rsidR="00747D6E" w:rsidRPr="00747D6E">
        <w:t>Architecture Principles</w:t>
      </w:r>
      <w:bookmarkEnd w:id="4"/>
    </w:p>
    <w:p w14:paraId="0EFDA586" w14:textId="7386FBA4" w:rsidR="00747D6E" w:rsidRPr="00747D6E" w:rsidRDefault="00747D6E" w:rsidP="00D73FE5">
      <w:pPr>
        <w:pStyle w:val="BodyText"/>
      </w:pPr>
      <w:r w:rsidRPr="00747D6E">
        <w:t xml:space="preserve">Data Architecture is both an art form and a science for connecting, </w:t>
      </w:r>
      <w:r w:rsidR="00603220">
        <w:t>managing</w:t>
      </w:r>
      <w:r w:rsidRPr="00747D6E">
        <w:t xml:space="preserve"> and democratizing data to enable automation, self-service reporting, data-led decision-making and the creation of new business opportunities.</w:t>
      </w:r>
    </w:p>
    <w:p w14:paraId="33C3D15C" w14:textId="77777777" w:rsidR="00747D6E" w:rsidRPr="00747D6E" w:rsidRDefault="00747D6E" w:rsidP="00747D6E">
      <w:pPr>
        <w:pStyle w:val="Heading2"/>
      </w:pPr>
      <w:r w:rsidRPr="00747D6E">
        <w:t>Data is a shared asset</w:t>
      </w:r>
    </w:p>
    <w:p w14:paraId="7A437B6D" w14:textId="77777777" w:rsidR="00747D6E" w:rsidRPr="00D73FE5" w:rsidRDefault="00747D6E" w:rsidP="00D73FE5">
      <w:pPr>
        <w:pStyle w:val="BodyText"/>
        <w:rPr>
          <w:b/>
          <w:bCs/>
        </w:rPr>
      </w:pPr>
      <w:r w:rsidRPr="00D73FE5">
        <w:rPr>
          <w:b/>
          <w:bCs/>
        </w:rPr>
        <w:t>Rationale:</w:t>
      </w:r>
    </w:p>
    <w:p w14:paraId="09E30FF8" w14:textId="77777777" w:rsidR="00747D6E" w:rsidRDefault="00747D6E" w:rsidP="00D73FE5">
      <w:pPr>
        <w:pStyle w:val="BodyText"/>
      </w:pPr>
      <w:r w:rsidRPr="00747D6E">
        <w:t xml:space="preserve">Enterprises that start with a vision of data as a shared asset ultimately outperform their competition. Instead of allowing departmental data silos to persist, these enterprises ensure that all stakeholders have a complete view of the company, such as improved products </w:t>
      </w:r>
      <w:proofErr w:type="gramStart"/>
      <w:r w:rsidRPr="00747D6E">
        <w:t>and also</w:t>
      </w:r>
      <w:proofErr w:type="gramEnd"/>
      <w:r w:rsidRPr="00747D6E">
        <w:t xml:space="preserve"> improved business insights, by being able to correlate data from all systems and business functions. The result of this is better product design, improved corporate efficiency and better business decisions.</w:t>
      </w:r>
    </w:p>
    <w:p w14:paraId="3527BD80" w14:textId="77777777" w:rsidR="00747D6E" w:rsidRPr="00747D6E" w:rsidRDefault="00747D6E" w:rsidP="00D73FE5">
      <w:pPr>
        <w:pStyle w:val="BodyText"/>
      </w:pPr>
    </w:p>
    <w:p w14:paraId="66E84ADF" w14:textId="77777777" w:rsidR="00747D6E" w:rsidRPr="00D73FE5" w:rsidRDefault="00747D6E" w:rsidP="00D73FE5">
      <w:pPr>
        <w:pStyle w:val="BodyText"/>
        <w:rPr>
          <w:b/>
          <w:bCs/>
        </w:rPr>
      </w:pPr>
      <w:r w:rsidRPr="00D73FE5">
        <w:rPr>
          <w:b/>
          <w:bCs/>
        </w:rPr>
        <w:t>Implications:</w:t>
      </w:r>
    </w:p>
    <w:p w14:paraId="788D4C89" w14:textId="1D90B9CD" w:rsidR="00747D6E" w:rsidRPr="00747D6E" w:rsidRDefault="00747D6E" w:rsidP="00DD1692">
      <w:pPr>
        <w:pStyle w:val="BodyText"/>
        <w:numPr>
          <w:ilvl w:val="0"/>
          <w:numId w:val="12"/>
        </w:numPr>
      </w:pPr>
      <w:r w:rsidRPr="00747D6E">
        <w:t xml:space="preserve">Data </w:t>
      </w:r>
      <w:r w:rsidR="004E07D0">
        <w:t>democratization</w:t>
      </w:r>
      <w:r w:rsidRPr="00747D6E">
        <w:t xml:space="preserve"> should make the data available to those </w:t>
      </w:r>
      <w:r w:rsidR="00731263">
        <w:t>who</w:t>
      </w:r>
      <w:r w:rsidRPr="00747D6E">
        <w:t xml:space="preserve"> </w:t>
      </w:r>
      <w:r w:rsidR="00731263">
        <w:t xml:space="preserve">need </w:t>
      </w:r>
      <w:r w:rsidRPr="00747D6E">
        <w:t>to access it.</w:t>
      </w:r>
    </w:p>
    <w:p w14:paraId="5FBE29D1" w14:textId="30A464C9" w:rsidR="00747D6E" w:rsidRPr="00747D6E" w:rsidRDefault="00747D6E" w:rsidP="00DD1692">
      <w:pPr>
        <w:pStyle w:val="BodyText"/>
        <w:numPr>
          <w:ilvl w:val="0"/>
          <w:numId w:val="12"/>
        </w:numPr>
      </w:pPr>
      <w:r w:rsidRPr="00747D6E">
        <w:t>The sharing of data with</w:t>
      </w:r>
      <w:r w:rsidR="005E18F8">
        <w:t>in</w:t>
      </w:r>
      <w:r w:rsidRPr="00747D6E">
        <w:t xml:space="preserve"> the organization between persons and processes must be controlled on a need-to-know basis</w:t>
      </w:r>
      <w:r w:rsidR="005E18F8">
        <w:t xml:space="preserve"> and least-privilege basis</w:t>
      </w:r>
      <w:r w:rsidRPr="00747D6E">
        <w:t xml:space="preserve">, and governance processes must exist for the request, </w:t>
      </w:r>
      <w:r w:rsidRPr="00747D6E">
        <w:lastRenderedPageBreak/>
        <w:t>issuance and revocation of access to the data.</w:t>
      </w:r>
    </w:p>
    <w:p w14:paraId="1D570F1E" w14:textId="6E84493E" w:rsidR="00747D6E" w:rsidRPr="00747D6E" w:rsidRDefault="00747D6E" w:rsidP="00DD1692">
      <w:pPr>
        <w:pStyle w:val="BodyText"/>
        <w:numPr>
          <w:ilvl w:val="0"/>
          <w:numId w:val="12"/>
        </w:numPr>
      </w:pPr>
      <w:r w:rsidRPr="00747D6E">
        <w:t xml:space="preserve">Access and understanding of data </w:t>
      </w:r>
      <w:r w:rsidR="00A343BF">
        <w:t>make</w:t>
      </w:r>
      <w:r w:rsidRPr="00747D6E">
        <w:t xml:space="preserve"> for better business decisions</w:t>
      </w:r>
    </w:p>
    <w:p w14:paraId="2FEBC3B9" w14:textId="77777777" w:rsidR="00747D6E" w:rsidRPr="00747D6E" w:rsidRDefault="00747D6E" w:rsidP="00DD1692">
      <w:pPr>
        <w:pStyle w:val="BodyText"/>
        <w:numPr>
          <w:ilvl w:val="0"/>
          <w:numId w:val="12"/>
        </w:numPr>
      </w:pPr>
      <w:r w:rsidRPr="00747D6E">
        <w:t>Inaccessible data has no inherent value.</w:t>
      </w:r>
    </w:p>
    <w:p w14:paraId="0490384B" w14:textId="77777777" w:rsidR="003A5228" w:rsidRDefault="003A5228" w:rsidP="003A5228">
      <w:pPr>
        <w:jc w:val="both"/>
        <w:rPr>
          <w:rFonts w:ascii="Garamond" w:hAnsi="Garamond" w:cstheme="minorHAnsi"/>
          <w:color w:val="FF0000"/>
          <w:sz w:val="24"/>
          <w:szCs w:val="24"/>
        </w:rPr>
      </w:pPr>
    </w:p>
    <w:p w14:paraId="02C0512D" w14:textId="5AD04FBF" w:rsidR="00747D6E" w:rsidRPr="00747D6E" w:rsidRDefault="00747D6E" w:rsidP="0037179B">
      <w:pPr>
        <w:pStyle w:val="Heading2"/>
      </w:pPr>
      <w:r w:rsidRPr="00747D6E">
        <w:t>Provide the right interfaces for users to consume the data.</w:t>
      </w:r>
    </w:p>
    <w:p w14:paraId="26F6CAF8" w14:textId="6BE4710C" w:rsidR="00747D6E" w:rsidRPr="00D73FE5" w:rsidRDefault="00747D6E" w:rsidP="00D73FE5">
      <w:pPr>
        <w:pStyle w:val="BodyText"/>
        <w:rPr>
          <w:b/>
          <w:bCs/>
        </w:rPr>
      </w:pPr>
      <w:r w:rsidRPr="00D73FE5">
        <w:rPr>
          <w:b/>
          <w:bCs/>
        </w:rPr>
        <w:t>Rationale:</w:t>
      </w:r>
    </w:p>
    <w:p w14:paraId="64D55899" w14:textId="66DC81F1" w:rsidR="00747D6E" w:rsidRDefault="00747D6E" w:rsidP="00D73FE5">
      <w:pPr>
        <w:pStyle w:val="BodyText"/>
      </w:pPr>
      <w:r w:rsidRPr="00747D6E">
        <w:t xml:space="preserve">It is not realistic to put all data in one place to achieve the vision of data-driven products. </w:t>
      </w:r>
      <w:r w:rsidR="00B2699C">
        <w:t>For</w:t>
      </w:r>
      <w:r w:rsidRPr="00747D6E">
        <w:t xml:space="preserve"> systems to benefit from a shared data asset, one needs to provide controlled yet usable interfaces that make it easy for systems and business users to consume that data.</w:t>
      </w:r>
    </w:p>
    <w:p w14:paraId="573CB0CF" w14:textId="77777777" w:rsidR="003A5228" w:rsidRPr="00747D6E" w:rsidRDefault="003A5228" w:rsidP="00D73FE5">
      <w:pPr>
        <w:pStyle w:val="BodyText"/>
      </w:pPr>
    </w:p>
    <w:p w14:paraId="67B4C184" w14:textId="77777777" w:rsidR="00747D6E" w:rsidRPr="00D73FE5" w:rsidRDefault="00747D6E" w:rsidP="00D73FE5">
      <w:pPr>
        <w:pStyle w:val="BodyText"/>
        <w:rPr>
          <w:b/>
          <w:bCs/>
        </w:rPr>
      </w:pPr>
      <w:r w:rsidRPr="00D73FE5">
        <w:rPr>
          <w:b/>
          <w:bCs/>
        </w:rPr>
        <w:t>Implications:</w:t>
      </w:r>
    </w:p>
    <w:p w14:paraId="1C70E04A" w14:textId="291C66CB" w:rsidR="00747D6E" w:rsidRDefault="00747D6E" w:rsidP="00D73FE5">
      <w:pPr>
        <w:pStyle w:val="BodyText"/>
      </w:pPr>
      <w:r w:rsidRPr="00747D6E">
        <w:t xml:space="preserve">The interfaces can be in the form of an OLAP interface for business intelligence, an SQL interface for data analysts or a real-time </w:t>
      </w:r>
      <w:r w:rsidR="00B2699C">
        <w:t>R</w:t>
      </w:r>
      <w:r w:rsidRPr="00747D6E">
        <w:t>e</w:t>
      </w:r>
      <w:r w:rsidR="00B2699C">
        <w:t>ST</w:t>
      </w:r>
      <w:r w:rsidRPr="00747D6E">
        <w:t>-fu</w:t>
      </w:r>
      <w:r w:rsidR="00B2699C">
        <w:t>l</w:t>
      </w:r>
      <w:r w:rsidRPr="00747D6E">
        <w:t>l API for systems. It is essential that the technical interfaces to the data are available to allow the systems to access required in a system-native way, and for business users to use the tools they know and are right for the job that they need to perform.</w:t>
      </w:r>
    </w:p>
    <w:p w14:paraId="1B3B3276" w14:textId="77777777" w:rsidR="003A5228" w:rsidRPr="00747D6E" w:rsidRDefault="003A5228" w:rsidP="00747D6E">
      <w:pPr>
        <w:jc w:val="both"/>
        <w:rPr>
          <w:rFonts w:ascii="Garamond" w:hAnsi="Garamond" w:cstheme="minorHAnsi"/>
          <w:color w:val="FF0000"/>
          <w:sz w:val="24"/>
          <w:szCs w:val="24"/>
        </w:rPr>
      </w:pPr>
    </w:p>
    <w:p w14:paraId="3159299C" w14:textId="77777777" w:rsidR="00747D6E" w:rsidRPr="00747D6E" w:rsidRDefault="00747D6E" w:rsidP="0037179B">
      <w:pPr>
        <w:pStyle w:val="Heading2"/>
      </w:pPr>
      <w:r w:rsidRPr="00747D6E">
        <w:t>Ensure security and access controls.</w:t>
      </w:r>
    </w:p>
    <w:p w14:paraId="449E1E63" w14:textId="77777777" w:rsidR="00747D6E" w:rsidRPr="00D73FE5" w:rsidRDefault="00747D6E" w:rsidP="00D73FE5">
      <w:pPr>
        <w:pStyle w:val="BodyText"/>
        <w:rPr>
          <w:b/>
          <w:bCs/>
        </w:rPr>
      </w:pPr>
      <w:r w:rsidRPr="00D73FE5">
        <w:rPr>
          <w:b/>
          <w:bCs/>
        </w:rPr>
        <w:t>Rationale:</w:t>
      </w:r>
    </w:p>
    <w:p w14:paraId="0B210CCE" w14:textId="3C5F866B" w:rsidR="00911AE1" w:rsidRDefault="00747D6E" w:rsidP="00D73FE5">
      <w:pPr>
        <w:pStyle w:val="BodyText"/>
      </w:pPr>
      <w:r w:rsidRPr="00747D6E">
        <w:t xml:space="preserve">The emergence of unified data platforms like Snowflake, Google </w:t>
      </w:r>
      <w:r w:rsidR="00925973" w:rsidRPr="00747D6E">
        <w:t>Big Query</w:t>
      </w:r>
      <w:r w:rsidRPr="00747D6E">
        <w:t>, Amazon Redshift, and map-reduce offerings (Hadoop et al) has necessitated the enforcement of data policies and access controls directly on the raw data, instead of in a web of downstream data stores and applications. </w:t>
      </w:r>
    </w:p>
    <w:p w14:paraId="06BDD7E1" w14:textId="77777777" w:rsidR="00911AE1" w:rsidRDefault="00911AE1" w:rsidP="00D73FE5">
      <w:pPr>
        <w:pStyle w:val="BodyText"/>
      </w:pPr>
    </w:p>
    <w:p w14:paraId="39F60527" w14:textId="77777777" w:rsidR="00911AE1" w:rsidRPr="00D73FE5" w:rsidRDefault="00747D6E" w:rsidP="00D73FE5">
      <w:pPr>
        <w:pStyle w:val="BodyText"/>
        <w:rPr>
          <w:b/>
          <w:bCs/>
        </w:rPr>
      </w:pPr>
      <w:r w:rsidRPr="00D73FE5">
        <w:rPr>
          <w:b/>
          <w:bCs/>
        </w:rPr>
        <w:t>Implications: </w:t>
      </w:r>
    </w:p>
    <w:p w14:paraId="01009835" w14:textId="3C0F81DE" w:rsidR="00747D6E" w:rsidRDefault="00747D6E" w:rsidP="00D73FE5">
      <w:pPr>
        <w:pStyle w:val="BodyText"/>
      </w:pPr>
      <w:r w:rsidRPr="00747D6E">
        <w:t>The emergence of new data security projects necessitates a unified security-oriented approach, so consider using technologies that allow you to architect for security, and deliver broad self-service access, without compromising control.</w:t>
      </w:r>
    </w:p>
    <w:p w14:paraId="56AABC90" w14:textId="77777777" w:rsidR="003A5228" w:rsidRPr="00747D6E" w:rsidRDefault="003A5228" w:rsidP="00747D6E">
      <w:pPr>
        <w:jc w:val="both"/>
        <w:rPr>
          <w:rFonts w:ascii="Garamond" w:hAnsi="Garamond" w:cstheme="minorHAnsi"/>
          <w:color w:val="FF0000"/>
          <w:sz w:val="24"/>
          <w:szCs w:val="24"/>
        </w:rPr>
      </w:pPr>
    </w:p>
    <w:p w14:paraId="0EDBCD5F" w14:textId="77777777" w:rsidR="00747D6E" w:rsidRPr="00747D6E" w:rsidRDefault="00747D6E" w:rsidP="00911AE1">
      <w:pPr>
        <w:pStyle w:val="Heading2"/>
      </w:pPr>
      <w:r w:rsidRPr="00747D6E">
        <w:t>Establish and maintain a common vocabulary.</w:t>
      </w:r>
    </w:p>
    <w:p w14:paraId="21627E1F" w14:textId="77777777" w:rsidR="00747D6E" w:rsidRPr="005217A9" w:rsidRDefault="00747D6E" w:rsidP="005217A9">
      <w:pPr>
        <w:pStyle w:val="BodyText"/>
        <w:rPr>
          <w:b/>
          <w:bCs/>
        </w:rPr>
      </w:pPr>
      <w:r w:rsidRPr="005217A9">
        <w:rPr>
          <w:b/>
          <w:bCs/>
        </w:rPr>
        <w:t>Rationale:</w:t>
      </w:r>
    </w:p>
    <w:p w14:paraId="5A8D2A9D" w14:textId="0E6028E6" w:rsidR="00747D6E" w:rsidRPr="00747D6E" w:rsidRDefault="00747D6E" w:rsidP="005217A9">
      <w:pPr>
        <w:pStyle w:val="BodyText"/>
      </w:pPr>
      <w:r w:rsidRPr="00747D6E">
        <w:t>By investing in an enterprise-wide data approach</w:t>
      </w:r>
      <w:r w:rsidR="0026645F">
        <w:t xml:space="preserve">, such as an </w:t>
      </w:r>
      <w:r w:rsidRPr="00747D6E">
        <w:t xml:space="preserve">enterprise data hub, enterprises can now create a shared data asset for multiple consumers across a complex product supported by many vendors, or the business with its many departments. The arising ambiguity of the meaning of the data needs to be </w:t>
      </w:r>
      <w:r w:rsidR="00953878" w:rsidRPr="00747D6E">
        <w:t>disambiguated</w:t>
      </w:r>
      <w:r w:rsidRPr="00747D6E">
        <w:t xml:space="preserve"> </w:t>
      </w:r>
      <w:r w:rsidR="007E2765">
        <w:t xml:space="preserve">using </w:t>
      </w:r>
      <w:r w:rsidRPr="00747D6E">
        <w:t>an established common vocabulary. With a shared vocabulary, less time will be spent disputing, disambiguating or reconciling results and more time driving improved product output and business performance.</w:t>
      </w:r>
    </w:p>
    <w:p w14:paraId="0E6A6C74" w14:textId="77777777" w:rsidR="003A5228" w:rsidRDefault="003A5228" w:rsidP="005217A9">
      <w:pPr>
        <w:pStyle w:val="BodyText"/>
      </w:pPr>
    </w:p>
    <w:p w14:paraId="74A8A5D5" w14:textId="6AE2808C" w:rsidR="00747D6E" w:rsidRPr="005217A9" w:rsidRDefault="00747D6E" w:rsidP="005217A9">
      <w:pPr>
        <w:pStyle w:val="BodyText"/>
        <w:rPr>
          <w:b/>
          <w:bCs/>
        </w:rPr>
      </w:pPr>
      <w:r w:rsidRPr="005217A9">
        <w:rPr>
          <w:b/>
          <w:bCs/>
        </w:rPr>
        <w:t>Implications:</w:t>
      </w:r>
    </w:p>
    <w:p w14:paraId="04EEC7FB" w14:textId="751AD56C" w:rsidR="00747D6E" w:rsidRPr="00747D6E" w:rsidRDefault="008E6AEB" w:rsidP="005217A9">
      <w:pPr>
        <w:pStyle w:val="BodyText"/>
      </w:pPr>
      <w:r>
        <w:t>Data users must analyse</w:t>
      </w:r>
      <w:r w:rsidR="00747D6E" w:rsidRPr="00747D6E">
        <w:t xml:space="preserve"> and understand the purpose and content of the data in terms of a common vocabulary. System design, product </w:t>
      </w:r>
      <w:r w:rsidR="00953878">
        <w:t>catalogues</w:t>
      </w:r>
      <w:r w:rsidR="00747D6E" w:rsidRPr="00747D6E">
        <w:t xml:space="preserve">, data warehouse dimensions, provider hierarchies and KPI definitions all need to be </w:t>
      </w:r>
      <w:r w:rsidR="00953878">
        <w:t>aligned</w:t>
      </w:r>
      <w:r w:rsidR="00747D6E" w:rsidRPr="00747D6E">
        <w:t xml:space="preserve"> to this common vocabulary, regardless of how users consume or </w:t>
      </w:r>
      <w:r w:rsidR="00953878" w:rsidRPr="00747D6E">
        <w:t>analyse</w:t>
      </w:r>
      <w:r w:rsidR="00747D6E" w:rsidRPr="00747D6E">
        <w:t xml:space="preserve"> the data.</w:t>
      </w:r>
    </w:p>
    <w:p w14:paraId="0DED49E7" w14:textId="77777777" w:rsidR="00D04C27" w:rsidRDefault="00D04C27" w:rsidP="0075438F"/>
    <w:p w14:paraId="577A955D" w14:textId="0D7AAFFA" w:rsidR="00747D6E" w:rsidRPr="00747D6E" w:rsidRDefault="00747D6E" w:rsidP="009C3F63">
      <w:pPr>
        <w:pStyle w:val="Heading2"/>
      </w:pPr>
      <w:r w:rsidRPr="00747D6E">
        <w:t>Data must be trustworthy</w:t>
      </w:r>
    </w:p>
    <w:p w14:paraId="636C8558" w14:textId="7974084B" w:rsidR="00260408" w:rsidRDefault="00260408" w:rsidP="005217A9">
      <w:pPr>
        <w:pStyle w:val="BodyText"/>
      </w:pPr>
      <w:r w:rsidRPr="00260408">
        <w:t>Reliable data is accurate, authentic, has integrity, is usable, and can confidently be used for decision-making, analysis, and other purposes. Trusted data is critical for making informed decisions</w:t>
      </w:r>
      <w:r w:rsidR="006A3E2D">
        <w:t>.</w:t>
      </w:r>
    </w:p>
    <w:p w14:paraId="3E2782FA" w14:textId="77777777" w:rsidR="00545D6C" w:rsidRPr="00747D6E" w:rsidRDefault="00545D6C" w:rsidP="005217A9">
      <w:pPr>
        <w:pStyle w:val="BodyText"/>
      </w:pPr>
    </w:p>
    <w:p w14:paraId="54E7B7AD" w14:textId="77777777" w:rsidR="00747D6E" w:rsidRPr="00D83D14" w:rsidRDefault="00747D6E" w:rsidP="005217A9">
      <w:pPr>
        <w:pStyle w:val="BodyText"/>
        <w:rPr>
          <w:b/>
          <w:bCs/>
        </w:rPr>
      </w:pPr>
      <w:r w:rsidRPr="00D83D14">
        <w:rPr>
          <w:b/>
        </w:rPr>
        <w:t>Rationale:</w:t>
      </w:r>
    </w:p>
    <w:p w14:paraId="587E3865" w14:textId="274B4497" w:rsidR="00747D6E" w:rsidRDefault="00747D6E" w:rsidP="005217A9">
      <w:pPr>
        <w:pStyle w:val="BodyText"/>
      </w:pPr>
      <w:r w:rsidRPr="00747D6E">
        <w:t>Systems and end-users can have a frustrating experience if data is not cleansed, incomplete or misaligned</w:t>
      </w:r>
      <w:r w:rsidR="00015D77">
        <w:t xml:space="preserve">, </w:t>
      </w:r>
      <w:r w:rsidR="00155DA4">
        <w:t xml:space="preserve">or </w:t>
      </w:r>
      <w:r w:rsidR="00015D77">
        <w:t xml:space="preserve">stored in unsafe </w:t>
      </w:r>
      <w:r w:rsidR="00155DA4">
        <w:t xml:space="preserve">environments where it can be tampered with. This </w:t>
      </w:r>
      <w:r w:rsidRPr="00747D6E">
        <w:t>reduces the perceived and realized value of the system’s underlying data.</w:t>
      </w:r>
      <w:r w:rsidR="00BE7673">
        <w:t xml:space="preserve"> </w:t>
      </w:r>
    </w:p>
    <w:p w14:paraId="6C51AFC9" w14:textId="77777777" w:rsidR="00545D6C" w:rsidRPr="00747D6E" w:rsidRDefault="00545D6C" w:rsidP="005217A9">
      <w:pPr>
        <w:pStyle w:val="BodyText"/>
      </w:pPr>
    </w:p>
    <w:p w14:paraId="7D465EA4" w14:textId="77777777" w:rsidR="00747D6E" w:rsidRDefault="00747D6E" w:rsidP="005217A9">
      <w:pPr>
        <w:pStyle w:val="BodyText"/>
        <w:rPr>
          <w:b/>
          <w:bCs/>
        </w:rPr>
      </w:pPr>
      <w:r w:rsidRPr="00D83D14">
        <w:rPr>
          <w:b/>
        </w:rPr>
        <w:t>Implications:</w:t>
      </w:r>
    </w:p>
    <w:p w14:paraId="0FA9C59F" w14:textId="75C21F0E" w:rsidR="00747D6E" w:rsidRPr="00747D6E" w:rsidRDefault="008C379C" w:rsidP="005217A9">
      <w:pPr>
        <w:pStyle w:val="BodyText"/>
      </w:pPr>
      <w:r w:rsidRPr="00747D6E">
        <w:t xml:space="preserve">By investing in processes that </w:t>
      </w:r>
      <w:r>
        <w:t xml:space="preserve">curate </w:t>
      </w:r>
      <w:r w:rsidRPr="00747D6E">
        <w:t>data,</w:t>
      </w:r>
      <w:r>
        <w:t xml:space="preserve"> be it manual or automated, </w:t>
      </w:r>
      <w:r w:rsidRPr="00747D6E">
        <w:t xml:space="preserve">the </w:t>
      </w:r>
      <w:r>
        <w:t>Succession</w:t>
      </w:r>
      <w:r w:rsidRPr="00747D6E">
        <w:t xml:space="preserve"> </w:t>
      </w:r>
      <w:r>
        <w:t>Group improves its ability to</w:t>
      </w:r>
      <w:r w:rsidRPr="00747D6E">
        <w:t xml:space="preserve"> realiz</w:t>
      </w:r>
      <w:r>
        <w:t>e</w:t>
      </w:r>
      <w:r w:rsidRPr="00747D6E">
        <w:t xml:space="preserve"> the value of its shared data assets</w:t>
      </w:r>
      <w:r>
        <w:t xml:space="preserve">. </w:t>
      </w:r>
      <w:r w:rsidR="00747D6E" w:rsidRPr="00747D6E">
        <w:t>Typical data problems</w:t>
      </w:r>
      <w:r w:rsidR="00DA632B">
        <w:t xml:space="preserve"> that can be mediated by such an approach are</w:t>
      </w:r>
      <w:r w:rsidR="00747D6E" w:rsidRPr="00747D6E">
        <w:t>:</w:t>
      </w:r>
    </w:p>
    <w:p w14:paraId="7F0F2AF7" w14:textId="684C8CAA" w:rsidR="00747D6E" w:rsidRDefault="005B3BDC" w:rsidP="00DD1692">
      <w:pPr>
        <w:pStyle w:val="BodyText"/>
        <w:numPr>
          <w:ilvl w:val="0"/>
          <w:numId w:val="13"/>
        </w:numPr>
      </w:pPr>
      <w:r>
        <w:t>I</w:t>
      </w:r>
      <w:r w:rsidR="00E83568">
        <w:t xml:space="preserve">naccurate </w:t>
      </w:r>
      <w:r w:rsidR="00747D6E" w:rsidRPr="00747D6E">
        <w:t>data</w:t>
      </w:r>
    </w:p>
    <w:p w14:paraId="2DF8A57F" w14:textId="2DB68E8D" w:rsidR="00E83568" w:rsidRDefault="00E83568" w:rsidP="00DD1692">
      <w:pPr>
        <w:pStyle w:val="BodyText"/>
        <w:numPr>
          <w:ilvl w:val="0"/>
          <w:numId w:val="13"/>
        </w:numPr>
      </w:pPr>
      <w:r>
        <w:t>Outdated data</w:t>
      </w:r>
    </w:p>
    <w:p w14:paraId="0319C233" w14:textId="68305FFD" w:rsidR="00E83568" w:rsidRPr="00747D6E" w:rsidRDefault="00E83568" w:rsidP="00DD1692">
      <w:pPr>
        <w:pStyle w:val="BodyText"/>
        <w:numPr>
          <w:ilvl w:val="0"/>
          <w:numId w:val="13"/>
        </w:numPr>
      </w:pPr>
      <w:r>
        <w:t>Duplicate data</w:t>
      </w:r>
    </w:p>
    <w:p w14:paraId="03F04D81" w14:textId="77777777" w:rsidR="00747D6E" w:rsidRPr="00747D6E" w:rsidRDefault="00747D6E" w:rsidP="00DD1692">
      <w:pPr>
        <w:pStyle w:val="BodyText"/>
        <w:numPr>
          <w:ilvl w:val="0"/>
          <w:numId w:val="13"/>
        </w:numPr>
      </w:pPr>
      <w:r w:rsidRPr="00747D6E">
        <w:t>Incomplete data</w:t>
      </w:r>
    </w:p>
    <w:p w14:paraId="34DA066F" w14:textId="77777777" w:rsidR="00747D6E" w:rsidRDefault="00747D6E" w:rsidP="00DD1692">
      <w:pPr>
        <w:pStyle w:val="BodyText"/>
        <w:numPr>
          <w:ilvl w:val="0"/>
          <w:numId w:val="13"/>
        </w:numPr>
      </w:pPr>
      <w:r w:rsidRPr="00747D6E">
        <w:t>Inconsistent data</w:t>
      </w:r>
    </w:p>
    <w:p w14:paraId="14019A7F" w14:textId="4CCA3AE7" w:rsidR="00D64F90" w:rsidRPr="00747D6E" w:rsidRDefault="00D64F90" w:rsidP="00DD1692">
      <w:pPr>
        <w:pStyle w:val="BodyText"/>
        <w:numPr>
          <w:ilvl w:val="0"/>
          <w:numId w:val="13"/>
        </w:numPr>
      </w:pPr>
      <w:r>
        <w:t>Irrelevant data</w:t>
      </w:r>
    </w:p>
    <w:p w14:paraId="2B35AF7C" w14:textId="77777777" w:rsidR="00747D6E" w:rsidRDefault="00747D6E" w:rsidP="00DD1692">
      <w:pPr>
        <w:pStyle w:val="BodyText"/>
        <w:numPr>
          <w:ilvl w:val="0"/>
          <w:numId w:val="13"/>
        </w:numPr>
      </w:pPr>
      <w:r w:rsidRPr="00747D6E">
        <w:t>Uncatalogued data</w:t>
      </w:r>
    </w:p>
    <w:p w14:paraId="78017C75" w14:textId="338B08DF" w:rsidR="00F964E0" w:rsidRPr="00747D6E" w:rsidRDefault="00F964E0" w:rsidP="00DD1692">
      <w:pPr>
        <w:pStyle w:val="BodyText"/>
        <w:numPr>
          <w:ilvl w:val="0"/>
          <w:numId w:val="13"/>
        </w:numPr>
      </w:pPr>
      <w:r>
        <w:t>Unstructured data</w:t>
      </w:r>
    </w:p>
    <w:p w14:paraId="4599F5BF" w14:textId="50A9E453" w:rsidR="00747D6E" w:rsidRPr="00747D6E" w:rsidRDefault="00747D6E" w:rsidP="00DD1692">
      <w:pPr>
        <w:pStyle w:val="BodyText"/>
        <w:numPr>
          <w:ilvl w:val="0"/>
          <w:numId w:val="13"/>
        </w:numPr>
      </w:pPr>
      <w:r w:rsidRPr="00747D6E">
        <w:t>Non-complian</w:t>
      </w:r>
      <w:r w:rsidR="00F964E0">
        <w:t>t to</w:t>
      </w:r>
      <w:r w:rsidRPr="00747D6E">
        <w:t xml:space="preserve"> regulatory standards</w:t>
      </w:r>
    </w:p>
    <w:p w14:paraId="3E758817" w14:textId="77777777" w:rsidR="00747D6E" w:rsidRPr="00747D6E" w:rsidRDefault="00747D6E" w:rsidP="00DD1692">
      <w:pPr>
        <w:pStyle w:val="BodyText"/>
        <w:numPr>
          <w:ilvl w:val="0"/>
          <w:numId w:val="13"/>
        </w:numPr>
      </w:pPr>
      <w:r w:rsidRPr="00747D6E">
        <w:t>Data of unverified provenance</w:t>
      </w:r>
    </w:p>
    <w:p w14:paraId="472574A8" w14:textId="77777777" w:rsidR="00545D6C" w:rsidRDefault="00545D6C" w:rsidP="00545D6C">
      <w:pPr>
        <w:jc w:val="both"/>
        <w:rPr>
          <w:rFonts w:ascii="Garamond" w:hAnsi="Garamond" w:cstheme="minorHAnsi"/>
          <w:b/>
          <w:bCs/>
          <w:color w:val="FF0000"/>
          <w:sz w:val="24"/>
          <w:szCs w:val="24"/>
        </w:rPr>
      </w:pPr>
    </w:p>
    <w:p w14:paraId="3DF29CD1" w14:textId="51305B25" w:rsidR="00747D6E" w:rsidRPr="00747D6E" w:rsidRDefault="00747D6E" w:rsidP="007B1A59">
      <w:pPr>
        <w:pStyle w:val="Heading2"/>
      </w:pPr>
      <w:r w:rsidRPr="00747D6E">
        <w:t>Eliminate data copies and movement.</w:t>
      </w:r>
    </w:p>
    <w:p w14:paraId="1F76DC30" w14:textId="02F91F2F" w:rsidR="00747D6E" w:rsidRPr="007A1ED6" w:rsidRDefault="00747D6E" w:rsidP="005217A9">
      <w:pPr>
        <w:pStyle w:val="BodyText"/>
        <w:rPr>
          <w:b/>
          <w:bCs/>
        </w:rPr>
      </w:pPr>
      <w:r w:rsidRPr="007A1ED6">
        <w:rPr>
          <w:b/>
          <w:bCs/>
        </w:rPr>
        <w:t>Rationale:</w:t>
      </w:r>
    </w:p>
    <w:p w14:paraId="17ABE1C3" w14:textId="488B672C" w:rsidR="000C5ECE" w:rsidRDefault="00747D6E" w:rsidP="005217A9">
      <w:pPr>
        <w:pStyle w:val="BodyText"/>
      </w:pPr>
      <w:r w:rsidRPr="00747D6E">
        <w:t xml:space="preserve">Every time data is moved there is an impact </w:t>
      </w:r>
      <w:r w:rsidR="00BF7596">
        <w:t>on</w:t>
      </w:r>
      <w:r w:rsidRPr="00747D6E">
        <w:t xml:space="preserve"> </w:t>
      </w:r>
      <w:r w:rsidR="00BF7596">
        <w:t xml:space="preserve">one or more </w:t>
      </w:r>
      <w:r w:rsidRPr="00747D6E">
        <w:t>of the</w:t>
      </w:r>
      <w:r w:rsidR="000A7788">
        <w:t xml:space="preserve"> following</w:t>
      </w:r>
      <w:r w:rsidRPr="00747D6E">
        <w:t>:</w:t>
      </w:r>
      <w:r w:rsidR="000A7788">
        <w:t xml:space="preserve"> </w:t>
      </w:r>
    </w:p>
    <w:p w14:paraId="5D2D6270" w14:textId="77777777" w:rsidR="000C5ECE" w:rsidRDefault="000C5ECE" w:rsidP="00DD1692">
      <w:pPr>
        <w:pStyle w:val="BodyText"/>
        <w:numPr>
          <w:ilvl w:val="0"/>
          <w:numId w:val="14"/>
        </w:numPr>
      </w:pPr>
      <w:r>
        <w:t>C</w:t>
      </w:r>
      <w:r w:rsidR="00747D6E" w:rsidRPr="00747D6E">
        <w:t>ost</w:t>
      </w:r>
    </w:p>
    <w:p w14:paraId="3EEE21C9" w14:textId="77777777" w:rsidR="000C5ECE" w:rsidRDefault="000C5ECE" w:rsidP="00DD1692">
      <w:pPr>
        <w:pStyle w:val="BodyText"/>
        <w:numPr>
          <w:ilvl w:val="0"/>
          <w:numId w:val="14"/>
        </w:numPr>
      </w:pPr>
      <w:r>
        <w:t>A</w:t>
      </w:r>
      <w:r w:rsidR="00747D6E" w:rsidRPr="00747D6E">
        <w:t xml:space="preserve">ccuracy </w:t>
      </w:r>
    </w:p>
    <w:p w14:paraId="2DE9E43F" w14:textId="16795C9F" w:rsidR="00747D6E" w:rsidRPr="00747D6E" w:rsidRDefault="000C5ECE" w:rsidP="00DD1692">
      <w:pPr>
        <w:pStyle w:val="BodyText"/>
        <w:numPr>
          <w:ilvl w:val="0"/>
          <w:numId w:val="14"/>
        </w:numPr>
      </w:pPr>
      <w:r>
        <w:t>T</w:t>
      </w:r>
      <w:r w:rsidR="00747D6E" w:rsidRPr="00747D6E">
        <w:t>ime</w:t>
      </w:r>
    </w:p>
    <w:p w14:paraId="44965206" w14:textId="77777777" w:rsidR="00545D6C" w:rsidRDefault="00545D6C" w:rsidP="005217A9">
      <w:pPr>
        <w:pStyle w:val="BodyText"/>
      </w:pPr>
    </w:p>
    <w:p w14:paraId="00E61151" w14:textId="2A2E12DC" w:rsidR="00747D6E" w:rsidRPr="007A1ED6" w:rsidRDefault="00747D6E" w:rsidP="005217A9">
      <w:pPr>
        <w:pStyle w:val="BodyText"/>
        <w:rPr>
          <w:b/>
          <w:bCs/>
        </w:rPr>
      </w:pPr>
      <w:r w:rsidRPr="007A1ED6">
        <w:rPr>
          <w:b/>
          <w:bCs/>
        </w:rPr>
        <w:t>Implications:</w:t>
      </w:r>
    </w:p>
    <w:p w14:paraId="32F1DD91" w14:textId="1A74F27E" w:rsidR="0041589C" w:rsidRPr="007A1ED6" w:rsidRDefault="00747D6E" w:rsidP="007A1ED6">
      <w:pPr>
        <w:pStyle w:val="BodyText"/>
        <w:rPr>
          <w:sz w:val="22"/>
        </w:rPr>
      </w:pPr>
      <w:r w:rsidRPr="00747D6E">
        <w:t xml:space="preserve">The fewer times data </w:t>
      </w:r>
      <w:r w:rsidR="00A24D15" w:rsidRPr="00747D6E">
        <w:t>must</w:t>
      </w:r>
      <w:r w:rsidRPr="00747D6E">
        <w:t xml:space="preserve"> be moved, the better. Part of the promise of cloud data platforms and distributed file systems is a multi-structure, multi-workload environment for parallel processing of massive data sets. These data platforms scale linearly as workloads and data volumes grow. By eliminating the need for additional data movement, modern enterprise data architectures can reduce cost (time, effort, accuracy) and optimize overall enterprise data agility.</w:t>
      </w:r>
    </w:p>
    <w:p w14:paraId="55876063" w14:textId="77777777" w:rsidR="005D2C0D" w:rsidRDefault="005D2C0D" w:rsidP="00C34372">
      <w:pPr>
        <w:jc w:val="both"/>
        <w:rPr>
          <w:rFonts w:ascii="Garamond" w:hAnsi="Garamond" w:cstheme="minorHAnsi"/>
          <w:color w:val="FF0000"/>
          <w:sz w:val="24"/>
          <w:szCs w:val="24"/>
        </w:rPr>
      </w:pPr>
    </w:p>
    <w:p w14:paraId="36D0B957" w14:textId="365DE676" w:rsidR="00B17E7D" w:rsidRDefault="002505D9" w:rsidP="00CA5BC7">
      <w:pPr>
        <w:pStyle w:val="Heading1"/>
      </w:pPr>
      <w:bookmarkStart w:id="5" w:name="_Toc191043901"/>
      <w:r w:rsidRPr="00B17E7D">
        <w:t>Application</w:t>
      </w:r>
      <w:r>
        <w:t xml:space="preserve"> </w:t>
      </w:r>
      <w:r w:rsidR="00494C17">
        <w:t>Architecture</w:t>
      </w:r>
      <w:r w:rsidR="00494C17" w:rsidRPr="00B17E7D">
        <w:t xml:space="preserve"> </w:t>
      </w:r>
      <w:r w:rsidR="00494C17">
        <w:t>Policy</w:t>
      </w:r>
      <w:bookmarkEnd w:id="5"/>
    </w:p>
    <w:p w14:paraId="6571C967" w14:textId="496A238F" w:rsidR="00D474D6" w:rsidRDefault="00912D50" w:rsidP="00D474D6">
      <w:pPr>
        <w:pStyle w:val="Heading2"/>
        <w:rPr>
          <w:bCs/>
        </w:rPr>
      </w:pPr>
      <w:r w:rsidRPr="00912D50">
        <w:t>Pattern-based</w:t>
      </w:r>
      <w:r w:rsidR="00B17E7D" w:rsidRPr="00912D50">
        <w:t xml:space="preserve"> applications</w:t>
      </w:r>
    </w:p>
    <w:p w14:paraId="73436F61" w14:textId="7D73FB04" w:rsidR="00B17E7D" w:rsidRDefault="00B17E7D" w:rsidP="007A1ED6">
      <w:pPr>
        <w:pStyle w:val="BodyText"/>
      </w:pPr>
      <w:r w:rsidRPr="00B17E7D">
        <w:t>Applications must be built according to defined patterns. Where no patterns exist because the application is a new type of application (business or technology-wise), design patterns should be extracted and documented from the successful implementation.</w:t>
      </w:r>
    </w:p>
    <w:p w14:paraId="5ED7A430" w14:textId="77777777" w:rsidR="00223003" w:rsidRPr="00B17E7D" w:rsidRDefault="00223003" w:rsidP="007A1ED6">
      <w:pPr>
        <w:pStyle w:val="BodyText"/>
      </w:pPr>
    </w:p>
    <w:p w14:paraId="4116C23C" w14:textId="77777777" w:rsidR="00871133" w:rsidRPr="00AD18E4" w:rsidRDefault="00B17E7D" w:rsidP="007A1ED6">
      <w:pPr>
        <w:pStyle w:val="BodyText"/>
        <w:rPr>
          <w:b/>
          <w:bCs/>
        </w:rPr>
      </w:pPr>
      <w:r w:rsidRPr="00AD18E4">
        <w:rPr>
          <w:b/>
        </w:rPr>
        <w:t xml:space="preserve">Rationale: </w:t>
      </w:r>
    </w:p>
    <w:p w14:paraId="7D14CA28" w14:textId="11C2BF6D" w:rsidR="00B17E7D" w:rsidRDefault="00B17E7D" w:rsidP="007A1ED6">
      <w:pPr>
        <w:pStyle w:val="BodyText"/>
      </w:pPr>
      <w:r w:rsidRPr="00B17E7D">
        <w:t xml:space="preserve">Standardised applications developed by reusing existing patterns will reduce development times </w:t>
      </w:r>
      <w:proofErr w:type="gramStart"/>
      <w:r w:rsidRPr="00B17E7D">
        <w:t>and also</w:t>
      </w:r>
      <w:proofErr w:type="gramEnd"/>
      <w:r w:rsidRPr="00B17E7D">
        <w:t xml:space="preserve"> make support simpler and reduce costs.</w:t>
      </w:r>
    </w:p>
    <w:p w14:paraId="7C3379B6" w14:textId="77777777" w:rsidR="00223003" w:rsidRPr="00B17E7D" w:rsidRDefault="00223003" w:rsidP="007A1ED6">
      <w:pPr>
        <w:pStyle w:val="BodyText"/>
      </w:pPr>
    </w:p>
    <w:p w14:paraId="5A74A272" w14:textId="77777777" w:rsidR="00871133" w:rsidRPr="00AD18E4" w:rsidRDefault="00B17E7D" w:rsidP="007A1ED6">
      <w:pPr>
        <w:pStyle w:val="BodyText"/>
        <w:rPr>
          <w:b/>
          <w:bCs/>
        </w:rPr>
      </w:pPr>
      <w:r w:rsidRPr="00AD18E4">
        <w:rPr>
          <w:b/>
        </w:rPr>
        <w:t>Implications:</w:t>
      </w:r>
    </w:p>
    <w:p w14:paraId="219C5ABE" w14:textId="5068AAFE" w:rsidR="00B17E7D" w:rsidRPr="00B17E7D" w:rsidRDefault="00B17E7D" w:rsidP="007A1ED6">
      <w:pPr>
        <w:pStyle w:val="BodyText"/>
      </w:pPr>
      <w:r w:rsidRPr="00B17E7D">
        <w:t>Existing patterns must be used when custom application development is done.</w:t>
      </w:r>
    </w:p>
    <w:p w14:paraId="67A8BCBF" w14:textId="77777777" w:rsidR="00871133" w:rsidRDefault="00871133" w:rsidP="007A1ED6">
      <w:pPr>
        <w:pStyle w:val="BodyText"/>
      </w:pPr>
    </w:p>
    <w:p w14:paraId="0651E865" w14:textId="74E90E8A" w:rsidR="00B17E7D" w:rsidRPr="00AD18E4" w:rsidRDefault="00A8444B" w:rsidP="007A1ED6">
      <w:pPr>
        <w:pStyle w:val="BodyText"/>
        <w:rPr>
          <w:b/>
          <w:bCs/>
        </w:rPr>
      </w:pPr>
      <w:r w:rsidRPr="00AD18E4">
        <w:rPr>
          <w:b/>
        </w:rPr>
        <w:t>Refer to Principles:</w:t>
      </w:r>
    </w:p>
    <w:p w14:paraId="0F4D151B" w14:textId="28E00908" w:rsidR="00B17E7D" w:rsidRPr="00B17E7D" w:rsidRDefault="00B17E7D" w:rsidP="00DD1692">
      <w:pPr>
        <w:pStyle w:val="BodyText"/>
        <w:numPr>
          <w:ilvl w:val="0"/>
          <w:numId w:val="15"/>
        </w:numPr>
      </w:pPr>
      <w:r w:rsidRPr="00B17E7D">
        <w:t>Repeatable</w:t>
      </w:r>
    </w:p>
    <w:p w14:paraId="1B2F58F2" w14:textId="35313C44" w:rsidR="00B17E7D" w:rsidRPr="00B17E7D" w:rsidRDefault="00B17E7D" w:rsidP="00DD1692">
      <w:pPr>
        <w:pStyle w:val="BodyText"/>
        <w:numPr>
          <w:ilvl w:val="0"/>
          <w:numId w:val="15"/>
        </w:numPr>
      </w:pPr>
      <w:r w:rsidRPr="00B17E7D">
        <w:t>Simple</w:t>
      </w:r>
    </w:p>
    <w:p w14:paraId="5DE7F6C6" w14:textId="77777777" w:rsidR="00871133" w:rsidRDefault="00871133" w:rsidP="00B17E7D"/>
    <w:p w14:paraId="0273EEDF" w14:textId="27391BB5" w:rsidR="00B17E7D" w:rsidRPr="00B17E7D" w:rsidRDefault="00B17E7D" w:rsidP="00871133">
      <w:pPr>
        <w:pStyle w:val="Heading2"/>
      </w:pPr>
      <w:r w:rsidRPr="00B17E7D">
        <w:t>Service orientation</w:t>
      </w:r>
    </w:p>
    <w:p w14:paraId="349F81E8" w14:textId="55722B5D" w:rsidR="00B17E7D" w:rsidRDefault="00B17E7D" w:rsidP="007A1ED6">
      <w:pPr>
        <w:pStyle w:val="BodyText"/>
      </w:pPr>
      <w:r w:rsidRPr="00B17E7D">
        <w:t>Applications must reuse existing services. If an appropriate service does not exist, a new service must be developed which can be reused in the future. Self-contained applications must not be developed where services could be used instead.</w:t>
      </w:r>
    </w:p>
    <w:p w14:paraId="120D1DA9" w14:textId="77777777" w:rsidR="00D4726E" w:rsidRPr="00B17E7D" w:rsidRDefault="00D4726E" w:rsidP="007A1ED6">
      <w:pPr>
        <w:pStyle w:val="BodyText"/>
      </w:pPr>
    </w:p>
    <w:p w14:paraId="06CE9E2F" w14:textId="77777777" w:rsidR="00D4726E" w:rsidRPr="00046499" w:rsidRDefault="00B17E7D" w:rsidP="007A1ED6">
      <w:pPr>
        <w:pStyle w:val="BodyText"/>
        <w:rPr>
          <w:b/>
          <w:bCs/>
        </w:rPr>
      </w:pPr>
      <w:r w:rsidRPr="00046499">
        <w:rPr>
          <w:b/>
        </w:rPr>
        <w:t>Rationale:</w:t>
      </w:r>
    </w:p>
    <w:p w14:paraId="66477128" w14:textId="295BA94F" w:rsidR="00B17E7D" w:rsidRDefault="00B17E7D" w:rsidP="007A1ED6">
      <w:pPr>
        <w:pStyle w:val="BodyText"/>
      </w:pPr>
      <w:r w:rsidRPr="00B17E7D">
        <w:t xml:space="preserve">The reuse of services for multiple applications should enable flexibility and responsiveness </w:t>
      </w:r>
      <w:r w:rsidR="007D4659">
        <w:t>and</w:t>
      </w:r>
      <w:r w:rsidRPr="00B17E7D">
        <w:t xml:space="preserve"> save development time and cost.</w:t>
      </w:r>
    </w:p>
    <w:p w14:paraId="4D2E7A8A" w14:textId="77777777" w:rsidR="00223003" w:rsidRPr="00B17E7D" w:rsidRDefault="00223003" w:rsidP="007A1ED6">
      <w:pPr>
        <w:pStyle w:val="BodyText"/>
      </w:pPr>
    </w:p>
    <w:p w14:paraId="584A934A" w14:textId="77777777" w:rsidR="00D4726E" w:rsidRPr="00046499" w:rsidRDefault="00B17E7D" w:rsidP="007A1ED6">
      <w:pPr>
        <w:pStyle w:val="BodyText"/>
        <w:rPr>
          <w:b/>
          <w:bCs/>
        </w:rPr>
      </w:pPr>
      <w:r w:rsidRPr="00046499">
        <w:rPr>
          <w:b/>
        </w:rPr>
        <w:t>Implications:</w:t>
      </w:r>
    </w:p>
    <w:p w14:paraId="5DCCEE23" w14:textId="43806182" w:rsidR="00B17E7D" w:rsidRPr="00B17E7D" w:rsidRDefault="00B17E7D" w:rsidP="007A1ED6">
      <w:pPr>
        <w:pStyle w:val="BodyText"/>
      </w:pPr>
      <w:r w:rsidRPr="00B17E7D">
        <w:t>Where they already exist, appropriate existing services must be reused. Where a service does not already exist, a new service must be developed rather than building a self</w:t>
      </w:r>
      <w:r w:rsidR="007D4659">
        <w:t>-</w:t>
      </w:r>
      <w:r w:rsidRPr="00B17E7D">
        <w:t>contained application.</w:t>
      </w:r>
    </w:p>
    <w:p w14:paraId="7C0AC08C" w14:textId="77777777" w:rsidR="00D0026D" w:rsidRDefault="00D0026D" w:rsidP="007A1ED6">
      <w:pPr>
        <w:pStyle w:val="BodyText"/>
      </w:pPr>
    </w:p>
    <w:p w14:paraId="19D8900E" w14:textId="40EF3AD6" w:rsidR="00B17E7D" w:rsidRPr="00046499" w:rsidRDefault="00A8444B" w:rsidP="007A1ED6">
      <w:pPr>
        <w:pStyle w:val="BodyText"/>
        <w:rPr>
          <w:b/>
          <w:bCs/>
        </w:rPr>
      </w:pPr>
      <w:r w:rsidRPr="00046499">
        <w:rPr>
          <w:b/>
        </w:rPr>
        <w:t>Refer to Principles:</w:t>
      </w:r>
    </w:p>
    <w:p w14:paraId="241B2CAC" w14:textId="0E16297F" w:rsidR="00B17E7D" w:rsidRPr="00B17E7D" w:rsidRDefault="00B17E7D" w:rsidP="00DD1692">
      <w:pPr>
        <w:pStyle w:val="BodyText"/>
        <w:numPr>
          <w:ilvl w:val="0"/>
          <w:numId w:val="16"/>
        </w:numPr>
      </w:pPr>
      <w:r w:rsidRPr="00B17E7D">
        <w:t>Repeatable</w:t>
      </w:r>
    </w:p>
    <w:p w14:paraId="418D962E" w14:textId="361E38BD" w:rsidR="00B17E7D" w:rsidRPr="00B17E7D" w:rsidRDefault="00A8444B" w:rsidP="00DD1692">
      <w:pPr>
        <w:pStyle w:val="BodyText"/>
        <w:numPr>
          <w:ilvl w:val="0"/>
          <w:numId w:val="16"/>
        </w:numPr>
      </w:pPr>
      <w:r>
        <w:t>Cost-effective</w:t>
      </w:r>
    </w:p>
    <w:p w14:paraId="6FC7386D" w14:textId="5A304FEB" w:rsidR="00B17E7D" w:rsidRPr="00B17E7D" w:rsidRDefault="00B17E7D" w:rsidP="00DD1692">
      <w:pPr>
        <w:pStyle w:val="BodyText"/>
        <w:numPr>
          <w:ilvl w:val="0"/>
          <w:numId w:val="16"/>
        </w:numPr>
      </w:pPr>
      <w:r w:rsidRPr="00B17E7D">
        <w:t>Simple</w:t>
      </w:r>
    </w:p>
    <w:p w14:paraId="1342245D" w14:textId="77777777" w:rsidR="00D0026D" w:rsidRDefault="00D0026D" w:rsidP="00B17E7D"/>
    <w:p w14:paraId="48CCA602" w14:textId="7A205304" w:rsidR="00B17E7D" w:rsidRPr="00B17E7D" w:rsidRDefault="00B17E7D" w:rsidP="00D0026D">
      <w:pPr>
        <w:pStyle w:val="Heading2"/>
      </w:pPr>
      <w:r w:rsidRPr="00B17E7D">
        <w:t>Consistent, intuitive user interface</w:t>
      </w:r>
    </w:p>
    <w:p w14:paraId="6E0970AB" w14:textId="33814011" w:rsidR="00B17E7D" w:rsidRPr="00B17E7D" w:rsidRDefault="00B17E7D" w:rsidP="007A1ED6">
      <w:pPr>
        <w:pStyle w:val="BodyText"/>
      </w:pPr>
      <w:r w:rsidRPr="00B17E7D">
        <w:t>Applications must follow the appropriate Succession</w:t>
      </w:r>
      <w:r w:rsidR="002778BD">
        <w:t xml:space="preserve"> Group</w:t>
      </w:r>
      <w:r w:rsidRPr="00B17E7D">
        <w:t xml:space="preserve"> standards and guidelines for user interface design.</w:t>
      </w:r>
    </w:p>
    <w:p w14:paraId="404E97C6" w14:textId="77777777" w:rsidR="00D0026D" w:rsidRDefault="00D0026D" w:rsidP="007A1ED6">
      <w:pPr>
        <w:pStyle w:val="BodyText"/>
      </w:pPr>
    </w:p>
    <w:p w14:paraId="3ED77FA2" w14:textId="77777777" w:rsidR="00D0026D" w:rsidRPr="00046499" w:rsidRDefault="00B17E7D" w:rsidP="007A1ED6">
      <w:pPr>
        <w:pStyle w:val="BodyText"/>
        <w:rPr>
          <w:b/>
          <w:bCs/>
        </w:rPr>
      </w:pPr>
      <w:r w:rsidRPr="00046499">
        <w:rPr>
          <w:b/>
        </w:rPr>
        <w:t>Rationale:</w:t>
      </w:r>
    </w:p>
    <w:p w14:paraId="7B343712" w14:textId="2708FC2F" w:rsidR="00B17E7D" w:rsidRPr="00B17E7D" w:rsidRDefault="00B17E7D" w:rsidP="007A1ED6">
      <w:pPr>
        <w:pStyle w:val="BodyText"/>
      </w:pPr>
      <w:r w:rsidRPr="00B17E7D">
        <w:t>Our users should have a consistent experience across Succession</w:t>
      </w:r>
      <w:r w:rsidR="002778BD">
        <w:t xml:space="preserve"> Group</w:t>
      </w:r>
      <w:r w:rsidRPr="00B17E7D">
        <w:t xml:space="preserve"> applications, with a common Succession</w:t>
      </w:r>
      <w:r w:rsidR="002778BD">
        <w:t xml:space="preserve"> Group</w:t>
      </w:r>
      <w:r w:rsidRPr="00B17E7D">
        <w:t xml:space="preserve"> look and feel that is intuitive to use and simple to support.</w:t>
      </w:r>
    </w:p>
    <w:p w14:paraId="295A05FF" w14:textId="77777777" w:rsidR="00D0026D" w:rsidRDefault="00D0026D" w:rsidP="007A1ED6">
      <w:pPr>
        <w:pStyle w:val="BodyText"/>
      </w:pPr>
    </w:p>
    <w:p w14:paraId="4A31D643" w14:textId="77777777" w:rsidR="00D0026D" w:rsidRPr="00046499" w:rsidRDefault="00B17E7D" w:rsidP="007A1ED6">
      <w:pPr>
        <w:pStyle w:val="BodyText"/>
        <w:rPr>
          <w:b/>
          <w:bCs/>
        </w:rPr>
      </w:pPr>
      <w:r w:rsidRPr="00046499">
        <w:rPr>
          <w:b/>
        </w:rPr>
        <w:t xml:space="preserve">Implications: </w:t>
      </w:r>
    </w:p>
    <w:p w14:paraId="1D319D8F" w14:textId="0B0C020C" w:rsidR="00B17E7D" w:rsidRPr="00B17E7D" w:rsidRDefault="00B17E7D" w:rsidP="007A1ED6">
      <w:pPr>
        <w:pStyle w:val="BodyText"/>
      </w:pPr>
      <w:r w:rsidRPr="00B17E7D">
        <w:t xml:space="preserve">All internally developed applications must follow the appropriate standards and guidelines for the user interface. </w:t>
      </w:r>
      <w:r w:rsidR="00912D50">
        <w:t>Single sign-on</w:t>
      </w:r>
      <w:r w:rsidRPr="00B17E7D">
        <w:t xml:space="preserve"> must be provided where possible. </w:t>
      </w:r>
      <w:r w:rsidR="007D4659">
        <w:t>Customer-facing</w:t>
      </w:r>
      <w:r w:rsidRPr="00B17E7D">
        <w:t xml:space="preserve"> applications must always follow the </w:t>
      </w:r>
      <w:r w:rsidRPr="00B17E7D">
        <w:lastRenderedPageBreak/>
        <w:t>Succession</w:t>
      </w:r>
      <w:r w:rsidR="002778BD">
        <w:t xml:space="preserve"> Group</w:t>
      </w:r>
      <w:r w:rsidRPr="00B17E7D">
        <w:t xml:space="preserve"> brand guidelines.</w:t>
      </w:r>
    </w:p>
    <w:p w14:paraId="0FF3BE06" w14:textId="77777777" w:rsidR="00D0026D" w:rsidRDefault="00D0026D" w:rsidP="007A1ED6">
      <w:pPr>
        <w:pStyle w:val="BodyText"/>
      </w:pPr>
    </w:p>
    <w:p w14:paraId="13763FB5" w14:textId="04F46F31" w:rsidR="00B17E7D" w:rsidRPr="00046499" w:rsidRDefault="00A8444B" w:rsidP="007A1ED6">
      <w:pPr>
        <w:pStyle w:val="BodyText"/>
        <w:rPr>
          <w:b/>
          <w:bCs/>
        </w:rPr>
      </w:pPr>
      <w:r w:rsidRPr="00046499">
        <w:rPr>
          <w:b/>
        </w:rPr>
        <w:t>Refer to Principles:</w:t>
      </w:r>
    </w:p>
    <w:p w14:paraId="3A76C48B" w14:textId="669B4D69" w:rsidR="00B17E7D" w:rsidRPr="00B17E7D" w:rsidRDefault="00B17E7D" w:rsidP="00DD1692">
      <w:pPr>
        <w:pStyle w:val="BodyText"/>
        <w:numPr>
          <w:ilvl w:val="0"/>
          <w:numId w:val="17"/>
        </w:numPr>
      </w:pPr>
      <w:r w:rsidRPr="00B17E7D">
        <w:t>Simple</w:t>
      </w:r>
    </w:p>
    <w:p w14:paraId="795ECE67" w14:textId="6329A9C7" w:rsidR="00B17E7D" w:rsidRPr="00B17E7D" w:rsidRDefault="00B17E7D" w:rsidP="00DD1692">
      <w:pPr>
        <w:pStyle w:val="BodyText"/>
        <w:numPr>
          <w:ilvl w:val="0"/>
          <w:numId w:val="17"/>
        </w:numPr>
      </w:pPr>
      <w:r w:rsidRPr="00B17E7D">
        <w:t>Supportable</w:t>
      </w:r>
    </w:p>
    <w:p w14:paraId="2DEBD34B" w14:textId="77777777" w:rsidR="00D0026D" w:rsidRDefault="00D0026D" w:rsidP="00B17E7D"/>
    <w:p w14:paraId="45213151" w14:textId="34E20AA6" w:rsidR="00B17E7D" w:rsidRDefault="00B17E7D" w:rsidP="00D0026D">
      <w:pPr>
        <w:pStyle w:val="Heading2"/>
      </w:pPr>
      <w:r w:rsidRPr="00B17E7D">
        <w:t>Help</w:t>
      </w:r>
    </w:p>
    <w:p w14:paraId="256DB97C" w14:textId="77777777" w:rsidR="00B17E7D" w:rsidRPr="00B17E7D" w:rsidRDefault="00B17E7D" w:rsidP="007A1ED6">
      <w:pPr>
        <w:pStyle w:val="BodyText"/>
      </w:pPr>
      <w:r w:rsidRPr="00B17E7D">
        <w:t>All applications must provide the user access to an appropriate level of help and support, guiding them to complete the business process. Application development must seek to make the user interface as simple as possible.</w:t>
      </w:r>
    </w:p>
    <w:p w14:paraId="3DF10398" w14:textId="77777777" w:rsidR="00D0026D" w:rsidRDefault="00D0026D" w:rsidP="007A1ED6">
      <w:pPr>
        <w:pStyle w:val="BodyText"/>
      </w:pPr>
    </w:p>
    <w:p w14:paraId="0ADBD5FF" w14:textId="77777777" w:rsidR="00D0026D" w:rsidRPr="00046499" w:rsidRDefault="00B17E7D" w:rsidP="007A1ED6">
      <w:pPr>
        <w:pStyle w:val="BodyText"/>
        <w:rPr>
          <w:b/>
          <w:bCs/>
        </w:rPr>
      </w:pPr>
      <w:r w:rsidRPr="00046499">
        <w:rPr>
          <w:b/>
        </w:rPr>
        <w:t xml:space="preserve">Rationale: </w:t>
      </w:r>
    </w:p>
    <w:p w14:paraId="7D718157" w14:textId="238044CB" w:rsidR="00B17E7D" w:rsidRDefault="00B17E7D" w:rsidP="007A1ED6">
      <w:pPr>
        <w:pStyle w:val="BodyText"/>
      </w:pPr>
      <w:r w:rsidRPr="00B17E7D">
        <w:t>Our applications must facilitate user productivity and be intuitive to use. This policy reduces training overheads and support costs; and helps to minimise errors due to system input issues.</w:t>
      </w:r>
    </w:p>
    <w:p w14:paraId="1E1C54AE" w14:textId="77777777" w:rsidR="000E6103" w:rsidRPr="00B17E7D" w:rsidRDefault="000E6103" w:rsidP="007A1ED6">
      <w:pPr>
        <w:pStyle w:val="BodyText"/>
      </w:pPr>
    </w:p>
    <w:p w14:paraId="077F7B38" w14:textId="40A6CFE3" w:rsidR="00D0026D" w:rsidRPr="00046499" w:rsidRDefault="00B17E7D" w:rsidP="007A1ED6">
      <w:pPr>
        <w:pStyle w:val="BodyText"/>
        <w:rPr>
          <w:b/>
          <w:bCs/>
        </w:rPr>
      </w:pPr>
      <w:r w:rsidRPr="00046499">
        <w:rPr>
          <w:b/>
        </w:rPr>
        <w:t>Implications:</w:t>
      </w:r>
    </w:p>
    <w:p w14:paraId="067BE8C2" w14:textId="620F5C5E" w:rsidR="00B17E7D" w:rsidRPr="00B17E7D" w:rsidRDefault="00B17E7D" w:rsidP="007A1ED6">
      <w:pPr>
        <w:pStyle w:val="BodyText"/>
      </w:pPr>
      <w:r w:rsidRPr="00B17E7D">
        <w:t>Applications must be intuitive to use and include appropriate user help and guidance via interactive help and/or the use of prompts.</w:t>
      </w:r>
    </w:p>
    <w:p w14:paraId="4985BE87" w14:textId="77777777" w:rsidR="00D0026D" w:rsidRDefault="00D0026D" w:rsidP="007A1ED6">
      <w:pPr>
        <w:pStyle w:val="BodyText"/>
      </w:pPr>
    </w:p>
    <w:p w14:paraId="5A9D2195" w14:textId="17A8A6E8" w:rsidR="00B17E7D" w:rsidRPr="00046499" w:rsidRDefault="00A8444B" w:rsidP="007A1ED6">
      <w:pPr>
        <w:pStyle w:val="BodyText"/>
        <w:rPr>
          <w:b/>
          <w:bCs/>
        </w:rPr>
      </w:pPr>
      <w:r w:rsidRPr="00046499">
        <w:rPr>
          <w:b/>
        </w:rPr>
        <w:t>Refer to Principles:</w:t>
      </w:r>
    </w:p>
    <w:p w14:paraId="786FDF32" w14:textId="2D658F0B" w:rsidR="00223003" w:rsidRDefault="00B17E7D" w:rsidP="00DD1692">
      <w:pPr>
        <w:pStyle w:val="BodyText"/>
        <w:numPr>
          <w:ilvl w:val="0"/>
          <w:numId w:val="18"/>
        </w:numPr>
      </w:pPr>
      <w:r w:rsidRPr="00B17E7D">
        <w:t>Simple</w:t>
      </w:r>
    </w:p>
    <w:p w14:paraId="591E396E" w14:textId="0F778D2E" w:rsidR="00B17E7D" w:rsidRPr="00B17E7D" w:rsidRDefault="00B17E7D" w:rsidP="00DD1692">
      <w:pPr>
        <w:pStyle w:val="BodyText"/>
        <w:numPr>
          <w:ilvl w:val="0"/>
          <w:numId w:val="18"/>
        </w:numPr>
      </w:pPr>
      <w:r w:rsidRPr="00B17E7D">
        <w:t>Supportable</w:t>
      </w:r>
    </w:p>
    <w:p w14:paraId="17C0E9CB" w14:textId="77777777" w:rsidR="00D0026D" w:rsidRDefault="00D0026D" w:rsidP="00B17E7D"/>
    <w:p w14:paraId="778E04CD" w14:textId="2303BEBE" w:rsidR="00B17E7D" w:rsidRPr="00B17E7D" w:rsidRDefault="00B17E7D" w:rsidP="00D0026D">
      <w:pPr>
        <w:pStyle w:val="Heading2"/>
      </w:pPr>
      <w:r w:rsidRPr="00B17E7D">
        <w:t>Repeatable</w:t>
      </w:r>
    </w:p>
    <w:p w14:paraId="1E5B367E" w14:textId="77777777" w:rsidR="00B17E7D" w:rsidRPr="00B17E7D" w:rsidRDefault="00B17E7D" w:rsidP="007A1ED6">
      <w:pPr>
        <w:pStyle w:val="BodyText"/>
      </w:pPr>
      <w:r w:rsidRPr="00B17E7D">
        <w:t>Applications must be architected to be repeatable.</w:t>
      </w:r>
    </w:p>
    <w:p w14:paraId="74B8A980" w14:textId="77777777" w:rsidR="00D0026D" w:rsidRDefault="00D0026D" w:rsidP="007A1ED6">
      <w:pPr>
        <w:pStyle w:val="BodyText"/>
      </w:pPr>
    </w:p>
    <w:p w14:paraId="7CB34A68" w14:textId="45EEC998" w:rsidR="00D0026D" w:rsidRPr="00046499" w:rsidRDefault="00B17E7D" w:rsidP="007A1ED6">
      <w:pPr>
        <w:pStyle w:val="BodyText"/>
        <w:rPr>
          <w:b/>
          <w:bCs/>
        </w:rPr>
      </w:pPr>
      <w:r w:rsidRPr="00046499">
        <w:rPr>
          <w:b/>
        </w:rPr>
        <w:t>Rationale:</w:t>
      </w:r>
    </w:p>
    <w:p w14:paraId="2C4649BB" w14:textId="0A9208FB" w:rsidR="00B17E7D" w:rsidRDefault="00B17E7D" w:rsidP="007A1ED6">
      <w:pPr>
        <w:pStyle w:val="BodyText"/>
      </w:pPr>
      <w:r w:rsidRPr="00B17E7D">
        <w:t xml:space="preserve">Applications must be architected to be repeatable across the </w:t>
      </w:r>
      <w:r w:rsidR="00F03149">
        <w:t>Succession Group</w:t>
      </w:r>
      <w:r w:rsidRPr="00B17E7D">
        <w:t xml:space="preserve"> so that we can develop once and deploy many times. It is most </w:t>
      </w:r>
      <w:r w:rsidR="00A8444B">
        <w:t>Cost-effective</w:t>
      </w:r>
      <w:r w:rsidRPr="00B17E7D">
        <w:t xml:space="preserve"> to build the ability to use applications internationally when they are initially designed.</w:t>
      </w:r>
    </w:p>
    <w:p w14:paraId="2419247B" w14:textId="77777777" w:rsidR="00D0026D" w:rsidRPr="00B17E7D" w:rsidRDefault="00D0026D" w:rsidP="007A1ED6">
      <w:pPr>
        <w:pStyle w:val="BodyText"/>
      </w:pPr>
    </w:p>
    <w:p w14:paraId="09979B4D" w14:textId="77777777" w:rsidR="00D0026D" w:rsidRPr="00046499" w:rsidRDefault="00B17E7D" w:rsidP="007A1ED6">
      <w:pPr>
        <w:pStyle w:val="BodyText"/>
        <w:rPr>
          <w:b/>
          <w:bCs/>
        </w:rPr>
      </w:pPr>
      <w:r w:rsidRPr="00046499">
        <w:rPr>
          <w:b/>
        </w:rPr>
        <w:t xml:space="preserve">Implications: </w:t>
      </w:r>
    </w:p>
    <w:p w14:paraId="1F874920" w14:textId="1563455D" w:rsidR="00B17E7D" w:rsidRDefault="00B17E7D" w:rsidP="007A1ED6">
      <w:pPr>
        <w:pStyle w:val="BodyText"/>
      </w:pPr>
      <w:r w:rsidRPr="00B17E7D">
        <w:t>Applications must be designed for repeatability, internationally across the</w:t>
      </w:r>
      <w:r w:rsidR="00F03149">
        <w:t xml:space="preserve"> Succession</w:t>
      </w:r>
      <w:r w:rsidRPr="00B17E7D">
        <w:t xml:space="preserve"> Group</w:t>
      </w:r>
      <w:r w:rsidR="00ED3D96">
        <w:t xml:space="preserve"> and should consider c</w:t>
      </w:r>
      <w:r w:rsidRPr="00B17E7D">
        <w:t>haracter set; multiple languages; multiple currencies</w:t>
      </w:r>
      <w:r w:rsidR="00517197">
        <w:t xml:space="preserve"> and compliance </w:t>
      </w:r>
      <w:r w:rsidRPr="00B17E7D">
        <w:t>requirements. Where global or regional instances are required</w:t>
      </w:r>
      <w:r w:rsidR="00D756D3">
        <w:t>,</w:t>
      </w:r>
      <w:r w:rsidRPr="00B17E7D">
        <w:t xml:space="preserve"> applications must not require separate instances to support multiple languages, currencies, legal requirements, etc.</w:t>
      </w:r>
    </w:p>
    <w:p w14:paraId="5A465777" w14:textId="77777777" w:rsidR="00D0026D" w:rsidRPr="00B17E7D" w:rsidRDefault="00D0026D" w:rsidP="007A1ED6">
      <w:pPr>
        <w:pStyle w:val="BodyText"/>
      </w:pPr>
    </w:p>
    <w:p w14:paraId="240D2153" w14:textId="76835B39" w:rsidR="00B17E7D" w:rsidRPr="00046499" w:rsidRDefault="00A8444B" w:rsidP="007A1ED6">
      <w:pPr>
        <w:pStyle w:val="BodyText"/>
        <w:rPr>
          <w:b/>
          <w:bCs/>
        </w:rPr>
      </w:pPr>
      <w:r w:rsidRPr="00046499">
        <w:rPr>
          <w:b/>
        </w:rPr>
        <w:t>Refer to Principles:</w:t>
      </w:r>
    </w:p>
    <w:p w14:paraId="26C438AF" w14:textId="3FED12ED" w:rsidR="00B17E7D" w:rsidRPr="00B17E7D" w:rsidRDefault="00B17E7D" w:rsidP="00DD1692">
      <w:pPr>
        <w:pStyle w:val="BodyText"/>
        <w:numPr>
          <w:ilvl w:val="0"/>
          <w:numId w:val="19"/>
        </w:numPr>
      </w:pPr>
      <w:r w:rsidRPr="00B17E7D">
        <w:t>Repeatable</w:t>
      </w:r>
    </w:p>
    <w:p w14:paraId="50BF48A5" w14:textId="3A5EC520" w:rsidR="00B17E7D" w:rsidRPr="00B17E7D" w:rsidRDefault="00A8444B" w:rsidP="00DD1692">
      <w:pPr>
        <w:pStyle w:val="BodyText"/>
        <w:numPr>
          <w:ilvl w:val="0"/>
          <w:numId w:val="19"/>
        </w:numPr>
      </w:pPr>
      <w:r>
        <w:t>Cost-effective</w:t>
      </w:r>
    </w:p>
    <w:p w14:paraId="405BAFE5" w14:textId="77777777" w:rsidR="00D0026D" w:rsidRDefault="00D0026D" w:rsidP="00B17E7D"/>
    <w:p w14:paraId="5552CF30" w14:textId="17142507" w:rsidR="00B17E7D" w:rsidRPr="00B17E7D" w:rsidRDefault="00B17E7D" w:rsidP="00D0026D">
      <w:pPr>
        <w:pStyle w:val="Heading2"/>
      </w:pPr>
      <w:r w:rsidRPr="00B17E7D">
        <w:t>Application remote support</w:t>
      </w:r>
    </w:p>
    <w:p w14:paraId="64E337D5" w14:textId="77777777" w:rsidR="00B17E7D" w:rsidRPr="00B17E7D" w:rsidRDefault="00B17E7D" w:rsidP="007A1ED6">
      <w:pPr>
        <w:pStyle w:val="BodyText"/>
      </w:pPr>
      <w:r w:rsidRPr="00B17E7D">
        <w:t>Applications must be designed to be supported remotely.</w:t>
      </w:r>
    </w:p>
    <w:p w14:paraId="46D4DEE8" w14:textId="77777777" w:rsidR="007F4272" w:rsidRDefault="007F4272" w:rsidP="007A1ED6">
      <w:pPr>
        <w:pStyle w:val="BodyText"/>
      </w:pPr>
    </w:p>
    <w:p w14:paraId="72AF3861" w14:textId="77777777" w:rsidR="007F4272" w:rsidRPr="00046499" w:rsidRDefault="00B17E7D" w:rsidP="007A1ED6">
      <w:pPr>
        <w:pStyle w:val="BodyText"/>
        <w:rPr>
          <w:b/>
          <w:bCs/>
        </w:rPr>
      </w:pPr>
      <w:r w:rsidRPr="00046499">
        <w:rPr>
          <w:b/>
        </w:rPr>
        <w:t xml:space="preserve">Rationale: </w:t>
      </w:r>
    </w:p>
    <w:p w14:paraId="7BE1C695" w14:textId="5CE6AF08" w:rsidR="00B17E7D" w:rsidRDefault="00B17E7D" w:rsidP="007A1ED6">
      <w:pPr>
        <w:pStyle w:val="BodyText"/>
      </w:pPr>
      <w:r w:rsidRPr="00B17E7D">
        <w:t>To ensure that we have IT that works every day; by standardising our support, costs will be re</w:t>
      </w:r>
      <w:r w:rsidR="00F03149">
        <w:t>-</w:t>
      </w:r>
      <w:r w:rsidRPr="00B17E7D">
        <w:t>used.</w:t>
      </w:r>
    </w:p>
    <w:p w14:paraId="48F05E9F" w14:textId="77777777" w:rsidR="007F4272" w:rsidRPr="00B17E7D" w:rsidRDefault="007F4272" w:rsidP="007A1ED6">
      <w:pPr>
        <w:pStyle w:val="BodyText"/>
      </w:pPr>
    </w:p>
    <w:p w14:paraId="30E5ABB1" w14:textId="77777777" w:rsidR="007F4272" w:rsidRPr="00046499" w:rsidRDefault="00B17E7D" w:rsidP="007A1ED6">
      <w:pPr>
        <w:pStyle w:val="BodyText"/>
        <w:rPr>
          <w:b/>
          <w:bCs/>
        </w:rPr>
      </w:pPr>
      <w:r w:rsidRPr="00046499">
        <w:rPr>
          <w:b/>
        </w:rPr>
        <w:t>Implications:</w:t>
      </w:r>
    </w:p>
    <w:p w14:paraId="1F8C4B06" w14:textId="39DEBC2C" w:rsidR="00B17E7D" w:rsidRPr="00B17E7D" w:rsidRDefault="00B17E7D" w:rsidP="007A1ED6">
      <w:pPr>
        <w:pStyle w:val="BodyText"/>
      </w:pPr>
      <w:r w:rsidRPr="00B17E7D">
        <w:t>All applications must be designed to be supported remotely. All support elements of an application (e.g. error logs) must be in English, even if the user interface is in a local language.</w:t>
      </w:r>
    </w:p>
    <w:p w14:paraId="58384500" w14:textId="77777777" w:rsidR="007F4272" w:rsidRDefault="007F4272" w:rsidP="007A1ED6">
      <w:pPr>
        <w:pStyle w:val="BodyText"/>
      </w:pPr>
    </w:p>
    <w:p w14:paraId="6426F99F" w14:textId="1106EF03" w:rsidR="00B17E7D" w:rsidRPr="00046499" w:rsidRDefault="00A8444B" w:rsidP="007A1ED6">
      <w:pPr>
        <w:pStyle w:val="BodyText"/>
        <w:rPr>
          <w:b/>
          <w:bCs/>
        </w:rPr>
      </w:pPr>
      <w:r w:rsidRPr="00046499">
        <w:rPr>
          <w:b/>
        </w:rPr>
        <w:t>Refer to Principles:</w:t>
      </w:r>
    </w:p>
    <w:p w14:paraId="46433DCD" w14:textId="231B7589" w:rsidR="00B17E7D" w:rsidRDefault="00B17E7D" w:rsidP="00DD1692">
      <w:pPr>
        <w:pStyle w:val="BodyText"/>
        <w:numPr>
          <w:ilvl w:val="0"/>
          <w:numId w:val="20"/>
        </w:numPr>
      </w:pPr>
      <w:r w:rsidRPr="00B17E7D">
        <w:t>Supportable</w:t>
      </w:r>
    </w:p>
    <w:p w14:paraId="08CBC3AF" w14:textId="77777777" w:rsidR="007F4272" w:rsidRPr="00B17E7D" w:rsidRDefault="007F4272" w:rsidP="00B17E7D"/>
    <w:p w14:paraId="1CA6B0AD" w14:textId="3CD1DA07" w:rsidR="00B17E7D" w:rsidRPr="00B17E7D" w:rsidRDefault="00B17E7D" w:rsidP="007F4272">
      <w:pPr>
        <w:pStyle w:val="Heading2"/>
      </w:pPr>
      <w:r w:rsidRPr="00B17E7D">
        <w:t>Application operation framework</w:t>
      </w:r>
    </w:p>
    <w:p w14:paraId="41D49019" w14:textId="54BDD7E9" w:rsidR="00B17E7D" w:rsidRDefault="00B17E7D" w:rsidP="007A1ED6">
      <w:pPr>
        <w:pStyle w:val="BodyText"/>
      </w:pPr>
      <w:r w:rsidRPr="00B17E7D">
        <w:t xml:space="preserve">Applications must follow </w:t>
      </w:r>
      <w:r w:rsidR="00510514">
        <w:t>Group</w:t>
      </w:r>
      <w:r w:rsidRPr="00B17E7D">
        <w:t xml:space="preserve"> standards for systems operations and support framework</w:t>
      </w:r>
      <w:r w:rsidR="00A14989">
        <w:t xml:space="preserve">. This entails code </w:t>
      </w:r>
      <w:r w:rsidR="007E6C72">
        <w:t>development</w:t>
      </w:r>
      <w:r w:rsidRPr="00B17E7D">
        <w:t>, release management, monitoring, asset management and configuration control.</w:t>
      </w:r>
    </w:p>
    <w:p w14:paraId="6CE744C1" w14:textId="77777777" w:rsidR="007F4272" w:rsidRPr="00B17E7D" w:rsidRDefault="007F4272" w:rsidP="007A1ED6">
      <w:pPr>
        <w:pStyle w:val="BodyText"/>
      </w:pPr>
    </w:p>
    <w:p w14:paraId="69C1588C" w14:textId="77777777" w:rsidR="007F4272" w:rsidRPr="00046499" w:rsidRDefault="00B17E7D" w:rsidP="007A1ED6">
      <w:pPr>
        <w:pStyle w:val="BodyText"/>
        <w:rPr>
          <w:b/>
          <w:bCs/>
        </w:rPr>
      </w:pPr>
      <w:r w:rsidRPr="00046499">
        <w:rPr>
          <w:b/>
        </w:rPr>
        <w:t>Rationale:</w:t>
      </w:r>
    </w:p>
    <w:p w14:paraId="12A8F237" w14:textId="28CA08D3" w:rsidR="00B17E7D" w:rsidRDefault="00B17E7D" w:rsidP="007A1ED6">
      <w:pPr>
        <w:pStyle w:val="BodyText"/>
      </w:pPr>
      <w:r w:rsidRPr="00B17E7D">
        <w:t>To ensure that we have IT that works every day.</w:t>
      </w:r>
    </w:p>
    <w:p w14:paraId="6DC07D64" w14:textId="77777777" w:rsidR="007F4272" w:rsidRPr="00B17E7D" w:rsidRDefault="007F4272" w:rsidP="007A1ED6">
      <w:pPr>
        <w:pStyle w:val="BodyText"/>
      </w:pPr>
    </w:p>
    <w:p w14:paraId="12AF004D" w14:textId="77777777" w:rsidR="007F4272" w:rsidRPr="00046499" w:rsidRDefault="00B17E7D" w:rsidP="007A1ED6">
      <w:pPr>
        <w:pStyle w:val="BodyText"/>
        <w:rPr>
          <w:b/>
          <w:bCs/>
        </w:rPr>
      </w:pPr>
      <w:r w:rsidRPr="00046499">
        <w:rPr>
          <w:b/>
        </w:rPr>
        <w:t>Implications:</w:t>
      </w:r>
    </w:p>
    <w:p w14:paraId="7660E75E" w14:textId="0D8717F6" w:rsidR="00B17E7D" w:rsidRDefault="00B17E7D" w:rsidP="007A1ED6">
      <w:pPr>
        <w:pStyle w:val="BodyText"/>
      </w:pPr>
      <w:r w:rsidRPr="00B17E7D">
        <w:t>All applications must follow the release management, systems operations and support standards.</w:t>
      </w:r>
    </w:p>
    <w:p w14:paraId="6C891D9E" w14:textId="77777777" w:rsidR="007F4272" w:rsidRPr="00B17E7D" w:rsidRDefault="007F4272" w:rsidP="007A1ED6">
      <w:pPr>
        <w:pStyle w:val="BodyText"/>
      </w:pPr>
    </w:p>
    <w:p w14:paraId="7E98F49C" w14:textId="323B0CC9" w:rsidR="00B17E7D" w:rsidRPr="00046499" w:rsidRDefault="00A8444B" w:rsidP="007A1ED6">
      <w:pPr>
        <w:pStyle w:val="BodyText"/>
        <w:rPr>
          <w:b/>
          <w:bCs/>
        </w:rPr>
      </w:pPr>
      <w:r w:rsidRPr="00046499">
        <w:rPr>
          <w:b/>
        </w:rPr>
        <w:t>Refer to Principles:</w:t>
      </w:r>
    </w:p>
    <w:p w14:paraId="4CED016D" w14:textId="790034B6" w:rsidR="00B17E7D" w:rsidRPr="00B17E7D" w:rsidRDefault="00B17E7D" w:rsidP="00DD1692">
      <w:pPr>
        <w:pStyle w:val="BodyText"/>
        <w:numPr>
          <w:ilvl w:val="0"/>
          <w:numId w:val="20"/>
        </w:numPr>
      </w:pPr>
      <w:r w:rsidRPr="00B17E7D">
        <w:t>Supportable</w:t>
      </w:r>
    </w:p>
    <w:p w14:paraId="0CDC939D" w14:textId="77777777" w:rsidR="004D4B33" w:rsidRDefault="004D4B33" w:rsidP="00B17E7D"/>
    <w:p w14:paraId="3B5C9D12" w14:textId="72423261" w:rsidR="00B17E7D" w:rsidRPr="00B17E7D" w:rsidRDefault="00B17E7D" w:rsidP="004D4B33">
      <w:pPr>
        <w:pStyle w:val="Heading2"/>
      </w:pPr>
      <w:r w:rsidRPr="00B17E7D">
        <w:t>Application scalability</w:t>
      </w:r>
    </w:p>
    <w:p w14:paraId="6B0299A6" w14:textId="69D41059" w:rsidR="00B17E7D" w:rsidRDefault="00B17E7D" w:rsidP="007A1ED6">
      <w:pPr>
        <w:pStyle w:val="BodyText"/>
      </w:pPr>
      <w:r w:rsidRPr="00B17E7D">
        <w:t>Applications must be scalable.</w:t>
      </w:r>
    </w:p>
    <w:p w14:paraId="73A4A8FE" w14:textId="77777777" w:rsidR="004D4B33" w:rsidRPr="00B17E7D" w:rsidRDefault="004D4B33" w:rsidP="007A1ED6">
      <w:pPr>
        <w:pStyle w:val="BodyText"/>
      </w:pPr>
    </w:p>
    <w:p w14:paraId="5B99C227" w14:textId="77777777" w:rsidR="004D4B33" w:rsidRPr="00046499" w:rsidRDefault="00B17E7D" w:rsidP="007A1ED6">
      <w:pPr>
        <w:pStyle w:val="BodyText"/>
        <w:rPr>
          <w:b/>
          <w:bCs/>
        </w:rPr>
      </w:pPr>
      <w:r w:rsidRPr="00046499">
        <w:rPr>
          <w:b/>
        </w:rPr>
        <w:t>Rationale:</w:t>
      </w:r>
    </w:p>
    <w:p w14:paraId="5DCD5489" w14:textId="1CF7703E" w:rsidR="00B17E7D" w:rsidRPr="00B17E7D" w:rsidRDefault="00B17E7D" w:rsidP="007A1ED6">
      <w:pPr>
        <w:pStyle w:val="BodyText"/>
      </w:pPr>
      <w:r w:rsidRPr="00B17E7D">
        <w:t>Applications must be able to support future business growth.</w:t>
      </w:r>
    </w:p>
    <w:p w14:paraId="325B3ADC" w14:textId="77777777" w:rsidR="004D4B33" w:rsidRDefault="004D4B33" w:rsidP="007A1ED6">
      <w:pPr>
        <w:pStyle w:val="BodyText"/>
      </w:pPr>
    </w:p>
    <w:p w14:paraId="6D1B0C12" w14:textId="77777777" w:rsidR="004D4B33" w:rsidRPr="00046499" w:rsidRDefault="00B17E7D" w:rsidP="007A1ED6">
      <w:pPr>
        <w:pStyle w:val="BodyText"/>
        <w:rPr>
          <w:b/>
          <w:bCs/>
        </w:rPr>
      </w:pPr>
      <w:r w:rsidRPr="00046499">
        <w:rPr>
          <w:b/>
        </w:rPr>
        <w:t>Implications:</w:t>
      </w:r>
    </w:p>
    <w:p w14:paraId="293106E1" w14:textId="3E827C94" w:rsidR="00B17E7D" w:rsidRDefault="00B17E7D" w:rsidP="007A1ED6">
      <w:pPr>
        <w:pStyle w:val="BodyText"/>
      </w:pPr>
      <w:r w:rsidRPr="00B17E7D">
        <w:t>All applications must be designed to be able to be horizontally (scale</w:t>
      </w:r>
      <w:r w:rsidR="002C5981">
        <w:t>-</w:t>
      </w:r>
      <w:r w:rsidRPr="00B17E7D">
        <w:t>out, e.g. more servers) and/or vertically scalable (scale</w:t>
      </w:r>
      <w:r w:rsidR="002C5981">
        <w:t>-</w:t>
      </w:r>
      <w:r w:rsidRPr="00B17E7D">
        <w:t>up, e.g. more memory</w:t>
      </w:r>
      <w:r w:rsidR="00377ACA">
        <w:t>, more CPUs</w:t>
      </w:r>
      <w:r w:rsidRPr="00B17E7D">
        <w:t xml:space="preserve">). Application design must not introduce artificial constraints, e.g. number of banks, innovations, products, promotions, </w:t>
      </w:r>
      <w:r w:rsidR="00A23F86">
        <w:t xml:space="preserve">or </w:t>
      </w:r>
      <w:r w:rsidRPr="00B17E7D">
        <w:t>customers.</w:t>
      </w:r>
    </w:p>
    <w:p w14:paraId="6C9F202F" w14:textId="77777777" w:rsidR="004D4B33" w:rsidRPr="00B17E7D" w:rsidRDefault="004D4B33" w:rsidP="007A1ED6">
      <w:pPr>
        <w:pStyle w:val="BodyText"/>
      </w:pPr>
    </w:p>
    <w:p w14:paraId="58E1A9EC" w14:textId="564B33AC" w:rsidR="00B17E7D" w:rsidRPr="00046499" w:rsidRDefault="00A8444B" w:rsidP="007A1ED6">
      <w:pPr>
        <w:pStyle w:val="BodyText"/>
        <w:rPr>
          <w:b/>
          <w:bCs/>
        </w:rPr>
      </w:pPr>
      <w:r w:rsidRPr="00046499">
        <w:rPr>
          <w:b/>
        </w:rPr>
        <w:t>Refer to Principles:</w:t>
      </w:r>
    </w:p>
    <w:p w14:paraId="6440A7D0" w14:textId="12879C3F" w:rsidR="00B17E7D" w:rsidRPr="00B17E7D" w:rsidRDefault="00B17E7D" w:rsidP="00DD1692">
      <w:pPr>
        <w:pStyle w:val="BodyText"/>
        <w:numPr>
          <w:ilvl w:val="0"/>
          <w:numId w:val="20"/>
        </w:numPr>
      </w:pPr>
      <w:r w:rsidRPr="00B17E7D">
        <w:lastRenderedPageBreak/>
        <w:t>Agile</w:t>
      </w:r>
    </w:p>
    <w:p w14:paraId="1F72B1AD" w14:textId="489F4E6B" w:rsidR="00B17E7D" w:rsidRPr="00B17E7D" w:rsidRDefault="00B17E7D" w:rsidP="00DD1692">
      <w:pPr>
        <w:pStyle w:val="BodyText"/>
        <w:numPr>
          <w:ilvl w:val="0"/>
          <w:numId w:val="20"/>
        </w:numPr>
      </w:pPr>
      <w:r w:rsidRPr="00B17E7D">
        <w:t>Repeatable</w:t>
      </w:r>
    </w:p>
    <w:p w14:paraId="0E170EE5" w14:textId="530AFC7F" w:rsidR="00B17E7D" w:rsidRPr="00B17E7D" w:rsidRDefault="00A8444B" w:rsidP="00DD1692">
      <w:pPr>
        <w:pStyle w:val="BodyText"/>
        <w:numPr>
          <w:ilvl w:val="0"/>
          <w:numId w:val="20"/>
        </w:numPr>
      </w:pPr>
      <w:r>
        <w:t>Cost-effective</w:t>
      </w:r>
    </w:p>
    <w:p w14:paraId="0F270DD1" w14:textId="77777777" w:rsidR="004D4B33" w:rsidRDefault="004D4B33" w:rsidP="00B17E7D"/>
    <w:p w14:paraId="3DD278FB" w14:textId="679F1F20" w:rsidR="00A23F86" w:rsidRPr="00B17E7D" w:rsidRDefault="00B17E7D" w:rsidP="00A23F86">
      <w:pPr>
        <w:pStyle w:val="Heading2"/>
      </w:pPr>
      <w:r w:rsidRPr="00B17E7D">
        <w:t>Application design and coding</w:t>
      </w:r>
    </w:p>
    <w:p w14:paraId="7E31790E" w14:textId="77777777" w:rsidR="00B17E7D" w:rsidRPr="00B17E7D" w:rsidRDefault="00B17E7D" w:rsidP="007A1ED6">
      <w:pPr>
        <w:pStyle w:val="BodyText"/>
      </w:pPr>
      <w:r w:rsidRPr="00B17E7D">
        <w:t>The application design and coding standards must be followed when designing and building applications.</w:t>
      </w:r>
    </w:p>
    <w:p w14:paraId="588945D3" w14:textId="77777777" w:rsidR="004D468A" w:rsidRDefault="004D468A" w:rsidP="007A1ED6">
      <w:pPr>
        <w:pStyle w:val="BodyText"/>
      </w:pPr>
    </w:p>
    <w:p w14:paraId="70EF0F1C" w14:textId="1E23A54D" w:rsidR="004D468A" w:rsidRPr="00046499" w:rsidRDefault="00B17E7D" w:rsidP="007A1ED6">
      <w:pPr>
        <w:pStyle w:val="BodyText"/>
        <w:rPr>
          <w:b/>
          <w:bCs/>
        </w:rPr>
      </w:pPr>
      <w:r w:rsidRPr="00046499">
        <w:rPr>
          <w:b/>
        </w:rPr>
        <w:t>Rationale:</w:t>
      </w:r>
    </w:p>
    <w:p w14:paraId="4AFE110F" w14:textId="6CAB2D0E" w:rsidR="00B17E7D" w:rsidRPr="00B17E7D" w:rsidRDefault="00B17E7D" w:rsidP="007A1ED6">
      <w:pPr>
        <w:pStyle w:val="BodyText"/>
      </w:pPr>
      <w:r w:rsidRPr="00B17E7D">
        <w:t xml:space="preserve">Applications must be built in </w:t>
      </w:r>
      <w:r w:rsidR="002F1420">
        <w:t xml:space="preserve">a </w:t>
      </w:r>
      <w:r w:rsidRPr="00B17E7D">
        <w:t>standard, reusable way, following our internal standards.</w:t>
      </w:r>
    </w:p>
    <w:p w14:paraId="6D72FA0D" w14:textId="77777777" w:rsidR="004D468A" w:rsidRDefault="004D468A" w:rsidP="007A1ED6">
      <w:pPr>
        <w:pStyle w:val="BodyText"/>
      </w:pPr>
    </w:p>
    <w:p w14:paraId="006A839D" w14:textId="77777777" w:rsidR="004D468A" w:rsidRPr="00046499" w:rsidRDefault="00B17E7D" w:rsidP="007A1ED6">
      <w:pPr>
        <w:pStyle w:val="BodyText"/>
        <w:rPr>
          <w:b/>
          <w:bCs/>
        </w:rPr>
      </w:pPr>
      <w:r w:rsidRPr="00046499">
        <w:rPr>
          <w:b/>
        </w:rPr>
        <w:t>Implications:</w:t>
      </w:r>
    </w:p>
    <w:p w14:paraId="0FE159C6" w14:textId="0E02119E" w:rsidR="00B17E7D" w:rsidRPr="00B17E7D" w:rsidRDefault="00B17E7D" w:rsidP="007A1ED6">
      <w:pPr>
        <w:pStyle w:val="BodyText"/>
      </w:pPr>
      <w:r w:rsidRPr="00B17E7D">
        <w:t>All applications must follow our design standards. All applications must follow our coding standards.</w:t>
      </w:r>
    </w:p>
    <w:p w14:paraId="0AADA6BC" w14:textId="77777777" w:rsidR="004D468A" w:rsidRDefault="004D468A" w:rsidP="007A1ED6">
      <w:pPr>
        <w:pStyle w:val="BodyText"/>
      </w:pPr>
    </w:p>
    <w:p w14:paraId="533DB4EE" w14:textId="06CA0A5F" w:rsidR="00B17E7D" w:rsidRPr="00046499" w:rsidRDefault="00A8444B" w:rsidP="007A1ED6">
      <w:pPr>
        <w:pStyle w:val="BodyText"/>
        <w:rPr>
          <w:b/>
          <w:bCs/>
        </w:rPr>
      </w:pPr>
      <w:r w:rsidRPr="00046499">
        <w:rPr>
          <w:b/>
        </w:rPr>
        <w:t>Refer to Principles:</w:t>
      </w:r>
    </w:p>
    <w:p w14:paraId="0152EA8D" w14:textId="43DE2C6F" w:rsidR="00B17E7D" w:rsidRPr="00B17E7D" w:rsidRDefault="00B17E7D" w:rsidP="00DD1692">
      <w:pPr>
        <w:pStyle w:val="BodyText"/>
        <w:numPr>
          <w:ilvl w:val="0"/>
          <w:numId w:val="21"/>
        </w:numPr>
      </w:pPr>
      <w:r w:rsidRPr="00B17E7D">
        <w:t>Simple</w:t>
      </w:r>
    </w:p>
    <w:p w14:paraId="64FCDFC3" w14:textId="7806E179" w:rsidR="00B17E7D" w:rsidRDefault="00B17E7D" w:rsidP="00DD1692">
      <w:pPr>
        <w:pStyle w:val="BodyText"/>
        <w:numPr>
          <w:ilvl w:val="0"/>
          <w:numId w:val="21"/>
        </w:numPr>
      </w:pPr>
      <w:r w:rsidRPr="00B17E7D">
        <w:t>Repeatable</w:t>
      </w:r>
    </w:p>
    <w:p w14:paraId="780D3D2A" w14:textId="77777777" w:rsidR="004D468A" w:rsidRPr="00B17E7D" w:rsidRDefault="004D468A" w:rsidP="00B17E7D"/>
    <w:p w14:paraId="5421330D" w14:textId="13FD2D7D" w:rsidR="00B17E7D" w:rsidRPr="00B17E7D" w:rsidRDefault="00B17E7D" w:rsidP="002F1420">
      <w:pPr>
        <w:pStyle w:val="Heading2"/>
      </w:pPr>
      <w:r w:rsidRPr="00B17E7D">
        <w:t>Application configurability</w:t>
      </w:r>
    </w:p>
    <w:p w14:paraId="18B05EA7" w14:textId="77324DD8" w:rsidR="00B17E7D" w:rsidRDefault="00B17E7D" w:rsidP="007A1ED6">
      <w:pPr>
        <w:pStyle w:val="BodyText"/>
      </w:pPr>
      <w:r w:rsidRPr="00B17E7D">
        <w:t>Applications must be designed to be configurable and must not use hard</w:t>
      </w:r>
      <w:r w:rsidR="002F1420">
        <w:t>-</w:t>
      </w:r>
      <w:r w:rsidRPr="00B17E7D">
        <w:t>coded, fixed values and settings.</w:t>
      </w:r>
    </w:p>
    <w:p w14:paraId="2B6061A2" w14:textId="77777777" w:rsidR="009F5D29" w:rsidRPr="00B17E7D" w:rsidRDefault="009F5D29" w:rsidP="007A1ED6">
      <w:pPr>
        <w:pStyle w:val="BodyText"/>
      </w:pPr>
    </w:p>
    <w:p w14:paraId="79CB3390" w14:textId="77777777" w:rsidR="009F5D29" w:rsidRPr="00046499" w:rsidRDefault="00B17E7D" w:rsidP="007A1ED6">
      <w:pPr>
        <w:pStyle w:val="BodyText"/>
        <w:rPr>
          <w:b/>
          <w:bCs/>
        </w:rPr>
      </w:pPr>
      <w:r w:rsidRPr="00046499">
        <w:rPr>
          <w:b/>
        </w:rPr>
        <w:t>Rationale:</w:t>
      </w:r>
    </w:p>
    <w:p w14:paraId="412BF9D8" w14:textId="5FE16049" w:rsidR="00B17E7D" w:rsidRPr="00B17E7D" w:rsidRDefault="00B17E7D" w:rsidP="007A1ED6">
      <w:pPr>
        <w:pStyle w:val="BodyText"/>
      </w:pPr>
      <w:r w:rsidRPr="00B17E7D">
        <w:t>Applications must be developed so that they can easily be reused.</w:t>
      </w:r>
    </w:p>
    <w:p w14:paraId="5FFD285C" w14:textId="77777777" w:rsidR="009F5D29" w:rsidRDefault="009F5D29" w:rsidP="007A1ED6">
      <w:pPr>
        <w:pStyle w:val="BodyText"/>
      </w:pPr>
    </w:p>
    <w:p w14:paraId="52299F59" w14:textId="77777777" w:rsidR="009F5D29" w:rsidRPr="00046499" w:rsidRDefault="00B17E7D" w:rsidP="007A1ED6">
      <w:pPr>
        <w:pStyle w:val="BodyText"/>
        <w:rPr>
          <w:b/>
          <w:bCs/>
        </w:rPr>
      </w:pPr>
      <w:r w:rsidRPr="00046499">
        <w:rPr>
          <w:b/>
        </w:rPr>
        <w:t>Implications:</w:t>
      </w:r>
    </w:p>
    <w:p w14:paraId="4F1CB0C1" w14:textId="4A77B017" w:rsidR="00B17E7D" w:rsidRDefault="00B17E7D" w:rsidP="007A1ED6">
      <w:pPr>
        <w:pStyle w:val="BodyText"/>
      </w:pPr>
      <w:r w:rsidRPr="00B17E7D">
        <w:t>Applications must be designed to be configurable and to use parameters. Hard</w:t>
      </w:r>
      <w:r w:rsidR="002F1420">
        <w:t>-</w:t>
      </w:r>
      <w:r w:rsidRPr="00B17E7D">
        <w:t>coded fixed values and settings must not be used in applications.</w:t>
      </w:r>
    </w:p>
    <w:p w14:paraId="36C479C4" w14:textId="77777777" w:rsidR="009F5D29" w:rsidRPr="00B17E7D" w:rsidRDefault="009F5D29" w:rsidP="007A1ED6">
      <w:pPr>
        <w:pStyle w:val="BodyText"/>
      </w:pPr>
    </w:p>
    <w:p w14:paraId="1AB5BB6D" w14:textId="672BCC12" w:rsidR="00B17E7D" w:rsidRPr="00046499" w:rsidRDefault="00A8444B" w:rsidP="007A1ED6">
      <w:pPr>
        <w:pStyle w:val="BodyText"/>
        <w:rPr>
          <w:b/>
          <w:bCs/>
        </w:rPr>
      </w:pPr>
      <w:r w:rsidRPr="00046499">
        <w:rPr>
          <w:b/>
        </w:rPr>
        <w:t>Refer to Principles:</w:t>
      </w:r>
    </w:p>
    <w:p w14:paraId="48E3F9DF" w14:textId="1AD7A72E" w:rsidR="00B17E7D" w:rsidRPr="00B17E7D" w:rsidRDefault="00B17E7D" w:rsidP="00DD1692">
      <w:pPr>
        <w:pStyle w:val="BodyText"/>
        <w:numPr>
          <w:ilvl w:val="0"/>
          <w:numId w:val="22"/>
        </w:numPr>
      </w:pPr>
      <w:r w:rsidRPr="00B17E7D">
        <w:t>Agile</w:t>
      </w:r>
    </w:p>
    <w:p w14:paraId="6CF5BF78" w14:textId="411F4368" w:rsidR="00B17E7D" w:rsidRDefault="00B17E7D" w:rsidP="00DD1692">
      <w:pPr>
        <w:pStyle w:val="BodyText"/>
        <w:numPr>
          <w:ilvl w:val="0"/>
          <w:numId w:val="22"/>
        </w:numPr>
      </w:pPr>
      <w:r w:rsidRPr="00B17E7D">
        <w:t>Repeatable</w:t>
      </w:r>
    </w:p>
    <w:p w14:paraId="124DCF5A" w14:textId="77777777" w:rsidR="009F5D29" w:rsidRPr="00B17E7D" w:rsidRDefault="009F5D29" w:rsidP="00B17E7D"/>
    <w:p w14:paraId="2ABF482B" w14:textId="33E934BE" w:rsidR="00B17E7D" w:rsidRPr="00B17E7D" w:rsidRDefault="00B17E7D" w:rsidP="00A23F86">
      <w:pPr>
        <w:pStyle w:val="Heading2"/>
      </w:pPr>
      <w:r w:rsidRPr="00B17E7D">
        <w:t xml:space="preserve">Industry </w:t>
      </w:r>
      <w:r w:rsidR="004D468A">
        <w:t>standards-based</w:t>
      </w:r>
    </w:p>
    <w:p w14:paraId="074070EB" w14:textId="2DE86C12" w:rsidR="00B17E7D" w:rsidRDefault="00B17E7D" w:rsidP="007A1ED6">
      <w:pPr>
        <w:pStyle w:val="BodyText"/>
      </w:pPr>
      <w:r w:rsidRPr="00B17E7D">
        <w:t xml:space="preserve">Applications must use </w:t>
      </w:r>
      <w:r w:rsidR="004D468A">
        <w:t xml:space="preserve">the </w:t>
      </w:r>
      <w:r w:rsidRPr="00B17E7D">
        <w:t>Successio</w:t>
      </w:r>
      <w:r w:rsidR="004D468A">
        <w:t>n Group</w:t>
      </w:r>
      <w:r w:rsidRPr="00B17E7D">
        <w:t>'s preferred relevant industry standards.</w:t>
      </w:r>
    </w:p>
    <w:p w14:paraId="73AB5AF6" w14:textId="77777777" w:rsidR="004D468A" w:rsidRPr="00B17E7D" w:rsidRDefault="004D468A" w:rsidP="007A1ED6">
      <w:pPr>
        <w:pStyle w:val="BodyText"/>
      </w:pPr>
    </w:p>
    <w:p w14:paraId="40691D31" w14:textId="77777777" w:rsidR="004D468A" w:rsidRPr="00572294" w:rsidRDefault="00B17E7D" w:rsidP="007A1ED6">
      <w:pPr>
        <w:pStyle w:val="BodyText"/>
        <w:rPr>
          <w:b/>
          <w:bCs/>
        </w:rPr>
      </w:pPr>
      <w:r w:rsidRPr="00572294">
        <w:rPr>
          <w:b/>
        </w:rPr>
        <w:t>Rationale:</w:t>
      </w:r>
    </w:p>
    <w:p w14:paraId="4E388BF0" w14:textId="2432801A" w:rsidR="00B17E7D" w:rsidRPr="00B17E7D" w:rsidRDefault="00B17E7D" w:rsidP="007A1ED6">
      <w:pPr>
        <w:pStyle w:val="BodyText"/>
      </w:pPr>
      <w:r w:rsidRPr="00B17E7D">
        <w:t>Using open industry standards will enable easier engagement with our partners and help us and our partners to reduce costs.</w:t>
      </w:r>
    </w:p>
    <w:p w14:paraId="4180EDF0" w14:textId="77777777" w:rsidR="004D468A" w:rsidRDefault="004D468A" w:rsidP="007A1ED6">
      <w:pPr>
        <w:pStyle w:val="BodyText"/>
      </w:pPr>
    </w:p>
    <w:p w14:paraId="09BD8D63" w14:textId="77777777" w:rsidR="004D468A" w:rsidRPr="00572294" w:rsidRDefault="00B17E7D" w:rsidP="007A1ED6">
      <w:pPr>
        <w:pStyle w:val="BodyText"/>
        <w:rPr>
          <w:b/>
          <w:bCs/>
        </w:rPr>
      </w:pPr>
      <w:r w:rsidRPr="00572294">
        <w:rPr>
          <w:b/>
        </w:rPr>
        <w:lastRenderedPageBreak/>
        <w:t>Implications:</w:t>
      </w:r>
    </w:p>
    <w:p w14:paraId="6A5D423D" w14:textId="44910019" w:rsidR="00B17E7D" w:rsidRDefault="00B17E7D" w:rsidP="007A1ED6">
      <w:pPr>
        <w:pStyle w:val="BodyText"/>
      </w:pPr>
      <w:r w:rsidRPr="00B17E7D">
        <w:t>All applications must adopt the relevant open industry standards.</w:t>
      </w:r>
    </w:p>
    <w:p w14:paraId="7CDA85EF" w14:textId="77777777" w:rsidR="004D468A" w:rsidRPr="00B17E7D" w:rsidRDefault="004D468A" w:rsidP="007A1ED6">
      <w:pPr>
        <w:pStyle w:val="BodyText"/>
      </w:pPr>
    </w:p>
    <w:p w14:paraId="16C30603" w14:textId="4EA44811" w:rsidR="00B17E7D" w:rsidRPr="00572294" w:rsidRDefault="00A8444B" w:rsidP="007A1ED6">
      <w:pPr>
        <w:pStyle w:val="BodyText"/>
        <w:rPr>
          <w:b/>
          <w:bCs/>
        </w:rPr>
      </w:pPr>
      <w:r w:rsidRPr="00572294">
        <w:rPr>
          <w:b/>
        </w:rPr>
        <w:t>Refer to Principles:</w:t>
      </w:r>
    </w:p>
    <w:p w14:paraId="52CA717D" w14:textId="53A4207E" w:rsidR="00B17E7D" w:rsidRPr="00B17E7D" w:rsidRDefault="00B17E7D" w:rsidP="00DD1692">
      <w:pPr>
        <w:pStyle w:val="BodyText"/>
        <w:numPr>
          <w:ilvl w:val="0"/>
          <w:numId w:val="23"/>
        </w:numPr>
      </w:pPr>
      <w:r w:rsidRPr="00B17E7D">
        <w:t>Simple</w:t>
      </w:r>
    </w:p>
    <w:p w14:paraId="3B709E6E" w14:textId="653D6CEF" w:rsidR="00B17E7D" w:rsidRPr="00B17E7D" w:rsidRDefault="00B17E7D" w:rsidP="00DD1692">
      <w:pPr>
        <w:pStyle w:val="BodyText"/>
        <w:numPr>
          <w:ilvl w:val="0"/>
          <w:numId w:val="23"/>
        </w:numPr>
      </w:pPr>
      <w:r w:rsidRPr="00B17E7D">
        <w:t>Agile</w:t>
      </w:r>
    </w:p>
    <w:p w14:paraId="6A7AA984" w14:textId="580D758C" w:rsidR="00B17E7D" w:rsidRPr="00B17E7D" w:rsidRDefault="00B17E7D" w:rsidP="00DD1692">
      <w:pPr>
        <w:pStyle w:val="BodyText"/>
        <w:numPr>
          <w:ilvl w:val="0"/>
          <w:numId w:val="23"/>
        </w:numPr>
      </w:pPr>
      <w:r w:rsidRPr="00B17E7D">
        <w:t>Cost</w:t>
      </w:r>
      <w:r w:rsidR="004D468A">
        <w:t>-</w:t>
      </w:r>
      <w:r w:rsidRPr="00B17E7D">
        <w:t>effective</w:t>
      </w:r>
    </w:p>
    <w:p w14:paraId="7EC618B2" w14:textId="58F1367C" w:rsidR="00B17E7D" w:rsidRDefault="00B17E7D" w:rsidP="00DD1692">
      <w:pPr>
        <w:pStyle w:val="BodyText"/>
        <w:numPr>
          <w:ilvl w:val="0"/>
          <w:numId w:val="23"/>
        </w:numPr>
      </w:pPr>
      <w:r w:rsidRPr="00B17E7D">
        <w:t>Repeatable</w:t>
      </w:r>
    </w:p>
    <w:p w14:paraId="583A8CF1" w14:textId="77777777" w:rsidR="004D468A" w:rsidRPr="00B17E7D" w:rsidRDefault="004D468A" w:rsidP="00B17E7D"/>
    <w:p w14:paraId="10AE6C83" w14:textId="452C7A66" w:rsidR="00B17E7D" w:rsidRPr="00B17E7D" w:rsidRDefault="00B17E7D" w:rsidP="00A23F86">
      <w:pPr>
        <w:pStyle w:val="Heading2"/>
      </w:pPr>
      <w:r w:rsidRPr="00B17E7D">
        <w:t>Application investment</w:t>
      </w:r>
    </w:p>
    <w:p w14:paraId="0E859D35" w14:textId="77777777" w:rsidR="00B17E7D" w:rsidRDefault="00B17E7D" w:rsidP="007A1ED6">
      <w:pPr>
        <w:pStyle w:val="BodyText"/>
      </w:pPr>
      <w:r w:rsidRPr="00B17E7D">
        <w:t>Application investment and development must be aligned to the appropriate enterprise architecture roadmap. Decisions on application investment must take the results of the application investment review and criteria into account.</w:t>
      </w:r>
    </w:p>
    <w:p w14:paraId="101762F2" w14:textId="77777777" w:rsidR="002F1420" w:rsidRPr="00B17E7D" w:rsidRDefault="002F1420" w:rsidP="007A1ED6">
      <w:pPr>
        <w:pStyle w:val="BodyText"/>
      </w:pPr>
    </w:p>
    <w:p w14:paraId="417DE564" w14:textId="15D6121C" w:rsidR="002F1420" w:rsidRPr="00572294" w:rsidRDefault="00B17E7D" w:rsidP="007A1ED6">
      <w:pPr>
        <w:pStyle w:val="BodyText"/>
        <w:rPr>
          <w:b/>
          <w:bCs/>
        </w:rPr>
      </w:pPr>
      <w:r w:rsidRPr="00572294">
        <w:rPr>
          <w:b/>
        </w:rPr>
        <w:t>Rationale:</w:t>
      </w:r>
    </w:p>
    <w:p w14:paraId="36ECB5E6" w14:textId="45DCC4FD" w:rsidR="00B17E7D" w:rsidRDefault="00B17E7D" w:rsidP="007A1ED6">
      <w:pPr>
        <w:pStyle w:val="BodyText"/>
      </w:pPr>
      <w:r w:rsidRPr="00B17E7D">
        <w:t>Application investment must be aligned with our IT strategy and roadmaps.</w:t>
      </w:r>
    </w:p>
    <w:p w14:paraId="126850AD" w14:textId="77777777" w:rsidR="002F1420" w:rsidRPr="00B17E7D" w:rsidRDefault="002F1420" w:rsidP="007A1ED6">
      <w:pPr>
        <w:pStyle w:val="BodyText"/>
      </w:pPr>
    </w:p>
    <w:p w14:paraId="7825A7B4" w14:textId="77777777" w:rsidR="002F1420" w:rsidRPr="00572294" w:rsidRDefault="00B17E7D" w:rsidP="007A1ED6">
      <w:pPr>
        <w:pStyle w:val="BodyText"/>
        <w:rPr>
          <w:b/>
          <w:bCs/>
        </w:rPr>
      </w:pPr>
      <w:r w:rsidRPr="00572294">
        <w:rPr>
          <w:b/>
        </w:rPr>
        <w:t>Implications:</w:t>
      </w:r>
    </w:p>
    <w:p w14:paraId="320B0283" w14:textId="5C1362EF" w:rsidR="00B17E7D" w:rsidRDefault="00B17E7D" w:rsidP="007A1ED6">
      <w:pPr>
        <w:pStyle w:val="BodyText"/>
      </w:pPr>
      <w:r w:rsidRPr="00B17E7D">
        <w:t xml:space="preserve">Our systems portfolio must be actively managed. Applications must not be developed beyond their useful life. All obsolete applications must be decommissioned. Regular investment reviews of all applications must be undertaken </w:t>
      </w:r>
      <w:r w:rsidR="00844FF1">
        <w:t>to</w:t>
      </w:r>
      <w:r w:rsidRPr="00B17E7D">
        <w:t xml:space="preserve"> identify potential applications for decommissioning.</w:t>
      </w:r>
    </w:p>
    <w:p w14:paraId="2154FA29" w14:textId="77777777" w:rsidR="002F1420" w:rsidRPr="00B17E7D" w:rsidRDefault="002F1420" w:rsidP="007A1ED6">
      <w:pPr>
        <w:pStyle w:val="BodyText"/>
      </w:pPr>
    </w:p>
    <w:p w14:paraId="513F4E3E" w14:textId="7991D9C0" w:rsidR="002F1420" w:rsidRPr="00572294" w:rsidRDefault="00A8444B" w:rsidP="007A1ED6">
      <w:pPr>
        <w:pStyle w:val="BodyText"/>
        <w:rPr>
          <w:b/>
          <w:bCs/>
        </w:rPr>
      </w:pPr>
      <w:r w:rsidRPr="00572294">
        <w:rPr>
          <w:b/>
        </w:rPr>
        <w:t>Refer to Principles:</w:t>
      </w:r>
      <w:r w:rsidR="002F1420" w:rsidRPr="00572294">
        <w:rPr>
          <w:b/>
        </w:rPr>
        <w:tab/>
      </w:r>
    </w:p>
    <w:p w14:paraId="6B6C19C7" w14:textId="7335A58F" w:rsidR="00B17E7D" w:rsidRPr="00B17E7D" w:rsidRDefault="00B17E7D" w:rsidP="00DD1692">
      <w:pPr>
        <w:pStyle w:val="BodyText"/>
        <w:numPr>
          <w:ilvl w:val="0"/>
          <w:numId w:val="24"/>
        </w:numPr>
      </w:pPr>
      <w:r w:rsidRPr="00B17E7D">
        <w:t>Cost</w:t>
      </w:r>
      <w:r w:rsidR="002F1420">
        <w:t>-</w:t>
      </w:r>
      <w:r w:rsidRPr="00B17E7D">
        <w:t>effective</w:t>
      </w:r>
    </w:p>
    <w:p w14:paraId="4788A96F" w14:textId="77777777" w:rsidR="00A23F86" w:rsidRDefault="00A23F86" w:rsidP="00B17E7D"/>
    <w:p w14:paraId="2D25DE5B" w14:textId="4BC054C4" w:rsidR="00B17E7D" w:rsidRPr="00B17E7D" w:rsidRDefault="00B17E7D" w:rsidP="00A23F86">
      <w:pPr>
        <w:pStyle w:val="Heading2"/>
      </w:pPr>
      <w:r w:rsidRPr="00B17E7D">
        <w:t>Business process metrics capture</w:t>
      </w:r>
    </w:p>
    <w:p w14:paraId="20D014AA" w14:textId="77777777" w:rsidR="00B17E7D" w:rsidRDefault="00B17E7D" w:rsidP="007A1ED6">
      <w:pPr>
        <w:pStyle w:val="BodyText"/>
      </w:pPr>
      <w:r w:rsidRPr="00B17E7D">
        <w:t>Applications must capture business process metrics to enable continuous improvement and optimisation.</w:t>
      </w:r>
    </w:p>
    <w:p w14:paraId="2EFA4F9A" w14:textId="77777777" w:rsidR="00E02EB3" w:rsidRPr="00B17E7D" w:rsidRDefault="00E02EB3" w:rsidP="007A1ED6">
      <w:pPr>
        <w:pStyle w:val="BodyText"/>
      </w:pPr>
    </w:p>
    <w:p w14:paraId="5CC65464" w14:textId="77777777" w:rsidR="00E02EB3" w:rsidRPr="00572294" w:rsidRDefault="00B17E7D" w:rsidP="007A1ED6">
      <w:pPr>
        <w:pStyle w:val="BodyText"/>
        <w:rPr>
          <w:b/>
          <w:bCs/>
        </w:rPr>
      </w:pPr>
      <w:r w:rsidRPr="00572294">
        <w:rPr>
          <w:b/>
        </w:rPr>
        <w:t>Rationale:</w:t>
      </w:r>
    </w:p>
    <w:p w14:paraId="69B57BCC" w14:textId="03D34D44" w:rsidR="00B17E7D" w:rsidRDefault="00B17E7D" w:rsidP="007A1ED6">
      <w:pPr>
        <w:pStyle w:val="BodyText"/>
      </w:pPr>
      <w:r w:rsidRPr="00B17E7D">
        <w:t xml:space="preserve">Ensures that we capture the metrics that are required </w:t>
      </w:r>
      <w:proofErr w:type="gramStart"/>
      <w:r w:rsidRPr="00B17E7D">
        <w:t>in order to</w:t>
      </w:r>
      <w:proofErr w:type="gramEnd"/>
      <w:r w:rsidRPr="00B17E7D">
        <w:t xml:space="preserve"> monitor and improve our business processes. It is more </w:t>
      </w:r>
      <w:r w:rsidR="00A8444B">
        <w:t>Cost-effective</w:t>
      </w:r>
      <w:r w:rsidRPr="00B17E7D">
        <w:t xml:space="preserve"> to build this capability into applications when they are designed.</w:t>
      </w:r>
    </w:p>
    <w:p w14:paraId="07032609" w14:textId="77777777" w:rsidR="00E02EB3" w:rsidRPr="00B17E7D" w:rsidRDefault="00E02EB3" w:rsidP="007A1ED6">
      <w:pPr>
        <w:pStyle w:val="BodyText"/>
      </w:pPr>
    </w:p>
    <w:p w14:paraId="2326D718" w14:textId="77777777" w:rsidR="00E02EB3" w:rsidRPr="00572294" w:rsidRDefault="00B17E7D" w:rsidP="007A1ED6">
      <w:pPr>
        <w:pStyle w:val="BodyText"/>
        <w:rPr>
          <w:b/>
          <w:bCs/>
        </w:rPr>
      </w:pPr>
      <w:r w:rsidRPr="00572294">
        <w:rPr>
          <w:b/>
        </w:rPr>
        <w:t>Implications:</w:t>
      </w:r>
    </w:p>
    <w:p w14:paraId="725B2A3B" w14:textId="192E6008" w:rsidR="00B17E7D" w:rsidRDefault="00B17E7D" w:rsidP="007A1ED6">
      <w:pPr>
        <w:pStyle w:val="BodyText"/>
      </w:pPr>
      <w:r w:rsidRPr="00B17E7D">
        <w:t>Applications must capture business process metrics and make them available for reporting where applicable. For example, capturing how long a process/task takes to complete on a device.</w:t>
      </w:r>
    </w:p>
    <w:p w14:paraId="0C30E771" w14:textId="77777777" w:rsidR="00E02EB3" w:rsidRPr="00B17E7D" w:rsidRDefault="00E02EB3" w:rsidP="007A1ED6">
      <w:pPr>
        <w:pStyle w:val="BodyText"/>
      </w:pPr>
    </w:p>
    <w:p w14:paraId="2E701391" w14:textId="338DFD63" w:rsidR="00B17E7D" w:rsidRPr="00572294" w:rsidRDefault="00A8444B" w:rsidP="007A1ED6">
      <w:pPr>
        <w:pStyle w:val="BodyText"/>
        <w:rPr>
          <w:b/>
          <w:bCs/>
        </w:rPr>
      </w:pPr>
      <w:r w:rsidRPr="00572294">
        <w:rPr>
          <w:b/>
        </w:rPr>
        <w:t>Refer to Principles:</w:t>
      </w:r>
    </w:p>
    <w:p w14:paraId="1CAB7E84" w14:textId="4AA12F08" w:rsidR="00B17E7D" w:rsidRPr="00B17E7D" w:rsidRDefault="00A8444B" w:rsidP="00DD1692">
      <w:pPr>
        <w:pStyle w:val="BodyText"/>
        <w:numPr>
          <w:ilvl w:val="0"/>
          <w:numId w:val="24"/>
        </w:numPr>
      </w:pPr>
      <w:r>
        <w:t>Cost-effective</w:t>
      </w:r>
    </w:p>
    <w:p w14:paraId="0AC3BD04" w14:textId="77777777" w:rsidR="00A96665" w:rsidRDefault="00A96665" w:rsidP="00B17E7D"/>
    <w:p w14:paraId="63150B28" w14:textId="77777777" w:rsidR="00A96665" w:rsidRDefault="00A96665" w:rsidP="00B17E7D"/>
    <w:p w14:paraId="7A214373" w14:textId="12370059" w:rsidR="00B17E7D" w:rsidRPr="00B17E7D" w:rsidRDefault="00B17E7D" w:rsidP="00A96665">
      <w:pPr>
        <w:pStyle w:val="Heading2"/>
      </w:pPr>
      <w:r w:rsidRPr="00B17E7D">
        <w:t>Testable</w:t>
      </w:r>
    </w:p>
    <w:p w14:paraId="69258724" w14:textId="77777777" w:rsidR="00B17E7D" w:rsidRDefault="00B17E7D" w:rsidP="007A1ED6">
      <w:pPr>
        <w:pStyle w:val="BodyText"/>
      </w:pPr>
      <w:r w:rsidRPr="00B17E7D">
        <w:t>All applications must be testable and follow the testing standards.</w:t>
      </w:r>
    </w:p>
    <w:p w14:paraId="0238D1FE" w14:textId="77777777" w:rsidR="00E02EB3" w:rsidRPr="00B17E7D" w:rsidRDefault="00E02EB3" w:rsidP="007A1ED6">
      <w:pPr>
        <w:pStyle w:val="BodyText"/>
      </w:pPr>
    </w:p>
    <w:p w14:paraId="1BBB2D40" w14:textId="77777777" w:rsidR="00E02EB3" w:rsidRPr="00572294" w:rsidRDefault="00B17E7D" w:rsidP="007A1ED6">
      <w:pPr>
        <w:pStyle w:val="BodyText"/>
        <w:rPr>
          <w:b/>
          <w:bCs/>
        </w:rPr>
      </w:pPr>
      <w:r w:rsidRPr="00572294">
        <w:rPr>
          <w:b/>
        </w:rPr>
        <w:t>Rationale:</w:t>
      </w:r>
    </w:p>
    <w:p w14:paraId="5FBE4D5D" w14:textId="2E3894F7" w:rsidR="00B17E7D" w:rsidRPr="00B17E7D" w:rsidRDefault="00B17E7D" w:rsidP="007A1ED6">
      <w:pPr>
        <w:pStyle w:val="BodyText"/>
      </w:pPr>
      <w:r w:rsidRPr="00B17E7D">
        <w:t xml:space="preserve">Applications developed must meet requirements; facilitates quick, simple and </w:t>
      </w:r>
      <w:r w:rsidR="00A8444B">
        <w:t>Cost-effective</w:t>
      </w:r>
      <w:r w:rsidRPr="00B17E7D">
        <w:t xml:space="preserve"> regression testing.</w:t>
      </w:r>
    </w:p>
    <w:p w14:paraId="4D8084CE" w14:textId="77777777" w:rsidR="00E02EB3" w:rsidRDefault="00E02EB3" w:rsidP="007A1ED6">
      <w:pPr>
        <w:pStyle w:val="BodyText"/>
      </w:pPr>
    </w:p>
    <w:p w14:paraId="3DCCCFBB" w14:textId="77777777" w:rsidR="00E02EB3" w:rsidRPr="00572294" w:rsidRDefault="00B17E7D" w:rsidP="007A1ED6">
      <w:pPr>
        <w:pStyle w:val="BodyText"/>
        <w:rPr>
          <w:b/>
          <w:bCs/>
        </w:rPr>
      </w:pPr>
      <w:r w:rsidRPr="00572294">
        <w:rPr>
          <w:b/>
        </w:rPr>
        <w:t>Implications:</w:t>
      </w:r>
    </w:p>
    <w:p w14:paraId="22AAC819" w14:textId="7C96BC90" w:rsidR="00B17E7D" w:rsidRPr="00B17E7D" w:rsidRDefault="00B17E7D" w:rsidP="007A1ED6">
      <w:pPr>
        <w:pStyle w:val="BodyText"/>
      </w:pPr>
      <w:r w:rsidRPr="00B17E7D">
        <w:t>It must be possible to configure the application to run in a test environment using a test database without change to the code.</w:t>
      </w:r>
    </w:p>
    <w:p w14:paraId="365480E1" w14:textId="77777777" w:rsidR="00E02EB3" w:rsidRDefault="00E02EB3" w:rsidP="007A1ED6">
      <w:pPr>
        <w:pStyle w:val="BodyText"/>
      </w:pPr>
    </w:p>
    <w:p w14:paraId="0CCB1C5C" w14:textId="201FF807" w:rsidR="00B17E7D" w:rsidRPr="00572294" w:rsidRDefault="00A8444B" w:rsidP="007A1ED6">
      <w:pPr>
        <w:pStyle w:val="BodyText"/>
        <w:rPr>
          <w:b/>
          <w:bCs/>
        </w:rPr>
      </w:pPr>
      <w:r w:rsidRPr="00572294">
        <w:rPr>
          <w:b/>
        </w:rPr>
        <w:t>Refer to Principles:</w:t>
      </w:r>
    </w:p>
    <w:p w14:paraId="670BAE84" w14:textId="6C0253C0" w:rsidR="00B17E7D" w:rsidRPr="00B17E7D" w:rsidRDefault="00B17E7D" w:rsidP="00DD1692">
      <w:pPr>
        <w:pStyle w:val="BodyText"/>
        <w:numPr>
          <w:ilvl w:val="0"/>
          <w:numId w:val="24"/>
        </w:numPr>
      </w:pPr>
      <w:r w:rsidRPr="00B17E7D">
        <w:t>Supportable</w:t>
      </w:r>
    </w:p>
    <w:p w14:paraId="4632E787" w14:textId="48A33C21" w:rsidR="00B17E7D" w:rsidRDefault="00B17E7D" w:rsidP="00DD1692">
      <w:pPr>
        <w:pStyle w:val="BodyText"/>
        <w:numPr>
          <w:ilvl w:val="0"/>
          <w:numId w:val="24"/>
        </w:numPr>
      </w:pPr>
      <w:r w:rsidRPr="00B17E7D">
        <w:t>Cost</w:t>
      </w:r>
      <w:r w:rsidR="00E02EB3">
        <w:t>-</w:t>
      </w:r>
      <w:r w:rsidRPr="00B17E7D">
        <w:t>effective</w:t>
      </w:r>
    </w:p>
    <w:p w14:paraId="33E1FEB6" w14:textId="77777777" w:rsidR="00E02EB3" w:rsidRDefault="00E02EB3" w:rsidP="00B17E7D"/>
    <w:p w14:paraId="7CC40C5D" w14:textId="77777777" w:rsidR="00A96665" w:rsidRPr="00B17E7D" w:rsidRDefault="00A96665" w:rsidP="00B17E7D"/>
    <w:p w14:paraId="29E8FD43" w14:textId="42E3A44D" w:rsidR="00B17E7D" w:rsidRPr="00B17E7D" w:rsidRDefault="00A96665" w:rsidP="00A96665">
      <w:pPr>
        <w:pStyle w:val="Heading2"/>
      </w:pPr>
      <w:r>
        <w:t>R</w:t>
      </w:r>
      <w:r w:rsidR="00B17E7D" w:rsidRPr="00B17E7D">
        <w:t>esilience</w:t>
      </w:r>
    </w:p>
    <w:p w14:paraId="6A48B74C" w14:textId="77777777" w:rsidR="00B17E7D" w:rsidRDefault="00B17E7D" w:rsidP="00A41D9C">
      <w:pPr>
        <w:pStyle w:val="BodyText"/>
      </w:pPr>
      <w:r w:rsidRPr="00B17E7D">
        <w:t>Applications must be resilient and recoverable.</w:t>
      </w:r>
    </w:p>
    <w:p w14:paraId="681ABF1A" w14:textId="77777777" w:rsidR="00E02EB3" w:rsidRPr="00B17E7D" w:rsidRDefault="00E02EB3" w:rsidP="00A41D9C">
      <w:pPr>
        <w:pStyle w:val="BodyText"/>
      </w:pPr>
    </w:p>
    <w:p w14:paraId="1990A50C" w14:textId="77777777" w:rsidR="00E02EB3" w:rsidRPr="00572294" w:rsidRDefault="00B17E7D" w:rsidP="00A41D9C">
      <w:pPr>
        <w:pStyle w:val="BodyText"/>
        <w:rPr>
          <w:b/>
          <w:bCs/>
        </w:rPr>
      </w:pPr>
      <w:r w:rsidRPr="00572294">
        <w:rPr>
          <w:b/>
        </w:rPr>
        <w:t>Rationale:</w:t>
      </w:r>
    </w:p>
    <w:p w14:paraId="02ACD526" w14:textId="49A03BC7" w:rsidR="00B17E7D" w:rsidRPr="00B17E7D" w:rsidRDefault="00B17E7D" w:rsidP="00A41D9C">
      <w:pPr>
        <w:pStyle w:val="BodyText"/>
      </w:pPr>
      <w:r w:rsidRPr="00B17E7D">
        <w:t>This policy aids the operation, maintenance and support of applications</w:t>
      </w:r>
      <w:r w:rsidR="00844FF1">
        <w:t xml:space="preserve"> to</w:t>
      </w:r>
      <w:r w:rsidRPr="00B17E7D">
        <w:t xml:space="preserve"> reduc</w:t>
      </w:r>
      <w:r w:rsidR="00844FF1">
        <w:t>e</w:t>
      </w:r>
      <w:r w:rsidRPr="00B17E7D">
        <w:t xml:space="preserve"> overall cost.</w:t>
      </w:r>
    </w:p>
    <w:p w14:paraId="426E374C" w14:textId="77777777" w:rsidR="00E02EB3" w:rsidRDefault="00E02EB3" w:rsidP="00A41D9C">
      <w:pPr>
        <w:pStyle w:val="BodyText"/>
      </w:pPr>
    </w:p>
    <w:p w14:paraId="2FCCB5E3" w14:textId="77777777" w:rsidR="00E02EB3" w:rsidRPr="00572294" w:rsidRDefault="00B17E7D" w:rsidP="00A41D9C">
      <w:pPr>
        <w:pStyle w:val="BodyText"/>
        <w:rPr>
          <w:b/>
          <w:bCs/>
        </w:rPr>
      </w:pPr>
      <w:r w:rsidRPr="00572294">
        <w:rPr>
          <w:b/>
        </w:rPr>
        <w:t>Implications:</w:t>
      </w:r>
    </w:p>
    <w:p w14:paraId="3B79D3EB" w14:textId="3C1A539F" w:rsidR="00B17E7D" w:rsidRPr="00B17E7D" w:rsidRDefault="00B17E7D" w:rsidP="00A41D9C">
      <w:pPr>
        <w:pStyle w:val="BodyText"/>
      </w:pPr>
      <w:r w:rsidRPr="00B17E7D">
        <w:t xml:space="preserve">Application resilience must be designed to be proportionate to risk. Interface validation, error handling and recovery mechanisms must be built </w:t>
      </w:r>
      <w:r w:rsidR="00844FF1">
        <w:t>into</w:t>
      </w:r>
      <w:r w:rsidRPr="00B17E7D">
        <w:t xml:space="preserve"> the design of all applications using standard patterns. </w:t>
      </w:r>
      <w:proofErr w:type="gramStart"/>
      <w:r w:rsidRPr="00B17E7D">
        <w:t>Application level</w:t>
      </w:r>
      <w:proofErr w:type="gramEnd"/>
      <w:r w:rsidRPr="00B17E7D">
        <w:t xml:space="preserve"> resilience approach example: Bad data must not bring down the application but must instead be hospitalised by the application.</w:t>
      </w:r>
    </w:p>
    <w:p w14:paraId="35F5C8A7" w14:textId="77777777" w:rsidR="00E02EB3" w:rsidRDefault="00E02EB3" w:rsidP="00A41D9C">
      <w:pPr>
        <w:pStyle w:val="BodyText"/>
      </w:pPr>
    </w:p>
    <w:p w14:paraId="4BC3B24B" w14:textId="59CB8F4A" w:rsidR="00B17E7D" w:rsidRPr="00572294" w:rsidRDefault="00A8444B" w:rsidP="00A41D9C">
      <w:pPr>
        <w:pStyle w:val="BodyText"/>
        <w:rPr>
          <w:b/>
          <w:bCs/>
        </w:rPr>
      </w:pPr>
      <w:r w:rsidRPr="00572294">
        <w:rPr>
          <w:b/>
        </w:rPr>
        <w:t>Refer to Principles:</w:t>
      </w:r>
    </w:p>
    <w:p w14:paraId="2D9BC283" w14:textId="3B52793B" w:rsidR="00B17E7D" w:rsidRPr="00B17E7D" w:rsidRDefault="00B17E7D" w:rsidP="00DD1692">
      <w:pPr>
        <w:pStyle w:val="BodyText"/>
        <w:numPr>
          <w:ilvl w:val="0"/>
          <w:numId w:val="65"/>
        </w:numPr>
      </w:pPr>
      <w:r w:rsidRPr="00B17E7D">
        <w:t>Supportable</w:t>
      </w:r>
    </w:p>
    <w:p w14:paraId="4B81D835" w14:textId="4412AF6C" w:rsidR="00B17E7D" w:rsidRDefault="00B17E7D" w:rsidP="00DD1692">
      <w:pPr>
        <w:pStyle w:val="BodyText"/>
        <w:numPr>
          <w:ilvl w:val="0"/>
          <w:numId w:val="65"/>
        </w:numPr>
      </w:pPr>
      <w:r w:rsidRPr="00B17E7D">
        <w:t>Cost</w:t>
      </w:r>
      <w:r w:rsidR="00E02EB3">
        <w:t>-</w:t>
      </w:r>
      <w:r w:rsidRPr="00B17E7D">
        <w:t>effective</w:t>
      </w:r>
    </w:p>
    <w:p w14:paraId="1A365AF9" w14:textId="77777777" w:rsidR="00A96665" w:rsidRPr="00B17E7D" w:rsidRDefault="00A96665" w:rsidP="00B17E7D"/>
    <w:p w14:paraId="4F504112" w14:textId="12F1758B" w:rsidR="00B17E7D" w:rsidRPr="00B17E7D" w:rsidRDefault="00B17E7D" w:rsidP="00A96665">
      <w:pPr>
        <w:pStyle w:val="Heading2"/>
      </w:pPr>
      <w:r w:rsidRPr="00B17E7D">
        <w:t>Business continuity</w:t>
      </w:r>
    </w:p>
    <w:p w14:paraId="54DD24E2" w14:textId="77777777" w:rsidR="00B17E7D" w:rsidRDefault="00B17E7D" w:rsidP="00A41D9C">
      <w:pPr>
        <w:pStyle w:val="BodyText"/>
      </w:pPr>
      <w:r w:rsidRPr="00B17E7D">
        <w:t>Business continuity and disaster recovery must be built into applications according to the required service level.</w:t>
      </w:r>
    </w:p>
    <w:p w14:paraId="45485735" w14:textId="77777777" w:rsidR="00AA1AD3" w:rsidRPr="00B17E7D" w:rsidRDefault="00AA1AD3" w:rsidP="00A41D9C">
      <w:pPr>
        <w:pStyle w:val="BodyText"/>
      </w:pPr>
    </w:p>
    <w:p w14:paraId="2AF54F70" w14:textId="77777777" w:rsidR="00AA1AD3" w:rsidRPr="00572294" w:rsidRDefault="00B17E7D" w:rsidP="00A41D9C">
      <w:pPr>
        <w:pStyle w:val="BodyText"/>
        <w:rPr>
          <w:b/>
          <w:bCs/>
        </w:rPr>
      </w:pPr>
      <w:r w:rsidRPr="00572294">
        <w:rPr>
          <w:b/>
        </w:rPr>
        <w:t>Rationale:</w:t>
      </w:r>
    </w:p>
    <w:p w14:paraId="42DCC7AB" w14:textId="25543801" w:rsidR="00B17E7D" w:rsidRDefault="00B17E7D" w:rsidP="00A41D9C">
      <w:pPr>
        <w:pStyle w:val="BodyText"/>
      </w:pPr>
      <w:r w:rsidRPr="00B17E7D">
        <w:t>Provides appropriate business continuity in the event of failure</w:t>
      </w:r>
    </w:p>
    <w:p w14:paraId="3432A198" w14:textId="77777777" w:rsidR="00AA1AD3" w:rsidRPr="00B17E7D" w:rsidRDefault="00AA1AD3" w:rsidP="00A41D9C">
      <w:pPr>
        <w:pStyle w:val="BodyText"/>
      </w:pPr>
    </w:p>
    <w:p w14:paraId="5E568739" w14:textId="77777777" w:rsidR="00AA1AD3" w:rsidRPr="00572294" w:rsidRDefault="00B17E7D" w:rsidP="00A41D9C">
      <w:pPr>
        <w:pStyle w:val="BodyText"/>
        <w:rPr>
          <w:b/>
          <w:bCs/>
        </w:rPr>
      </w:pPr>
      <w:r w:rsidRPr="00572294">
        <w:rPr>
          <w:b/>
        </w:rPr>
        <w:t>Implications:</w:t>
      </w:r>
    </w:p>
    <w:p w14:paraId="2AE4D599" w14:textId="686AA55B" w:rsidR="00B17E7D" w:rsidRDefault="00B17E7D" w:rsidP="00A41D9C">
      <w:pPr>
        <w:pStyle w:val="BodyText"/>
      </w:pPr>
      <w:r w:rsidRPr="00B17E7D">
        <w:lastRenderedPageBreak/>
        <w:t>Business continuity and disaster recovery, including failover, must be considered in the application design according to the defined service level.</w:t>
      </w:r>
    </w:p>
    <w:p w14:paraId="4C657381" w14:textId="77777777" w:rsidR="00AA1AD3" w:rsidRPr="00B17E7D" w:rsidRDefault="00AA1AD3" w:rsidP="00A41D9C">
      <w:pPr>
        <w:pStyle w:val="BodyText"/>
      </w:pPr>
    </w:p>
    <w:p w14:paraId="27E30655" w14:textId="7E9B56F0" w:rsidR="00B17E7D" w:rsidRPr="00572294" w:rsidRDefault="00A8444B" w:rsidP="00A41D9C">
      <w:pPr>
        <w:pStyle w:val="BodyText"/>
        <w:rPr>
          <w:b/>
          <w:bCs/>
        </w:rPr>
      </w:pPr>
      <w:r w:rsidRPr="00572294">
        <w:rPr>
          <w:b/>
        </w:rPr>
        <w:t>Refer to Principles:</w:t>
      </w:r>
    </w:p>
    <w:p w14:paraId="4B76A3C0" w14:textId="6B37EC31" w:rsidR="00B17E7D" w:rsidRPr="00B17E7D" w:rsidRDefault="00B17E7D" w:rsidP="00DD1692">
      <w:pPr>
        <w:pStyle w:val="BodyText"/>
        <w:numPr>
          <w:ilvl w:val="0"/>
          <w:numId w:val="64"/>
        </w:numPr>
      </w:pPr>
      <w:r w:rsidRPr="00B17E7D">
        <w:t>Supportable</w:t>
      </w:r>
    </w:p>
    <w:p w14:paraId="2174D16C" w14:textId="5D3FE0E9" w:rsidR="00B17E7D" w:rsidRDefault="00A8444B" w:rsidP="00DD1692">
      <w:pPr>
        <w:pStyle w:val="BodyText"/>
        <w:numPr>
          <w:ilvl w:val="0"/>
          <w:numId w:val="64"/>
        </w:numPr>
      </w:pPr>
      <w:r>
        <w:t>Cost-effective</w:t>
      </w:r>
    </w:p>
    <w:p w14:paraId="243F1703" w14:textId="77777777" w:rsidR="00A96665" w:rsidRPr="00B17E7D" w:rsidRDefault="00A96665" w:rsidP="00B17E7D"/>
    <w:p w14:paraId="1992D974" w14:textId="27AEF4DE" w:rsidR="00B17E7D" w:rsidRPr="00B17E7D" w:rsidRDefault="00B17E7D" w:rsidP="00A96665">
      <w:pPr>
        <w:pStyle w:val="Heading2"/>
      </w:pPr>
      <w:r w:rsidRPr="00B17E7D">
        <w:t>Packaged application implementation</w:t>
      </w:r>
    </w:p>
    <w:p w14:paraId="31ACF9FA" w14:textId="6E9477BA" w:rsidR="00B17E7D" w:rsidRDefault="00B17E7D" w:rsidP="00A41D9C">
      <w:pPr>
        <w:pStyle w:val="BodyText"/>
      </w:pPr>
      <w:r w:rsidRPr="00B17E7D">
        <w:t xml:space="preserve">When implementing a packaged application from an </w:t>
      </w:r>
      <w:r w:rsidR="00844FF1" w:rsidRPr="00B17E7D">
        <w:t>external vendor customisation</w:t>
      </w:r>
      <w:r w:rsidRPr="00B17E7D">
        <w:t xml:space="preserve"> must be avoided. We must fit our business processes with the chosen application package rather than change the application. Applications must be hosted internally as a first choice.</w:t>
      </w:r>
    </w:p>
    <w:p w14:paraId="582320D6" w14:textId="77777777" w:rsidR="00907730" w:rsidRPr="00B17E7D" w:rsidRDefault="00907730" w:rsidP="00A41D9C">
      <w:pPr>
        <w:pStyle w:val="BodyText"/>
      </w:pPr>
    </w:p>
    <w:p w14:paraId="6505A4C2" w14:textId="77777777" w:rsidR="00907730" w:rsidRPr="00C60AAE" w:rsidRDefault="00B17E7D" w:rsidP="00A41D9C">
      <w:pPr>
        <w:pStyle w:val="BodyText"/>
        <w:rPr>
          <w:b/>
          <w:bCs/>
        </w:rPr>
      </w:pPr>
      <w:r w:rsidRPr="00C60AAE">
        <w:rPr>
          <w:b/>
        </w:rPr>
        <w:t>Rationale:</w:t>
      </w:r>
    </w:p>
    <w:p w14:paraId="53FEC68F" w14:textId="298FCA02" w:rsidR="00B17E7D" w:rsidRDefault="00B17E7D" w:rsidP="00A41D9C">
      <w:pPr>
        <w:pStyle w:val="BodyText"/>
      </w:pPr>
      <w:r w:rsidRPr="00B17E7D">
        <w:t>To help ensure simple, cost</w:t>
      </w:r>
      <w:r w:rsidR="00907730">
        <w:t>-</w:t>
      </w:r>
      <w:r w:rsidRPr="00B17E7D">
        <w:t xml:space="preserve">effective applications. Vanilla packages are easier and less costly to maintain and upgrade than packages </w:t>
      </w:r>
      <w:r w:rsidR="00844FF1">
        <w:t>that</w:t>
      </w:r>
      <w:r w:rsidRPr="00B17E7D">
        <w:t xml:space="preserve"> have been customised with Succession</w:t>
      </w:r>
      <w:r w:rsidR="00B12853">
        <w:t>-</w:t>
      </w:r>
      <w:r w:rsidRPr="00B17E7D">
        <w:t xml:space="preserve">specific developments. Packages are primarily implemented to support processes where </w:t>
      </w:r>
      <w:r w:rsidR="00F03149">
        <w:t>Succession Group</w:t>
      </w:r>
      <w:r w:rsidRPr="00B17E7D">
        <w:t xml:space="preserve"> has little competitive advantage and there is therefore unlikely to be significant business benefit in customising them. It is usually more </w:t>
      </w:r>
      <w:r w:rsidR="00844FF1">
        <w:t>cost-effective</w:t>
      </w:r>
      <w:r w:rsidRPr="00B17E7D">
        <w:t xml:space="preserve"> to host applications internally.</w:t>
      </w:r>
    </w:p>
    <w:p w14:paraId="0F60D59A" w14:textId="77777777" w:rsidR="00907730" w:rsidRPr="00B17E7D" w:rsidRDefault="00907730" w:rsidP="00A41D9C">
      <w:pPr>
        <w:pStyle w:val="BodyText"/>
      </w:pPr>
    </w:p>
    <w:p w14:paraId="7FB48F0D" w14:textId="77777777" w:rsidR="00907730" w:rsidRPr="00C60AAE" w:rsidRDefault="00B17E7D" w:rsidP="00A41D9C">
      <w:pPr>
        <w:pStyle w:val="BodyText"/>
        <w:rPr>
          <w:b/>
          <w:bCs/>
        </w:rPr>
      </w:pPr>
      <w:r w:rsidRPr="00C60AAE">
        <w:rPr>
          <w:b/>
        </w:rPr>
        <w:t>Implications:</w:t>
      </w:r>
    </w:p>
    <w:p w14:paraId="70143483" w14:textId="32615741" w:rsidR="00B17E7D" w:rsidRDefault="00B17E7D" w:rsidP="00A41D9C">
      <w:pPr>
        <w:pStyle w:val="BodyText"/>
      </w:pPr>
      <w:r w:rsidRPr="00B17E7D">
        <w:t xml:space="preserve">If </w:t>
      </w:r>
      <w:r w:rsidR="00F03149">
        <w:t>Succession Group</w:t>
      </w:r>
      <w:r w:rsidRPr="00B17E7D">
        <w:t>'s processes do not fit the processes in the package, then we must first try to change our processes to fit the package, before customisation is considered. Package customisation must be kept to a minimum and must be signed</w:t>
      </w:r>
      <w:r w:rsidR="00F03149">
        <w:t>-</w:t>
      </w:r>
      <w:r w:rsidRPr="00B17E7D">
        <w:t>off prior to development. Approved package customisation must be delivered as a bolt</w:t>
      </w:r>
      <w:r w:rsidR="00F03149">
        <w:t>-</w:t>
      </w:r>
      <w:r w:rsidRPr="00B17E7D">
        <w:t>on to the application, with as little change to delivered code as possible to ensure that upgrades can be delivered effectively. Suppliers must sign-up to ongoing improvement and management of customisations. Third party hosted applications must be avoided where possible; when external hosting is agreed the solution must be capable of being monitored and have clear SLAs.</w:t>
      </w:r>
    </w:p>
    <w:p w14:paraId="7BD8B354" w14:textId="77777777" w:rsidR="00907730" w:rsidRPr="00B17E7D" w:rsidRDefault="00907730" w:rsidP="00A41D9C">
      <w:pPr>
        <w:pStyle w:val="BodyText"/>
      </w:pPr>
    </w:p>
    <w:p w14:paraId="522F7A41" w14:textId="02E6F95A" w:rsidR="00B17E7D" w:rsidRPr="00C60AAE" w:rsidRDefault="00A8444B" w:rsidP="00A41D9C">
      <w:pPr>
        <w:pStyle w:val="BodyText"/>
        <w:rPr>
          <w:b/>
          <w:bCs/>
        </w:rPr>
      </w:pPr>
      <w:r w:rsidRPr="00C60AAE">
        <w:rPr>
          <w:b/>
        </w:rPr>
        <w:t>Refer to Principles:</w:t>
      </w:r>
    </w:p>
    <w:p w14:paraId="0271E26A" w14:textId="467873FA" w:rsidR="00B17E7D" w:rsidRPr="00B17E7D" w:rsidRDefault="00B17E7D" w:rsidP="00DD1692">
      <w:pPr>
        <w:pStyle w:val="BodyText"/>
        <w:numPr>
          <w:ilvl w:val="0"/>
          <w:numId w:val="63"/>
        </w:numPr>
      </w:pPr>
      <w:r w:rsidRPr="00B17E7D">
        <w:t>Repeatable</w:t>
      </w:r>
    </w:p>
    <w:p w14:paraId="6607A4F8" w14:textId="02CF1FAF" w:rsidR="00B17E7D" w:rsidRPr="00B17E7D" w:rsidRDefault="00B17E7D" w:rsidP="00DD1692">
      <w:pPr>
        <w:pStyle w:val="BodyText"/>
        <w:numPr>
          <w:ilvl w:val="0"/>
          <w:numId w:val="63"/>
        </w:numPr>
      </w:pPr>
      <w:r w:rsidRPr="00B17E7D">
        <w:t>Agile</w:t>
      </w:r>
    </w:p>
    <w:p w14:paraId="4E509B3B" w14:textId="3336E42E" w:rsidR="00B17E7D" w:rsidRPr="00B17E7D" w:rsidRDefault="00B17E7D" w:rsidP="00DD1692">
      <w:pPr>
        <w:pStyle w:val="BodyText"/>
        <w:numPr>
          <w:ilvl w:val="0"/>
          <w:numId w:val="63"/>
        </w:numPr>
      </w:pPr>
      <w:r w:rsidRPr="00B17E7D">
        <w:t>Cost</w:t>
      </w:r>
      <w:r w:rsidR="00907730">
        <w:t>-</w:t>
      </w:r>
      <w:r w:rsidRPr="00B17E7D">
        <w:t>effective</w:t>
      </w:r>
    </w:p>
    <w:p w14:paraId="05600ED0" w14:textId="14E3398E" w:rsidR="00B17E7D" w:rsidRDefault="00B17E7D" w:rsidP="00DD1692">
      <w:pPr>
        <w:pStyle w:val="BodyText"/>
        <w:numPr>
          <w:ilvl w:val="0"/>
          <w:numId w:val="63"/>
        </w:numPr>
      </w:pPr>
      <w:r w:rsidRPr="00B17E7D">
        <w:t>Supportable</w:t>
      </w:r>
    </w:p>
    <w:p w14:paraId="15A9C27F" w14:textId="77777777" w:rsidR="00A96665" w:rsidRPr="00B17E7D" w:rsidRDefault="00A96665" w:rsidP="00B17E7D"/>
    <w:p w14:paraId="5124F603" w14:textId="32BF5A3A" w:rsidR="00B17E7D" w:rsidRPr="00B17E7D" w:rsidRDefault="00B17E7D" w:rsidP="00A96665">
      <w:pPr>
        <w:pStyle w:val="Heading2"/>
      </w:pPr>
      <w:r w:rsidRPr="00B17E7D">
        <w:t>Application deployment</w:t>
      </w:r>
    </w:p>
    <w:p w14:paraId="11FEB0A0" w14:textId="77777777" w:rsidR="00B17E7D" w:rsidRDefault="00B17E7D" w:rsidP="00A41D9C">
      <w:pPr>
        <w:pStyle w:val="BodyText"/>
      </w:pPr>
      <w:r w:rsidRPr="00B17E7D">
        <w:t>Applications must be packaged to enable them to be easily deployed.</w:t>
      </w:r>
    </w:p>
    <w:p w14:paraId="296EFE79" w14:textId="77777777" w:rsidR="00B12853" w:rsidRPr="00B17E7D" w:rsidRDefault="00B12853" w:rsidP="00A41D9C">
      <w:pPr>
        <w:pStyle w:val="BodyText"/>
      </w:pPr>
    </w:p>
    <w:p w14:paraId="3821BB0B" w14:textId="77777777" w:rsidR="00B12853" w:rsidRPr="00C60AAE" w:rsidRDefault="00B17E7D" w:rsidP="00A41D9C">
      <w:pPr>
        <w:pStyle w:val="BodyText"/>
        <w:rPr>
          <w:b/>
          <w:bCs/>
        </w:rPr>
      </w:pPr>
      <w:r w:rsidRPr="00C60AAE">
        <w:rPr>
          <w:b/>
        </w:rPr>
        <w:t>Rationale:</w:t>
      </w:r>
    </w:p>
    <w:p w14:paraId="72CAB44D" w14:textId="2BCB7A5B" w:rsidR="00B17E7D" w:rsidRPr="00B17E7D" w:rsidRDefault="00B17E7D" w:rsidP="00A41D9C">
      <w:pPr>
        <w:pStyle w:val="BodyText"/>
      </w:pPr>
      <w:r w:rsidRPr="00B17E7D">
        <w:t>Reduced maintenance and support of multiple versions. Code is quicker and easier to deploy.</w:t>
      </w:r>
    </w:p>
    <w:p w14:paraId="12D63070" w14:textId="77777777" w:rsidR="00B12853" w:rsidRDefault="00B12853" w:rsidP="00A41D9C">
      <w:pPr>
        <w:pStyle w:val="BodyText"/>
      </w:pPr>
    </w:p>
    <w:p w14:paraId="7C7401D4" w14:textId="77777777" w:rsidR="00B12853" w:rsidRPr="00C60AAE" w:rsidRDefault="00B17E7D" w:rsidP="00A41D9C">
      <w:pPr>
        <w:pStyle w:val="BodyText"/>
        <w:rPr>
          <w:b/>
          <w:bCs/>
        </w:rPr>
      </w:pPr>
      <w:r w:rsidRPr="00C60AAE">
        <w:rPr>
          <w:b/>
        </w:rPr>
        <w:t>Implications:</w:t>
      </w:r>
    </w:p>
    <w:p w14:paraId="6573E76E" w14:textId="00A6CADB" w:rsidR="00B17E7D" w:rsidRPr="00B17E7D" w:rsidRDefault="00616379" w:rsidP="00A41D9C">
      <w:pPr>
        <w:pStyle w:val="BodyText"/>
      </w:pPr>
      <w:r>
        <w:lastRenderedPageBreak/>
        <w:t>Application</w:t>
      </w:r>
      <w:r w:rsidR="00B17E7D" w:rsidRPr="00B17E7D">
        <w:t xml:space="preserve"> code is </w:t>
      </w:r>
      <w:r>
        <w:t>configuration-managed</w:t>
      </w:r>
      <w:r w:rsidR="00B17E7D" w:rsidRPr="00B17E7D">
        <w:t xml:space="preserve"> and </w:t>
      </w:r>
      <w:r>
        <w:t>version-controlled</w:t>
      </w:r>
      <w:r w:rsidR="00B17E7D" w:rsidRPr="00B17E7D">
        <w:t xml:space="preserve">. Code is managed in one </w:t>
      </w:r>
      <w:r w:rsidRPr="00B17E7D">
        <w:t>place;</w:t>
      </w:r>
      <w:r w:rsidR="00B17E7D" w:rsidRPr="00B17E7D">
        <w:t xml:space="preserve"> code changes are bundled into releases. It must be easy to identify customisations or localisations. It must also be possible to revert to a previous version. An application must have a common code base and every physical implementation (e.g. each implementation in individual local countr</w:t>
      </w:r>
      <w:r w:rsidR="00493AD6">
        <w:t>i</w:t>
      </w:r>
      <w:r w:rsidR="00B17E7D" w:rsidRPr="00B17E7D">
        <w:t>es) must have the same level of patching.</w:t>
      </w:r>
    </w:p>
    <w:p w14:paraId="3754F387" w14:textId="77777777" w:rsidR="00B12853" w:rsidRDefault="00B12853" w:rsidP="00A41D9C">
      <w:pPr>
        <w:pStyle w:val="BodyText"/>
      </w:pPr>
    </w:p>
    <w:p w14:paraId="2A8251BC" w14:textId="6B9A7282" w:rsidR="00B17E7D" w:rsidRPr="00C60AAE" w:rsidRDefault="00A8444B" w:rsidP="00A41D9C">
      <w:pPr>
        <w:pStyle w:val="BodyText"/>
        <w:rPr>
          <w:b/>
          <w:bCs/>
        </w:rPr>
      </w:pPr>
      <w:r w:rsidRPr="00C60AAE">
        <w:rPr>
          <w:b/>
        </w:rPr>
        <w:t>Refer to Principles:</w:t>
      </w:r>
    </w:p>
    <w:p w14:paraId="64866CEA" w14:textId="52FD3907" w:rsidR="00B17E7D" w:rsidRPr="00B17E7D" w:rsidRDefault="00B17E7D" w:rsidP="00DD1692">
      <w:pPr>
        <w:pStyle w:val="BodyText"/>
        <w:numPr>
          <w:ilvl w:val="0"/>
          <w:numId w:val="62"/>
        </w:numPr>
      </w:pPr>
      <w:r w:rsidRPr="00B17E7D">
        <w:t>Supportable</w:t>
      </w:r>
    </w:p>
    <w:p w14:paraId="140D4220" w14:textId="6011C671" w:rsidR="00B17E7D" w:rsidRDefault="00B17E7D" w:rsidP="00DD1692">
      <w:pPr>
        <w:pStyle w:val="BodyText"/>
        <w:numPr>
          <w:ilvl w:val="0"/>
          <w:numId w:val="62"/>
        </w:numPr>
      </w:pPr>
      <w:r w:rsidRPr="00B17E7D">
        <w:t>Cost</w:t>
      </w:r>
      <w:r w:rsidR="00B12853">
        <w:t>-</w:t>
      </w:r>
      <w:r w:rsidRPr="00B17E7D">
        <w:t>effective</w:t>
      </w:r>
    </w:p>
    <w:p w14:paraId="5FE544F8" w14:textId="77777777" w:rsidR="00A96665" w:rsidRPr="00B17E7D" w:rsidRDefault="00A96665" w:rsidP="00B17E7D"/>
    <w:p w14:paraId="5BAE756E" w14:textId="7C0DDE85" w:rsidR="00B17E7D" w:rsidRPr="00B17E7D" w:rsidRDefault="00B17E7D" w:rsidP="00A96665">
      <w:pPr>
        <w:pStyle w:val="Heading2"/>
      </w:pPr>
      <w:r w:rsidRPr="00B17E7D">
        <w:t>Green</w:t>
      </w:r>
    </w:p>
    <w:p w14:paraId="1394A712" w14:textId="2D48F71C" w:rsidR="00493AD6" w:rsidRDefault="00B17E7D" w:rsidP="00A41D9C">
      <w:pPr>
        <w:pStyle w:val="BodyText"/>
      </w:pPr>
      <w:r w:rsidRPr="00B17E7D">
        <w:t xml:space="preserve">Applications must be able to cope with being powered down as part of power saving. </w:t>
      </w:r>
    </w:p>
    <w:p w14:paraId="5F5DFD58" w14:textId="77777777" w:rsidR="00493AD6" w:rsidRDefault="00493AD6" w:rsidP="00A41D9C">
      <w:pPr>
        <w:pStyle w:val="BodyText"/>
      </w:pPr>
    </w:p>
    <w:p w14:paraId="3A0D4DFD" w14:textId="2B75C046" w:rsidR="00493AD6" w:rsidRPr="00C60AAE" w:rsidRDefault="00B17E7D" w:rsidP="00A41D9C">
      <w:pPr>
        <w:pStyle w:val="BodyText"/>
        <w:rPr>
          <w:b/>
          <w:bCs/>
        </w:rPr>
      </w:pPr>
      <w:r w:rsidRPr="00C60AAE">
        <w:rPr>
          <w:b/>
        </w:rPr>
        <w:t>Rationale:</w:t>
      </w:r>
    </w:p>
    <w:p w14:paraId="4EDBD274" w14:textId="64A8C7FE" w:rsidR="00B17E7D" w:rsidRPr="00B17E7D" w:rsidRDefault="00B17E7D" w:rsidP="00A41D9C">
      <w:pPr>
        <w:pStyle w:val="BodyText"/>
      </w:pPr>
      <w:proofErr w:type="gramStart"/>
      <w:r w:rsidRPr="00B17E7D">
        <w:t>In order to</w:t>
      </w:r>
      <w:proofErr w:type="gramEnd"/>
      <w:r w:rsidRPr="00B17E7D">
        <w:t xml:space="preserve"> achieve green IT initiatives, applications must be capable of being powered down as part of power saving.</w:t>
      </w:r>
    </w:p>
    <w:p w14:paraId="0D9EAAD7" w14:textId="77777777" w:rsidR="00493AD6" w:rsidRDefault="00493AD6" w:rsidP="00A41D9C">
      <w:pPr>
        <w:pStyle w:val="BodyText"/>
      </w:pPr>
    </w:p>
    <w:p w14:paraId="3BA7469A" w14:textId="77777777" w:rsidR="00493AD6" w:rsidRPr="00C60AAE" w:rsidRDefault="00B17E7D" w:rsidP="00A41D9C">
      <w:pPr>
        <w:pStyle w:val="BodyText"/>
        <w:rPr>
          <w:b/>
          <w:bCs/>
        </w:rPr>
      </w:pPr>
      <w:r w:rsidRPr="00C60AAE">
        <w:rPr>
          <w:b/>
        </w:rPr>
        <w:t>Implications:</w:t>
      </w:r>
    </w:p>
    <w:p w14:paraId="62258FA5" w14:textId="4A084E0E" w:rsidR="00B17E7D" w:rsidRPr="00B17E7D" w:rsidRDefault="00B17E7D" w:rsidP="00A41D9C">
      <w:pPr>
        <w:pStyle w:val="BodyText"/>
      </w:pPr>
      <w:r w:rsidRPr="00B17E7D">
        <w:t>Power saving measures must be considered in application architecture. Where possible it must be possible to power down applications as part of energy saving measures when they are not in use.</w:t>
      </w:r>
    </w:p>
    <w:p w14:paraId="2B474B4F" w14:textId="77777777" w:rsidR="00493AD6" w:rsidRDefault="00493AD6" w:rsidP="00A41D9C">
      <w:pPr>
        <w:pStyle w:val="BodyText"/>
      </w:pPr>
    </w:p>
    <w:p w14:paraId="1EC006A4" w14:textId="57910A9B" w:rsidR="00493AD6" w:rsidRPr="00C60AAE" w:rsidRDefault="00A8444B" w:rsidP="00A41D9C">
      <w:pPr>
        <w:pStyle w:val="BodyText"/>
        <w:rPr>
          <w:b/>
          <w:bCs/>
        </w:rPr>
      </w:pPr>
      <w:r w:rsidRPr="00C60AAE">
        <w:rPr>
          <w:b/>
        </w:rPr>
        <w:t>Refer to Principles:</w:t>
      </w:r>
    </w:p>
    <w:p w14:paraId="56048F2C" w14:textId="5C053D1A" w:rsidR="00B17E7D" w:rsidRDefault="00B17E7D" w:rsidP="00DD1692">
      <w:pPr>
        <w:pStyle w:val="BodyText"/>
        <w:numPr>
          <w:ilvl w:val="0"/>
          <w:numId w:val="61"/>
        </w:numPr>
      </w:pPr>
      <w:r w:rsidRPr="00B17E7D">
        <w:t>Cost</w:t>
      </w:r>
      <w:r w:rsidR="00493AD6">
        <w:t>-</w:t>
      </w:r>
      <w:r w:rsidRPr="00B17E7D">
        <w:t>effective</w:t>
      </w:r>
    </w:p>
    <w:p w14:paraId="66EE425F" w14:textId="77777777" w:rsidR="00493AD6" w:rsidRDefault="00493AD6" w:rsidP="00B17E7D"/>
    <w:p w14:paraId="7287B5C2" w14:textId="77777777" w:rsidR="00493AD6" w:rsidRPr="00B17E7D" w:rsidRDefault="00493AD6" w:rsidP="00B17E7D"/>
    <w:p w14:paraId="07F569D9" w14:textId="30A3148B" w:rsidR="00B17E7D" w:rsidRPr="00B17E7D" w:rsidRDefault="00B17E7D" w:rsidP="00493AD6">
      <w:pPr>
        <w:pStyle w:val="Heading2"/>
      </w:pPr>
      <w:r w:rsidRPr="00B17E7D">
        <w:t>Domain Names</w:t>
      </w:r>
    </w:p>
    <w:p w14:paraId="6CEA5BA8" w14:textId="77777777" w:rsidR="00B17E7D" w:rsidRPr="00B17E7D" w:rsidRDefault="00B17E7D" w:rsidP="00A41D9C">
      <w:pPr>
        <w:pStyle w:val="BodyText"/>
      </w:pPr>
      <w:r w:rsidRPr="00B17E7D">
        <w:t>DNS names must be used to locate resources and devices on the network.</w:t>
      </w:r>
    </w:p>
    <w:p w14:paraId="5F501993" w14:textId="77777777" w:rsidR="00493AD6" w:rsidRDefault="00493AD6" w:rsidP="00A41D9C">
      <w:pPr>
        <w:pStyle w:val="BodyText"/>
      </w:pPr>
    </w:p>
    <w:p w14:paraId="401B59C4" w14:textId="77777777" w:rsidR="00493AD6" w:rsidRPr="00C60AAE" w:rsidRDefault="00B17E7D" w:rsidP="00A41D9C">
      <w:pPr>
        <w:pStyle w:val="BodyText"/>
        <w:rPr>
          <w:b/>
          <w:bCs/>
        </w:rPr>
      </w:pPr>
      <w:r w:rsidRPr="00C60AAE">
        <w:rPr>
          <w:b/>
        </w:rPr>
        <w:t>Rationale:</w:t>
      </w:r>
    </w:p>
    <w:p w14:paraId="75CB3437" w14:textId="7B4924F2" w:rsidR="00B17E7D" w:rsidRPr="00B17E7D" w:rsidRDefault="00B17E7D" w:rsidP="00A41D9C">
      <w:pPr>
        <w:pStyle w:val="BodyText"/>
      </w:pPr>
      <w:r w:rsidRPr="00B17E7D">
        <w:t>Isolates applications from underlying network and IP addressing which makes it easier to make infrastructure changes.</w:t>
      </w:r>
    </w:p>
    <w:p w14:paraId="2029F3AC" w14:textId="77777777" w:rsidR="00493AD6" w:rsidRDefault="00493AD6" w:rsidP="00A41D9C">
      <w:pPr>
        <w:pStyle w:val="BodyText"/>
      </w:pPr>
    </w:p>
    <w:p w14:paraId="0D312818" w14:textId="22D6A94F" w:rsidR="00493AD6" w:rsidRPr="00C60AAE" w:rsidRDefault="00B17E7D" w:rsidP="00A41D9C">
      <w:pPr>
        <w:pStyle w:val="BodyText"/>
        <w:rPr>
          <w:b/>
          <w:bCs/>
        </w:rPr>
      </w:pPr>
      <w:r w:rsidRPr="00C60AAE">
        <w:rPr>
          <w:b/>
        </w:rPr>
        <w:t>Implications:</w:t>
      </w:r>
    </w:p>
    <w:p w14:paraId="0F9F094F" w14:textId="4C77D4FC" w:rsidR="00B17E7D" w:rsidRDefault="00B17E7D" w:rsidP="00A41D9C">
      <w:pPr>
        <w:pStyle w:val="BodyText"/>
      </w:pPr>
      <w:r w:rsidRPr="00B17E7D">
        <w:t>Applications use names rather than hard coded IP addres</w:t>
      </w:r>
      <w:r w:rsidR="00493AD6">
        <w:t>s</w:t>
      </w:r>
      <w:r w:rsidRPr="00B17E7D">
        <w:t>es.</w:t>
      </w:r>
    </w:p>
    <w:p w14:paraId="57D02633" w14:textId="77777777" w:rsidR="00493AD6" w:rsidRPr="00B17E7D" w:rsidRDefault="00493AD6" w:rsidP="00A41D9C">
      <w:pPr>
        <w:pStyle w:val="BodyText"/>
      </w:pPr>
    </w:p>
    <w:p w14:paraId="6334E1C1" w14:textId="1DB63DFD" w:rsidR="00B17E7D" w:rsidRPr="00C60AAE" w:rsidRDefault="00A8444B" w:rsidP="00A41D9C">
      <w:pPr>
        <w:pStyle w:val="BodyText"/>
        <w:rPr>
          <w:b/>
          <w:bCs/>
        </w:rPr>
      </w:pPr>
      <w:r w:rsidRPr="00C60AAE">
        <w:rPr>
          <w:b/>
        </w:rPr>
        <w:t>Refer to Principles:</w:t>
      </w:r>
    </w:p>
    <w:p w14:paraId="7EC5A2F1" w14:textId="7620F3C8" w:rsidR="00B17E7D" w:rsidRPr="00B17E7D" w:rsidRDefault="00B17E7D" w:rsidP="00DD1692">
      <w:pPr>
        <w:pStyle w:val="BodyText"/>
        <w:numPr>
          <w:ilvl w:val="0"/>
          <w:numId w:val="60"/>
        </w:numPr>
      </w:pPr>
      <w:r w:rsidRPr="00B17E7D">
        <w:t>Simple</w:t>
      </w:r>
    </w:p>
    <w:p w14:paraId="2E088252" w14:textId="486D7C4E" w:rsidR="00493AD6" w:rsidRDefault="00B17E7D" w:rsidP="00DD1692">
      <w:pPr>
        <w:pStyle w:val="BodyText"/>
        <w:numPr>
          <w:ilvl w:val="0"/>
          <w:numId w:val="60"/>
        </w:numPr>
      </w:pPr>
      <w:r w:rsidRPr="00B17E7D">
        <w:t>Information</w:t>
      </w:r>
    </w:p>
    <w:p w14:paraId="42C96181" w14:textId="77777777" w:rsidR="00A96665" w:rsidRDefault="00A96665" w:rsidP="00B17E7D"/>
    <w:p w14:paraId="5519B4C6" w14:textId="77777777" w:rsidR="003B5A45" w:rsidRDefault="003B5A45" w:rsidP="00B17E7D"/>
    <w:p w14:paraId="5FC643BD" w14:textId="107F09D5" w:rsidR="003B5A45" w:rsidRDefault="005B5D68" w:rsidP="003B5A45">
      <w:pPr>
        <w:pStyle w:val="Heading1"/>
      </w:pPr>
      <w:bookmarkStart w:id="6" w:name="_Toc191043902"/>
      <w:r>
        <w:lastRenderedPageBreak/>
        <w:t>Data</w:t>
      </w:r>
      <w:r w:rsidR="003B5A45" w:rsidRPr="003B5A45">
        <w:t xml:space="preserve"> Architecture Policy</w:t>
      </w:r>
      <w:bookmarkEnd w:id="6"/>
    </w:p>
    <w:p w14:paraId="181521D8" w14:textId="4A374BD2" w:rsidR="00B17E7D" w:rsidRPr="00B17E7D" w:rsidRDefault="00B17E7D" w:rsidP="00A96665">
      <w:pPr>
        <w:pStyle w:val="Heading2"/>
      </w:pPr>
      <w:r w:rsidRPr="00B17E7D">
        <w:t>Master data</w:t>
      </w:r>
    </w:p>
    <w:p w14:paraId="7DC010E4" w14:textId="66C49C5E" w:rsidR="00B17E7D" w:rsidRDefault="00B17E7D" w:rsidP="00171EB3">
      <w:pPr>
        <w:pStyle w:val="BodyText"/>
      </w:pPr>
      <w:r w:rsidRPr="00B17E7D">
        <w:t xml:space="preserve">There must be only one system that </w:t>
      </w:r>
      <w:proofErr w:type="gramStart"/>
      <w:r w:rsidR="005B5D68">
        <w:t>masters</w:t>
      </w:r>
      <w:proofErr w:type="gramEnd"/>
      <w:r w:rsidRPr="00B17E7D">
        <w:t xml:space="preserve"> </w:t>
      </w:r>
      <w:r w:rsidR="00DA3DAD">
        <w:t>a</w:t>
      </w:r>
      <w:r w:rsidR="00937540">
        <w:t xml:space="preserve"> given</w:t>
      </w:r>
      <w:r w:rsidR="00DA3DAD">
        <w:t xml:space="preserve"> data collection.</w:t>
      </w:r>
    </w:p>
    <w:p w14:paraId="2C9A0DD2" w14:textId="77777777" w:rsidR="00493AD6" w:rsidRPr="00B17E7D" w:rsidRDefault="00493AD6" w:rsidP="00171EB3">
      <w:pPr>
        <w:pStyle w:val="BodyText"/>
      </w:pPr>
    </w:p>
    <w:p w14:paraId="3992EFF3" w14:textId="77777777" w:rsidR="00493AD6" w:rsidRPr="00C60AAE" w:rsidRDefault="00B17E7D" w:rsidP="00171EB3">
      <w:pPr>
        <w:pStyle w:val="BodyText"/>
        <w:rPr>
          <w:b/>
          <w:bCs/>
        </w:rPr>
      </w:pPr>
      <w:r w:rsidRPr="00C60AAE">
        <w:rPr>
          <w:b/>
        </w:rPr>
        <w:t>Rationale:</w:t>
      </w:r>
    </w:p>
    <w:p w14:paraId="4C54E839" w14:textId="1CCAF536" w:rsidR="00B17E7D" w:rsidRDefault="00171EB3" w:rsidP="00171EB3">
      <w:pPr>
        <w:pStyle w:val="BodyText"/>
      </w:pPr>
      <w:r w:rsidRPr="00B17E7D">
        <w:t>For</w:t>
      </w:r>
      <w:r w:rsidR="00B17E7D" w:rsidRPr="00B17E7D">
        <w:t xml:space="preserve"> enterprise data to be managed effectively, there can only be one primary source for each data element. Otherwise, inconsistent and erroneous data may result. It is less costly to maintain timely, accurate data in a single source, and then share it, than it is to maintain duplicative data in multiple sources. Multiple repositories for referential information add complexity and increase support and maintenance. Proliferation of multiple data stores would create disconnection in the enterprise and increase the complexity and costs associated with enterprise</w:t>
      </w:r>
      <w:r w:rsidR="00F03149">
        <w:t>-</w:t>
      </w:r>
      <w:r w:rsidR="00B17E7D" w:rsidRPr="00B17E7D">
        <w:t>wide integration.</w:t>
      </w:r>
    </w:p>
    <w:p w14:paraId="783613D5" w14:textId="77777777" w:rsidR="00493AD6" w:rsidRPr="00B17E7D" w:rsidRDefault="00493AD6" w:rsidP="00171EB3">
      <w:pPr>
        <w:pStyle w:val="BodyText"/>
      </w:pPr>
    </w:p>
    <w:p w14:paraId="0DD442EA" w14:textId="77777777" w:rsidR="00493AD6" w:rsidRPr="00C60AAE" w:rsidRDefault="00B17E7D" w:rsidP="00171EB3">
      <w:pPr>
        <w:pStyle w:val="BodyText"/>
        <w:rPr>
          <w:b/>
          <w:bCs/>
        </w:rPr>
      </w:pPr>
      <w:r w:rsidRPr="00C60AAE">
        <w:rPr>
          <w:b/>
        </w:rPr>
        <w:t>Implications:</w:t>
      </w:r>
    </w:p>
    <w:p w14:paraId="705DB409" w14:textId="05AE6138" w:rsidR="00B17E7D" w:rsidRDefault="00B17E7D" w:rsidP="00171EB3">
      <w:pPr>
        <w:pStyle w:val="BodyText"/>
      </w:pPr>
      <w:r w:rsidRPr="00B17E7D">
        <w:t>Better integration of data. Wherever possible data must be consolidated into one place where it can be maintained and used as the master data source. This ensures that the data is available to both central and local applications and users. This excludes redundant data being held for archive, backup and disaster recovery purposes.</w:t>
      </w:r>
    </w:p>
    <w:p w14:paraId="631B53E3" w14:textId="77777777" w:rsidR="00493AD6" w:rsidRPr="00B17E7D" w:rsidRDefault="00493AD6" w:rsidP="00171EB3">
      <w:pPr>
        <w:pStyle w:val="BodyText"/>
      </w:pPr>
    </w:p>
    <w:p w14:paraId="55D0BB99" w14:textId="626FCFB0" w:rsidR="00B17E7D" w:rsidRPr="00C60AAE" w:rsidRDefault="00A8444B" w:rsidP="00171EB3">
      <w:pPr>
        <w:pStyle w:val="BodyText"/>
        <w:rPr>
          <w:b/>
          <w:bCs/>
        </w:rPr>
      </w:pPr>
      <w:r w:rsidRPr="00C60AAE">
        <w:rPr>
          <w:b/>
        </w:rPr>
        <w:t>Refer to Principles:</w:t>
      </w:r>
    </w:p>
    <w:p w14:paraId="43B9C003" w14:textId="5BE4FAF4" w:rsidR="00B17E7D" w:rsidRPr="00B17E7D" w:rsidRDefault="00B17E7D" w:rsidP="00DD1692">
      <w:pPr>
        <w:pStyle w:val="BodyText"/>
        <w:numPr>
          <w:ilvl w:val="0"/>
          <w:numId w:val="59"/>
        </w:numPr>
      </w:pPr>
      <w:r w:rsidRPr="00B17E7D">
        <w:t>Simple</w:t>
      </w:r>
    </w:p>
    <w:p w14:paraId="48080E5A" w14:textId="0B348BD7" w:rsidR="00B17E7D" w:rsidRDefault="00B17E7D" w:rsidP="00DD1692">
      <w:pPr>
        <w:pStyle w:val="BodyText"/>
        <w:numPr>
          <w:ilvl w:val="0"/>
          <w:numId w:val="59"/>
        </w:numPr>
      </w:pPr>
      <w:r w:rsidRPr="00B17E7D">
        <w:t>Repeatable</w:t>
      </w:r>
    </w:p>
    <w:p w14:paraId="231ED95D" w14:textId="77777777" w:rsidR="00A96665" w:rsidRPr="00B17E7D" w:rsidRDefault="00A96665" w:rsidP="00B17E7D"/>
    <w:p w14:paraId="781B75AC" w14:textId="1FDE6E37" w:rsidR="00B17E7D" w:rsidRPr="00B17E7D" w:rsidRDefault="00B17E7D" w:rsidP="00A96665">
      <w:pPr>
        <w:pStyle w:val="Heading2"/>
      </w:pPr>
      <w:r w:rsidRPr="00B17E7D">
        <w:t>Data model</w:t>
      </w:r>
    </w:p>
    <w:p w14:paraId="507E45AA" w14:textId="77777777" w:rsidR="00B17E7D" w:rsidRDefault="00B17E7D" w:rsidP="00171EB3">
      <w:pPr>
        <w:pStyle w:val="BodyText"/>
      </w:pPr>
      <w:r w:rsidRPr="00B17E7D">
        <w:t>All data models including those produced for local solutions must consider both regional and group dimensions.</w:t>
      </w:r>
    </w:p>
    <w:p w14:paraId="557E750D" w14:textId="77777777" w:rsidR="00BE2A05" w:rsidRPr="00B17E7D" w:rsidRDefault="00BE2A05" w:rsidP="00171EB3">
      <w:pPr>
        <w:pStyle w:val="BodyText"/>
      </w:pPr>
    </w:p>
    <w:p w14:paraId="1333C356" w14:textId="77777777" w:rsidR="00BE2A05" w:rsidRPr="00C60AAE" w:rsidRDefault="00B17E7D" w:rsidP="00171EB3">
      <w:pPr>
        <w:pStyle w:val="BodyText"/>
        <w:rPr>
          <w:b/>
          <w:bCs/>
        </w:rPr>
      </w:pPr>
      <w:r w:rsidRPr="00C60AAE">
        <w:rPr>
          <w:b/>
        </w:rPr>
        <w:t>Rationale:</w:t>
      </w:r>
    </w:p>
    <w:p w14:paraId="1743601B" w14:textId="4D3D8601" w:rsidR="00B17E7D" w:rsidRDefault="00B17E7D" w:rsidP="00171EB3">
      <w:pPr>
        <w:pStyle w:val="BodyText"/>
      </w:pPr>
      <w:r w:rsidRPr="00B17E7D">
        <w:t>Promotes consistent, re</w:t>
      </w:r>
      <w:r w:rsidR="00F03149">
        <w:t>-</w:t>
      </w:r>
      <w:r w:rsidRPr="00B17E7D">
        <w:t>useable and effective information systems. Promotes better understanding of the data. Data is defined consistently throughout the enterprise to enable data sharing, and the definitions are understandable and available to all users.</w:t>
      </w:r>
    </w:p>
    <w:p w14:paraId="4B34887A" w14:textId="77777777" w:rsidR="00BE2A05" w:rsidRPr="00B17E7D" w:rsidRDefault="00BE2A05" w:rsidP="00171EB3">
      <w:pPr>
        <w:pStyle w:val="BodyText"/>
      </w:pPr>
    </w:p>
    <w:p w14:paraId="6A467C03" w14:textId="77777777" w:rsidR="00BE2A05" w:rsidRPr="007C3505" w:rsidRDefault="00B17E7D" w:rsidP="00171EB3">
      <w:pPr>
        <w:pStyle w:val="BodyText"/>
        <w:rPr>
          <w:b/>
          <w:bCs/>
        </w:rPr>
      </w:pPr>
      <w:r w:rsidRPr="007C3505">
        <w:rPr>
          <w:b/>
        </w:rPr>
        <w:t>Implications:</w:t>
      </w:r>
    </w:p>
    <w:p w14:paraId="0ECA9B04" w14:textId="28AD3628" w:rsidR="00B17E7D" w:rsidRDefault="00B17E7D" w:rsidP="00171EB3">
      <w:pPr>
        <w:pStyle w:val="BodyText"/>
      </w:pPr>
      <w:r w:rsidRPr="00B17E7D">
        <w:t>Data models must be developed to support future regional and international re</w:t>
      </w:r>
      <w:r w:rsidR="00F03149">
        <w:t>-</w:t>
      </w:r>
      <w:r w:rsidRPr="00B17E7D">
        <w:t xml:space="preserve">use. Concepts such as </w:t>
      </w:r>
      <w:proofErr w:type="spellStart"/>
      <w:r w:rsidRPr="00B17E7D">
        <w:t>as</w:t>
      </w:r>
      <w:proofErr w:type="spellEnd"/>
      <w:r w:rsidRPr="00B17E7D">
        <w:t xml:space="preserve"> </w:t>
      </w:r>
      <w:r w:rsidR="00171EB3" w:rsidRPr="00B17E7D">
        <w:t>multi-currency</w:t>
      </w:r>
      <w:r w:rsidRPr="00B17E7D">
        <w:t xml:space="preserve">, regionalisation and </w:t>
      </w:r>
      <w:r w:rsidR="00171EB3" w:rsidRPr="00B17E7D">
        <w:t>multi-language</w:t>
      </w:r>
      <w:r w:rsidRPr="00B17E7D">
        <w:t xml:space="preserve"> should all be considered.</w:t>
      </w:r>
    </w:p>
    <w:p w14:paraId="69751A02" w14:textId="77777777" w:rsidR="00BE2A05" w:rsidRPr="00B17E7D" w:rsidRDefault="00BE2A05" w:rsidP="00171EB3">
      <w:pPr>
        <w:pStyle w:val="BodyText"/>
      </w:pPr>
    </w:p>
    <w:p w14:paraId="0DA9AC91" w14:textId="11C1DCDD" w:rsidR="00B17E7D" w:rsidRPr="007C3505" w:rsidRDefault="00A8444B" w:rsidP="00171EB3">
      <w:pPr>
        <w:pStyle w:val="BodyText"/>
        <w:rPr>
          <w:b/>
          <w:bCs/>
        </w:rPr>
      </w:pPr>
      <w:r w:rsidRPr="007C3505">
        <w:rPr>
          <w:b/>
        </w:rPr>
        <w:t>Refer to Principles:</w:t>
      </w:r>
    </w:p>
    <w:p w14:paraId="414DEE6C" w14:textId="0B5A3136" w:rsidR="00B17E7D" w:rsidRPr="00B17E7D" w:rsidRDefault="00B17E7D" w:rsidP="00DD1692">
      <w:pPr>
        <w:pStyle w:val="BodyText"/>
        <w:numPr>
          <w:ilvl w:val="0"/>
          <w:numId w:val="58"/>
        </w:numPr>
      </w:pPr>
      <w:r w:rsidRPr="00B17E7D">
        <w:t>Repeatable</w:t>
      </w:r>
    </w:p>
    <w:p w14:paraId="65C08477" w14:textId="1741DC72" w:rsidR="00B17E7D" w:rsidRDefault="00B17E7D" w:rsidP="00DD1692">
      <w:pPr>
        <w:pStyle w:val="BodyText"/>
        <w:numPr>
          <w:ilvl w:val="0"/>
          <w:numId w:val="58"/>
        </w:numPr>
      </w:pPr>
      <w:r w:rsidRPr="00B17E7D">
        <w:t>Simple</w:t>
      </w:r>
    </w:p>
    <w:p w14:paraId="4714E9BC" w14:textId="77777777" w:rsidR="00A96665" w:rsidRDefault="00A96665" w:rsidP="00B17E7D"/>
    <w:p w14:paraId="53D09B39" w14:textId="77777777" w:rsidR="00010DFB" w:rsidRPr="00B17E7D" w:rsidRDefault="00010DFB" w:rsidP="00010DFB"/>
    <w:p w14:paraId="04DFBB45" w14:textId="21832B38" w:rsidR="00010DFB" w:rsidRPr="00B17E7D" w:rsidRDefault="00010DFB" w:rsidP="00010DFB">
      <w:pPr>
        <w:pStyle w:val="Heading2"/>
      </w:pPr>
      <w:r w:rsidRPr="00B17E7D">
        <w:t xml:space="preserve">Data </w:t>
      </w:r>
      <w:r w:rsidR="007C3505">
        <w:t xml:space="preserve">Sensitivity </w:t>
      </w:r>
      <w:r w:rsidRPr="00B17E7D">
        <w:t>Classification and Protection</w:t>
      </w:r>
    </w:p>
    <w:p w14:paraId="161FE637" w14:textId="79A67DF4" w:rsidR="00010DFB" w:rsidRDefault="00010DFB" w:rsidP="00CD1B0B">
      <w:pPr>
        <w:pStyle w:val="BodyText"/>
      </w:pPr>
      <w:r w:rsidRPr="00B17E7D">
        <w:t xml:space="preserve">All data held on </w:t>
      </w:r>
      <w:r>
        <w:t>Succession Group-</w:t>
      </w:r>
      <w:r w:rsidRPr="00B17E7D">
        <w:t xml:space="preserve">managed systems must be classified according to </w:t>
      </w:r>
      <w:r>
        <w:t>Succession Group</w:t>
      </w:r>
      <w:r w:rsidRPr="00B17E7D">
        <w:t xml:space="preserve">'s Data </w:t>
      </w:r>
      <w:r w:rsidRPr="00B17E7D">
        <w:lastRenderedPageBreak/>
        <w:t>Classification Policy.</w:t>
      </w:r>
      <w:r w:rsidR="00251E94">
        <w:t xml:space="preserve"> See [Ref. 2].</w:t>
      </w:r>
      <w:r w:rsidRPr="00B17E7D">
        <w:t xml:space="preserve"> This determines how the data is stored, transferred, managed and protected. Data must be protected according to it</w:t>
      </w:r>
      <w:r w:rsidR="00A20A6A">
        <w:t xml:space="preserve"> the sensitivity of it</w:t>
      </w:r>
      <w:r w:rsidRPr="00B17E7D">
        <w:t>s content.</w:t>
      </w:r>
    </w:p>
    <w:p w14:paraId="60CF7C88" w14:textId="77777777" w:rsidR="00010DFB" w:rsidRPr="00B17E7D" w:rsidRDefault="00010DFB" w:rsidP="00CD1B0B">
      <w:pPr>
        <w:pStyle w:val="BodyText"/>
      </w:pPr>
    </w:p>
    <w:p w14:paraId="0E447759" w14:textId="77777777" w:rsidR="00010DFB" w:rsidRPr="007C3505" w:rsidRDefault="00010DFB" w:rsidP="00CD1B0B">
      <w:pPr>
        <w:pStyle w:val="BodyText"/>
        <w:rPr>
          <w:b/>
          <w:bCs/>
        </w:rPr>
      </w:pPr>
      <w:r w:rsidRPr="007C3505">
        <w:rPr>
          <w:b/>
        </w:rPr>
        <w:t xml:space="preserve">Rationale: </w:t>
      </w:r>
    </w:p>
    <w:p w14:paraId="12E96239" w14:textId="21CB45E0" w:rsidR="00010DFB" w:rsidRPr="00B17E7D" w:rsidRDefault="00010DFB" w:rsidP="00CD1B0B">
      <w:pPr>
        <w:pStyle w:val="BodyText"/>
      </w:pPr>
      <w:r w:rsidRPr="00B17E7D">
        <w:t>Protecting data costs money. By understanding the data classification and assessing the impact of a data breach, an appropriate security approach can be selected to protect the data.</w:t>
      </w:r>
    </w:p>
    <w:p w14:paraId="1E69DF01" w14:textId="77777777" w:rsidR="00010DFB" w:rsidRDefault="00010DFB" w:rsidP="00CD1B0B">
      <w:pPr>
        <w:pStyle w:val="BodyText"/>
      </w:pPr>
    </w:p>
    <w:p w14:paraId="5E9CE8FA" w14:textId="77777777" w:rsidR="00010DFB" w:rsidRPr="007C3505" w:rsidRDefault="00010DFB" w:rsidP="00CD1B0B">
      <w:pPr>
        <w:pStyle w:val="BodyText"/>
        <w:rPr>
          <w:b/>
          <w:bCs/>
        </w:rPr>
      </w:pPr>
      <w:r w:rsidRPr="007C3505">
        <w:rPr>
          <w:b/>
        </w:rPr>
        <w:t xml:space="preserve">Implications: </w:t>
      </w:r>
    </w:p>
    <w:p w14:paraId="44A2A0D4" w14:textId="77777777" w:rsidR="00010DFB" w:rsidRPr="00B17E7D" w:rsidRDefault="00010DFB" w:rsidP="00CD1B0B">
      <w:pPr>
        <w:pStyle w:val="BodyText"/>
      </w:pPr>
      <w:r w:rsidRPr="00B17E7D">
        <w:t>Solution architecture must document all data repositories and data flows. This must include a business function of the data, what fields are present, volumetrics, sensitivity, type of data, in</w:t>
      </w:r>
      <w:r>
        <w:t>-</w:t>
      </w:r>
      <w:r w:rsidRPr="00B17E7D">
        <w:t>transit encryption, data ownership and Data Classification.</w:t>
      </w:r>
    </w:p>
    <w:p w14:paraId="02B50AE4" w14:textId="77777777" w:rsidR="00010DFB" w:rsidRDefault="00010DFB" w:rsidP="00B17E7D"/>
    <w:p w14:paraId="2D2732B2" w14:textId="77777777" w:rsidR="00010DFB" w:rsidRPr="00B17E7D" w:rsidRDefault="00010DFB" w:rsidP="00B17E7D"/>
    <w:p w14:paraId="25A6C444" w14:textId="5382E5AB" w:rsidR="00B17E7D" w:rsidRPr="00B17E7D" w:rsidRDefault="00F03149" w:rsidP="00A96665">
      <w:pPr>
        <w:pStyle w:val="Heading2"/>
      </w:pPr>
      <w:r>
        <w:t>Succession Group</w:t>
      </w:r>
      <w:r w:rsidR="00B17E7D" w:rsidRPr="00B17E7D">
        <w:t xml:space="preserve"> data model</w:t>
      </w:r>
    </w:p>
    <w:p w14:paraId="09C421EC" w14:textId="3FCFDBD4" w:rsidR="00B17E7D" w:rsidRDefault="00B17E7D" w:rsidP="00CD1B0B">
      <w:pPr>
        <w:pStyle w:val="BodyText"/>
      </w:pPr>
      <w:r w:rsidRPr="00B17E7D">
        <w:t xml:space="preserve">Corporate data must be described in a </w:t>
      </w:r>
      <w:r w:rsidR="00F03149">
        <w:t>Succession Group</w:t>
      </w:r>
      <w:r w:rsidRPr="00B17E7D">
        <w:t xml:space="preserve"> way.</w:t>
      </w:r>
    </w:p>
    <w:p w14:paraId="65DE2545" w14:textId="77777777" w:rsidR="00493AD6" w:rsidRPr="00B17E7D" w:rsidRDefault="00493AD6" w:rsidP="00CD1B0B">
      <w:pPr>
        <w:pStyle w:val="BodyText"/>
      </w:pPr>
    </w:p>
    <w:p w14:paraId="39F016C3" w14:textId="77777777" w:rsidR="00493AD6" w:rsidRPr="007C3505" w:rsidRDefault="00B17E7D" w:rsidP="00CD1B0B">
      <w:pPr>
        <w:pStyle w:val="BodyText"/>
        <w:rPr>
          <w:b/>
          <w:bCs/>
        </w:rPr>
      </w:pPr>
      <w:r w:rsidRPr="007C3505">
        <w:rPr>
          <w:b/>
        </w:rPr>
        <w:t>Rationale:</w:t>
      </w:r>
    </w:p>
    <w:p w14:paraId="44561D92" w14:textId="749CAEF0" w:rsidR="00B17E7D" w:rsidRDefault="00B17E7D" w:rsidP="00CD1B0B">
      <w:pPr>
        <w:pStyle w:val="BodyText"/>
      </w:pPr>
      <w:r w:rsidRPr="00B17E7D">
        <w:t>Standardisation reduces the duplication of data entry and maintenance efforts. Interoperability of systems and data allows business processes to be more flexible and adaptive to changing needs. Poor information does not become a barrier to business growth.</w:t>
      </w:r>
    </w:p>
    <w:p w14:paraId="32CCAC27" w14:textId="77777777" w:rsidR="00493AD6" w:rsidRPr="00B17E7D" w:rsidRDefault="00493AD6" w:rsidP="00CD1B0B">
      <w:pPr>
        <w:pStyle w:val="BodyText"/>
      </w:pPr>
    </w:p>
    <w:p w14:paraId="01142E74" w14:textId="77777777" w:rsidR="00493AD6" w:rsidRPr="007C3505" w:rsidRDefault="00B17E7D" w:rsidP="00CD1B0B">
      <w:pPr>
        <w:pStyle w:val="BodyText"/>
        <w:rPr>
          <w:b/>
          <w:bCs/>
        </w:rPr>
      </w:pPr>
      <w:r w:rsidRPr="007C3505">
        <w:rPr>
          <w:b/>
        </w:rPr>
        <w:t>Implications:</w:t>
      </w:r>
    </w:p>
    <w:p w14:paraId="36B944C7" w14:textId="71ED4EC3" w:rsidR="00B17E7D" w:rsidRPr="00B17E7D" w:rsidRDefault="00B17E7D" w:rsidP="00CD1B0B">
      <w:pPr>
        <w:pStyle w:val="BodyText"/>
      </w:pPr>
      <w:r w:rsidRPr="00B17E7D">
        <w:t xml:space="preserve">A </w:t>
      </w:r>
      <w:r w:rsidR="00F03149">
        <w:t>Succession Group</w:t>
      </w:r>
      <w:r w:rsidRPr="00B17E7D">
        <w:t xml:space="preserve"> corporate data model must be maintained to ensure a common understanding of data. The </w:t>
      </w:r>
      <w:r w:rsidR="00F03149">
        <w:t>Succession Group</w:t>
      </w:r>
      <w:r w:rsidRPr="00B17E7D">
        <w:t xml:space="preserve"> corporate data model describes common data definitions and terminology and must be used to describe data in a consistent way across applications. There is a cost to standardisation and a trade</w:t>
      </w:r>
      <w:r w:rsidR="00F03149">
        <w:t>-</w:t>
      </w:r>
      <w:r w:rsidRPr="00B17E7D">
        <w:t>off analysis should be done.</w:t>
      </w:r>
    </w:p>
    <w:p w14:paraId="7BF8A9D6" w14:textId="77777777" w:rsidR="00493AD6" w:rsidRDefault="00493AD6" w:rsidP="00CD1B0B">
      <w:pPr>
        <w:pStyle w:val="BodyText"/>
      </w:pPr>
    </w:p>
    <w:p w14:paraId="7C905EDB" w14:textId="7ED81817" w:rsidR="00B17E7D" w:rsidRPr="007C3505" w:rsidRDefault="00A8444B" w:rsidP="00CD1B0B">
      <w:pPr>
        <w:pStyle w:val="BodyText"/>
        <w:rPr>
          <w:b/>
          <w:bCs/>
        </w:rPr>
      </w:pPr>
      <w:r w:rsidRPr="007C3505">
        <w:rPr>
          <w:b/>
        </w:rPr>
        <w:t>Refer to Principles:</w:t>
      </w:r>
    </w:p>
    <w:p w14:paraId="4993EC39" w14:textId="2D79AF44" w:rsidR="00B17E7D" w:rsidRPr="00B17E7D" w:rsidRDefault="00B17E7D" w:rsidP="00DD1692">
      <w:pPr>
        <w:pStyle w:val="BodyText"/>
        <w:numPr>
          <w:ilvl w:val="0"/>
          <w:numId w:val="57"/>
        </w:numPr>
      </w:pPr>
      <w:r w:rsidRPr="00B17E7D">
        <w:t>Agile</w:t>
      </w:r>
    </w:p>
    <w:p w14:paraId="4ADA1981" w14:textId="76F3AF1C" w:rsidR="00B17E7D" w:rsidRPr="00B17E7D" w:rsidRDefault="00B17E7D" w:rsidP="00DD1692">
      <w:pPr>
        <w:pStyle w:val="BodyText"/>
        <w:numPr>
          <w:ilvl w:val="0"/>
          <w:numId w:val="57"/>
        </w:numPr>
      </w:pPr>
      <w:r w:rsidRPr="00B17E7D">
        <w:t>Repeatable</w:t>
      </w:r>
    </w:p>
    <w:p w14:paraId="2C1138B0" w14:textId="598D8561" w:rsidR="00B17E7D" w:rsidRDefault="00B17E7D" w:rsidP="00DD1692">
      <w:pPr>
        <w:pStyle w:val="BodyText"/>
        <w:numPr>
          <w:ilvl w:val="0"/>
          <w:numId w:val="57"/>
        </w:numPr>
      </w:pPr>
      <w:r w:rsidRPr="00B17E7D">
        <w:t>Simple</w:t>
      </w:r>
    </w:p>
    <w:p w14:paraId="2D053706" w14:textId="77777777" w:rsidR="00A96665" w:rsidRPr="00B17E7D" w:rsidRDefault="00A96665" w:rsidP="00B17E7D"/>
    <w:p w14:paraId="2BB89513" w14:textId="21FA11B7" w:rsidR="00B17E7D" w:rsidRPr="00B17E7D" w:rsidRDefault="00B17E7D" w:rsidP="00A96665">
      <w:pPr>
        <w:pStyle w:val="Heading2"/>
      </w:pPr>
      <w:r w:rsidRPr="00B17E7D">
        <w:t>Common</w:t>
      </w:r>
      <w:r w:rsidR="00010DFB">
        <w:t xml:space="preserve"> data access</w:t>
      </w:r>
      <w:r w:rsidRPr="00B17E7D">
        <w:t xml:space="preserve"> toolsets</w:t>
      </w:r>
    </w:p>
    <w:p w14:paraId="633BCB46" w14:textId="77777777" w:rsidR="00B17E7D" w:rsidRDefault="00B17E7D" w:rsidP="00CD1B0B">
      <w:pPr>
        <w:pStyle w:val="BodyText"/>
      </w:pPr>
      <w:r w:rsidRPr="00B17E7D">
        <w:t>Strategic tools are provided for data access and must be used for maintaining and accessing databases.</w:t>
      </w:r>
    </w:p>
    <w:p w14:paraId="2A302458" w14:textId="77777777" w:rsidR="00BE2A05" w:rsidRPr="00B17E7D" w:rsidRDefault="00BE2A05" w:rsidP="00CD1B0B">
      <w:pPr>
        <w:pStyle w:val="BodyText"/>
      </w:pPr>
    </w:p>
    <w:p w14:paraId="43695E21" w14:textId="77777777" w:rsidR="00BE2A05" w:rsidRPr="007C3505" w:rsidRDefault="00B17E7D" w:rsidP="00CD1B0B">
      <w:pPr>
        <w:pStyle w:val="BodyText"/>
        <w:rPr>
          <w:b/>
          <w:bCs/>
        </w:rPr>
      </w:pPr>
      <w:r w:rsidRPr="007C3505">
        <w:rPr>
          <w:b/>
        </w:rPr>
        <w:t>Rationale:</w:t>
      </w:r>
    </w:p>
    <w:p w14:paraId="07F22050" w14:textId="122E73ED" w:rsidR="00B17E7D" w:rsidRPr="00B17E7D" w:rsidRDefault="00B17E7D" w:rsidP="00CD1B0B">
      <w:pPr>
        <w:pStyle w:val="BodyText"/>
      </w:pPr>
      <w:r w:rsidRPr="00B17E7D">
        <w:t>Re</w:t>
      </w:r>
      <w:r w:rsidR="00F03149">
        <w:t>-</w:t>
      </w:r>
      <w:r w:rsidRPr="00B17E7D">
        <w:t xml:space="preserve">use of common toolsets to maintain and access data means that the cost of tool licenses </w:t>
      </w:r>
      <w:proofErr w:type="gramStart"/>
      <w:r w:rsidRPr="00B17E7D">
        <w:t>are</w:t>
      </w:r>
      <w:proofErr w:type="gramEnd"/>
      <w:r w:rsidRPr="00B17E7D">
        <w:t xml:space="preserve"> reduced and skills and support can be focused on specific recommended technologies.</w:t>
      </w:r>
    </w:p>
    <w:p w14:paraId="33A6080F" w14:textId="77777777" w:rsidR="00BE2A05" w:rsidRDefault="00BE2A05" w:rsidP="00CD1B0B">
      <w:pPr>
        <w:pStyle w:val="BodyText"/>
      </w:pPr>
    </w:p>
    <w:p w14:paraId="7B91C476" w14:textId="77777777" w:rsidR="00BE2A05" w:rsidRPr="007C3505" w:rsidRDefault="00B17E7D" w:rsidP="00CD1B0B">
      <w:pPr>
        <w:pStyle w:val="BodyText"/>
        <w:rPr>
          <w:b/>
          <w:bCs/>
        </w:rPr>
      </w:pPr>
      <w:r w:rsidRPr="007C3505">
        <w:rPr>
          <w:b/>
        </w:rPr>
        <w:t>Implications:</w:t>
      </w:r>
    </w:p>
    <w:p w14:paraId="6ECE5568" w14:textId="7E4FE50C" w:rsidR="00B17E7D" w:rsidRPr="00B17E7D" w:rsidRDefault="00B17E7D" w:rsidP="00CD1B0B">
      <w:pPr>
        <w:pStyle w:val="BodyText"/>
      </w:pPr>
      <w:r w:rsidRPr="00B17E7D">
        <w:t xml:space="preserve">We have standard tools that are fully understood within the business and supportable centrally by the </w:t>
      </w:r>
      <w:r w:rsidR="00F03149">
        <w:t xml:space="preserve">Succession </w:t>
      </w:r>
      <w:r w:rsidR="00F03149">
        <w:lastRenderedPageBreak/>
        <w:t>Group</w:t>
      </w:r>
      <w:r w:rsidRPr="00B17E7D">
        <w:t xml:space="preserve"> Technology Team. Standard tools must be used by new projects that require data access.</w:t>
      </w:r>
    </w:p>
    <w:p w14:paraId="61396803" w14:textId="77777777" w:rsidR="00BE2A05" w:rsidRDefault="00BE2A05" w:rsidP="00CD1B0B">
      <w:pPr>
        <w:pStyle w:val="BodyText"/>
      </w:pPr>
    </w:p>
    <w:p w14:paraId="7CAF6765" w14:textId="6BA6B378" w:rsidR="00B17E7D" w:rsidRPr="007C3505" w:rsidRDefault="00A8444B" w:rsidP="00CD1B0B">
      <w:pPr>
        <w:pStyle w:val="BodyText"/>
        <w:rPr>
          <w:b/>
          <w:bCs/>
        </w:rPr>
      </w:pPr>
      <w:r w:rsidRPr="007C3505">
        <w:rPr>
          <w:b/>
        </w:rPr>
        <w:t>Refer to Principles:</w:t>
      </w:r>
    </w:p>
    <w:p w14:paraId="701E8E31" w14:textId="668464CD" w:rsidR="00B17E7D" w:rsidRDefault="00B17E7D" w:rsidP="00DD1692">
      <w:pPr>
        <w:pStyle w:val="BodyText"/>
        <w:numPr>
          <w:ilvl w:val="0"/>
          <w:numId w:val="56"/>
        </w:numPr>
      </w:pPr>
      <w:r w:rsidRPr="00B17E7D">
        <w:t>Supportable</w:t>
      </w:r>
    </w:p>
    <w:p w14:paraId="3BBCB6E1" w14:textId="77777777" w:rsidR="00BE2A05" w:rsidRPr="00B17E7D" w:rsidRDefault="00BE2A05" w:rsidP="00B17E7D"/>
    <w:p w14:paraId="2EE5B296" w14:textId="6FDF5621" w:rsidR="007A1DB7" w:rsidRPr="00B17E7D" w:rsidRDefault="00B17E7D" w:rsidP="007A1DB7">
      <w:pPr>
        <w:pStyle w:val="Heading2"/>
      </w:pPr>
      <w:r w:rsidRPr="00B17E7D">
        <w:t>Persisting data</w:t>
      </w:r>
    </w:p>
    <w:p w14:paraId="7C8B8E2E" w14:textId="77777777" w:rsidR="00B17E7D" w:rsidRPr="00B17E7D" w:rsidRDefault="00B17E7D" w:rsidP="00CD1B0B">
      <w:pPr>
        <w:pStyle w:val="BodyText"/>
      </w:pPr>
      <w:r w:rsidRPr="00B17E7D">
        <w:t>Data storage must be classified with retention and recoverability requirements.</w:t>
      </w:r>
    </w:p>
    <w:p w14:paraId="26993ED4" w14:textId="77777777" w:rsidR="007A1DB7" w:rsidRDefault="007A1DB7" w:rsidP="00CD1B0B">
      <w:pPr>
        <w:pStyle w:val="BodyText"/>
      </w:pPr>
    </w:p>
    <w:p w14:paraId="0FF297FE" w14:textId="77777777" w:rsidR="007A1DB7" w:rsidRPr="007C3505" w:rsidRDefault="00B17E7D" w:rsidP="00CD1B0B">
      <w:pPr>
        <w:pStyle w:val="BodyText"/>
        <w:rPr>
          <w:b/>
          <w:bCs/>
        </w:rPr>
      </w:pPr>
      <w:r w:rsidRPr="007C3505">
        <w:rPr>
          <w:b/>
        </w:rPr>
        <w:t>Rationale:</w:t>
      </w:r>
    </w:p>
    <w:p w14:paraId="10DA73A6" w14:textId="3E48F52D" w:rsidR="00B17E7D" w:rsidRPr="00B17E7D" w:rsidRDefault="00B17E7D" w:rsidP="00CD1B0B">
      <w:pPr>
        <w:pStyle w:val="BodyText"/>
      </w:pPr>
      <w:r w:rsidRPr="00B17E7D">
        <w:t>Data owners must be accountable for the effective and efficient management of data. The accuracy, currency and security of data are management concerns best handled by data owners.</w:t>
      </w:r>
    </w:p>
    <w:p w14:paraId="00C49552" w14:textId="77777777" w:rsidR="007A1DB7" w:rsidRDefault="007A1DB7" w:rsidP="00CD1B0B">
      <w:pPr>
        <w:pStyle w:val="BodyText"/>
      </w:pPr>
    </w:p>
    <w:p w14:paraId="7BD19428" w14:textId="77777777" w:rsidR="007A1DB7" w:rsidRPr="007C3505" w:rsidRDefault="00B17E7D" w:rsidP="00CD1B0B">
      <w:pPr>
        <w:pStyle w:val="BodyText"/>
        <w:rPr>
          <w:b/>
          <w:bCs/>
        </w:rPr>
      </w:pPr>
      <w:r w:rsidRPr="007C3505">
        <w:rPr>
          <w:b/>
        </w:rPr>
        <w:t>Implications:</w:t>
      </w:r>
    </w:p>
    <w:p w14:paraId="27936160" w14:textId="76E2F4AD" w:rsidR="00B17E7D" w:rsidRPr="00B17E7D" w:rsidRDefault="00B17E7D" w:rsidP="00CD1B0B">
      <w:pPr>
        <w:pStyle w:val="BodyText"/>
      </w:pPr>
      <w:r w:rsidRPr="00B17E7D">
        <w:t>Data quality must be maintained for each data attribute at the business logic layer. Data scrubbing and cleansing processes must be maintained to improve the quality of the data.</w:t>
      </w:r>
    </w:p>
    <w:p w14:paraId="1F97836D" w14:textId="77777777" w:rsidR="007A1DB7" w:rsidRDefault="007A1DB7" w:rsidP="00CD1B0B">
      <w:pPr>
        <w:pStyle w:val="BodyText"/>
      </w:pPr>
    </w:p>
    <w:p w14:paraId="5C0B70F2" w14:textId="3000A897" w:rsidR="00B17E7D" w:rsidRPr="007C3505" w:rsidRDefault="00A8444B" w:rsidP="00CD1B0B">
      <w:pPr>
        <w:pStyle w:val="BodyText"/>
        <w:rPr>
          <w:b/>
          <w:bCs/>
        </w:rPr>
      </w:pPr>
      <w:r w:rsidRPr="007C3505">
        <w:rPr>
          <w:b/>
        </w:rPr>
        <w:t>Refer to Principles:</w:t>
      </w:r>
    </w:p>
    <w:p w14:paraId="3DF8E249" w14:textId="2E33C152" w:rsidR="00B17E7D" w:rsidRPr="00B17E7D" w:rsidRDefault="00B17E7D" w:rsidP="00DD1692">
      <w:pPr>
        <w:pStyle w:val="BodyText"/>
        <w:numPr>
          <w:ilvl w:val="0"/>
          <w:numId w:val="55"/>
        </w:numPr>
      </w:pPr>
      <w:r w:rsidRPr="00B17E7D">
        <w:t>Supportable</w:t>
      </w:r>
    </w:p>
    <w:p w14:paraId="2E41B8C3" w14:textId="77777777" w:rsidR="00A96665" w:rsidRDefault="00A96665" w:rsidP="00B17E7D"/>
    <w:p w14:paraId="100DD35A" w14:textId="670B5B6A" w:rsidR="00B17E7D" w:rsidRPr="00B17E7D" w:rsidRDefault="00B17E7D" w:rsidP="00A96665">
      <w:pPr>
        <w:pStyle w:val="Heading2"/>
      </w:pPr>
      <w:r w:rsidRPr="00B17E7D">
        <w:t>Data quality</w:t>
      </w:r>
    </w:p>
    <w:p w14:paraId="7D71EC72" w14:textId="77777777" w:rsidR="00B17E7D" w:rsidRPr="00B17E7D" w:rsidRDefault="00B17E7D" w:rsidP="00CD1B0B">
      <w:pPr>
        <w:pStyle w:val="BodyText"/>
      </w:pPr>
      <w:r w:rsidRPr="00B17E7D">
        <w:t>Data quality is the responsibility of the master system.</w:t>
      </w:r>
    </w:p>
    <w:p w14:paraId="5F7FA122" w14:textId="77777777" w:rsidR="004D2C47" w:rsidRDefault="004D2C47" w:rsidP="00CD1B0B">
      <w:pPr>
        <w:pStyle w:val="BodyText"/>
      </w:pPr>
    </w:p>
    <w:p w14:paraId="78F86900" w14:textId="77777777" w:rsidR="004D2C47" w:rsidRPr="007C3505" w:rsidRDefault="00B17E7D" w:rsidP="00CD1B0B">
      <w:pPr>
        <w:pStyle w:val="BodyText"/>
        <w:rPr>
          <w:b/>
          <w:bCs/>
        </w:rPr>
      </w:pPr>
      <w:r w:rsidRPr="007C3505">
        <w:rPr>
          <w:b/>
        </w:rPr>
        <w:t>Rationale:</w:t>
      </w:r>
    </w:p>
    <w:p w14:paraId="1688DFEE" w14:textId="73CDE7F6" w:rsidR="00B17E7D" w:rsidRPr="00B17E7D" w:rsidRDefault="00B17E7D" w:rsidP="00CD1B0B">
      <w:pPr>
        <w:pStyle w:val="BodyText"/>
      </w:pPr>
      <w:r w:rsidRPr="00B17E7D">
        <w:t>Data and its quality must be maintained in the master system.</w:t>
      </w:r>
    </w:p>
    <w:p w14:paraId="158DBFEF" w14:textId="77777777" w:rsidR="004D2C47" w:rsidRDefault="004D2C47" w:rsidP="00CD1B0B">
      <w:pPr>
        <w:pStyle w:val="BodyText"/>
      </w:pPr>
    </w:p>
    <w:p w14:paraId="45AC951F" w14:textId="77777777" w:rsidR="004D2C47" w:rsidRPr="007C3505" w:rsidRDefault="00B17E7D" w:rsidP="00CD1B0B">
      <w:pPr>
        <w:pStyle w:val="BodyText"/>
        <w:rPr>
          <w:b/>
          <w:bCs/>
        </w:rPr>
      </w:pPr>
      <w:r w:rsidRPr="007C3505">
        <w:rPr>
          <w:b/>
        </w:rPr>
        <w:t>Implications:</w:t>
      </w:r>
    </w:p>
    <w:p w14:paraId="1C037385" w14:textId="02BA71CE" w:rsidR="00B17E7D" w:rsidRPr="00B17E7D" w:rsidRDefault="00B17E7D" w:rsidP="00CD1B0B">
      <w:pPr>
        <w:pStyle w:val="BodyText"/>
      </w:pPr>
      <w:r w:rsidRPr="00B17E7D">
        <w:t>Applications must have sufficient data verification and validation at the user interface to ensure data quality. Data cleansing must be carried out in the master system to ensure the quality of data is maintained.</w:t>
      </w:r>
    </w:p>
    <w:p w14:paraId="77D273CA" w14:textId="77777777" w:rsidR="004D2C47" w:rsidRDefault="004D2C47" w:rsidP="00CD1B0B">
      <w:pPr>
        <w:pStyle w:val="BodyText"/>
      </w:pPr>
    </w:p>
    <w:p w14:paraId="4B7388C9" w14:textId="3D17D657" w:rsidR="00B17E7D" w:rsidRPr="007C3505" w:rsidRDefault="00A8444B" w:rsidP="00CD1B0B">
      <w:pPr>
        <w:pStyle w:val="BodyText"/>
        <w:rPr>
          <w:b/>
          <w:bCs/>
        </w:rPr>
      </w:pPr>
      <w:r w:rsidRPr="007C3505">
        <w:rPr>
          <w:b/>
        </w:rPr>
        <w:t>Refer to Principles:</w:t>
      </w:r>
    </w:p>
    <w:p w14:paraId="2A536E33" w14:textId="2664E66E" w:rsidR="00B17E7D" w:rsidRPr="00B17E7D" w:rsidRDefault="00B17E7D" w:rsidP="00DD1692">
      <w:pPr>
        <w:pStyle w:val="BodyText"/>
        <w:numPr>
          <w:ilvl w:val="0"/>
          <w:numId w:val="54"/>
        </w:numPr>
      </w:pPr>
      <w:r w:rsidRPr="00B17E7D">
        <w:t>Simple</w:t>
      </w:r>
    </w:p>
    <w:p w14:paraId="5DB75292" w14:textId="0A8C7743" w:rsidR="00B17E7D" w:rsidRPr="00B17E7D" w:rsidRDefault="00B17E7D" w:rsidP="00DD1692">
      <w:pPr>
        <w:pStyle w:val="BodyText"/>
        <w:numPr>
          <w:ilvl w:val="0"/>
          <w:numId w:val="54"/>
        </w:numPr>
      </w:pPr>
      <w:r w:rsidRPr="00B17E7D">
        <w:t>Repeatable</w:t>
      </w:r>
    </w:p>
    <w:p w14:paraId="5CE7A625" w14:textId="1721DE7C" w:rsidR="00B17E7D" w:rsidRDefault="00A8444B" w:rsidP="00DD1692">
      <w:pPr>
        <w:pStyle w:val="BodyText"/>
        <w:numPr>
          <w:ilvl w:val="0"/>
          <w:numId w:val="54"/>
        </w:numPr>
      </w:pPr>
      <w:r>
        <w:t>Cost-effective</w:t>
      </w:r>
    </w:p>
    <w:p w14:paraId="0B2B10FB" w14:textId="77777777" w:rsidR="00A96665" w:rsidRPr="00B17E7D" w:rsidRDefault="00A96665" w:rsidP="00B17E7D"/>
    <w:p w14:paraId="3DDDC3FD" w14:textId="577D2DAA" w:rsidR="00B17E7D" w:rsidRPr="00B17E7D" w:rsidRDefault="00B17E7D" w:rsidP="00A96665">
      <w:pPr>
        <w:pStyle w:val="Heading2"/>
      </w:pPr>
      <w:r w:rsidRPr="00B17E7D">
        <w:t>Data lifecycle and purging</w:t>
      </w:r>
    </w:p>
    <w:p w14:paraId="7FB4A5FC" w14:textId="11A9F4B1" w:rsidR="00B17E7D" w:rsidRPr="00B17E7D" w:rsidRDefault="00B17E7D" w:rsidP="00CD1B0B">
      <w:pPr>
        <w:pStyle w:val="BodyText"/>
      </w:pPr>
      <w:r w:rsidRPr="00B17E7D">
        <w:t xml:space="preserve">The </w:t>
      </w:r>
      <w:r w:rsidR="00797CFE">
        <w:t>lifecycle</w:t>
      </w:r>
      <w:r w:rsidRPr="00B17E7D">
        <w:t xml:space="preserve"> of data must be managed. Data that no longer has any value to </w:t>
      </w:r>
      <w:r w:rsidR="00F03149">
        <w:t>Succession Group</w:t>
      </w:r>
      <w:r w:rsidRPr="00B17E7D">
        <w:t xml:space="preserve"> or external legal entities must be purged.</w:t>
      </w:r>
    </w:p>
    <w:p w14:paraId="08E654E7" w14:textId="77777777" w:rsidR="004D2C47" w:rsidRDefault="004D2C47" w:rsidP="00CD1B0B">
      <w:pPr>
        <w:pStyle w:val="BodyText"/>
      </w:pPr>
    </w:p>
    <w:p w14:paraId="6656A02C" w14:textId="77777777" w:rsidR="004D2C47" w:rsidRPr="007C3505" w:rsidRDefault="00B17E7D" w:rsidP="00CD1B0B">
      <w:pPr>
        <w:pStyle w:val="BodyText"/>
        <w:rPr>
          <w:b/>
          <w:bCs/>
        </w:rPr>
      </w:pPr>
      <w:r w:rsidRPr="007C3505">
        <w:rPr>
          <w:b/>
        </w:rPr>
        <w:t>Rationale:</w:t>
      </w:r>
    </w:p>
    <w:p w14:paraId="5050B606" w14:textId="50C75A4E" w:rsidR="00B17E7D" w:rsidRPr="00B17E7D" w:rsidRDefault="00B17E7D" w:rsidP="00CD1B0B">
      <w:pPr>
        <w:pStyle w:val="BodyText"/>
      </w:pPr>
      <w:r w:rsidRPr="00B17E7D">
        <w:lastRenderedPageBreak/>
        <w:t xml:space="preserve">Data must be managed throughout its lifecycle including so that the data maintained in our systems is up to date and relevant. If data is no longer of any value to </w:t>
      </w:r>
      <w:r w:rsidR="00F03149">
        <w:t xml:space="preserve">Succession </w:t>
      </w:r>
      <w:proofErr w:type="gramStart"/>
      <w:r w:rsidR="00F03149">
        <w:t>Group</w:t>
      </w:r>
      <w:proofErr w:type="gramEnd"/>
      <w:r w:rsidRPr="00B17E7D">
        <w:t xml:space="preserve"> it is using up valuable storage resource for no benefit. This data must be purged to prevent it interfering with useful data by increasing search times. We are obliged to provide any data we hold for legal reasons; as such we should purge it if it is not required.</w:t>
      </w:r>
    </w:p>
    <w:p w14:paraId="043FA525" w14:textId="77777777" w:rsidR="004D2C47" w:rsidRDefault="004D2C47" w:rsidP="00CD1B0B">
      <w:pPr>
        <w:pStyle w:val="BodyText"/>
      </w:pPr>
    </w:p>
    <w:p w14:paraId="6C7712CF" w14:textId="77777777" w:rsidR="004D2C47" w:rsidRPr="007C3505" w:rsidRDefault="00B17E7D" w:rsidP="00CD1B0B">
      <w:pPr>
        <w:pStyle w:val="BodyText"/>
        <w:rPr>
          <w:b/>
          <w:bCs/>
        </w:rPr>
      </w:pPr>
      <w:r w:rsidRPr="007C3505">
        <w:rPr>
          <w:b/>
        </w:rPr>
        <w:t>Implications:</w:t>
      </w:r>
    </w:p>
    <w:p w14:paraId="4363D939" w14:textId="0985C8DA" w:rsidR="00B17E7D" w:rsidRDefault="00B17E7D" w:rsidP="00CD1B0B">
      <w:pPr>
        <w:pStyle w:val="BodyText"/>
      </w:pPr>
      <w:r w:rsidRPr="00B17E7D">
        <w:t>Data lifecycle management must be included in solution architectures. There must be a process in place for purging data that is no longer required. The process for identifying what data needs to be purged, how to design for ease of purging (i.e. database partitioning), how data will be purged and how often needs to be defined as part of a solution architecture.</w:t>
      </w:r>
    </w:p>
    <w:p w14:paraId="789F3E8D" w14:textId="77777777" w:rsidR="004D2C47" w:rsidRPr="00B17E7D" w:rsidRDefault="004D2C47" w:rsidP="00CD1B0B">
      <w:pPr>
        <w:pStyle w:val="BodyText"/>
      </w:pPr>
    </w:p>
    <w:p w14:paraId="68913FC3" w14:textId="05682A0A" w:rsidR="00B17E7D" w:rsidRPr="007C3505" w:rsidRDefault="00A8444B" w:rsidP="00CD1B0B">
      <w:pPr>
        <w:pStyle w:val="BodyText"/>
        <w:rPr>
          <w:b/>
          <w:bCs/>
        </w:rPr>
      </w:pPr>
      <w:r w:rsidRPr="007C3505">
        <w:rPr>
          <w:b/>
        </w:rPr>
        <w:t>Refer to Principles:</w:t>
      </w:r>
    </w:p>
    <w:p w14:paraId="274816CD" w14:textId="6A03F5CF" w:rsidR="00B17E7D" w:rsidRDefault="00A8444B" w:rsidP="00DD1692">
      <w:pPr>
        <w:pStyle w:val="BodyText"/>
        <w:numPr>
          <w:ilvl w:val="0"/>
          <w:numId w:val="53"/>
        </w:numPr>
      </w:pPr>
      <w:r>
        <w:t>Cost-effective</w:t>
      </w:r>
    </w:p>
    <w:p w14:paraId="4CBF42A6" w14:textId="77777777" w:rsidR="00A96665" w:rsidRPr="00B17E7D" w:rsidRDefault="00A96665" w:rsidP="00B17E7D"/>
    <w:p w14:paraId="139F6CB9" w14:textId="670F0A31" w:rsidR="00B17E7D" w:rsidRPr="00B17E7D" w:rsidRDefault="00577595" w:rsidP="00A96665">
      <w:pPr>
        <w:pStyle w:val="Heading2"/>
      </w:pPr>
      <w:r>
        <w:t xml:space="preserve">Data </w:t>
      </w:r>
      <w:r w:rsidR="00B17E7D" w:rsidRPr="00B17E7D">
        <w:t>Archiving</w:t>
      </w:r>
    </w:p>
    <w:p w14:paraId="661ABC2A" w14:textId="15C57DF7" w:rsidR="00B17E7D" w:rsidRDefault="00B17E7D" w:rsidP="00FE516B">
      <w:pPr>
        <w:pStyle w:val="BodyText"/>
      </w:pPr>
      <w:r w:rsidRPr="00B17E7D">
        <w:t xml:space="preserve">An archive </w:t>
      </w:r>
      <w:r w:rsidR="004E5669">
        <w:t>solution/tier</w:t>
      </w:r>
      <w:r w:rsidRPr="00B17E7D">
        <w:t xml:space="preserve"> must be provided for the </w:t>
      </w:r>
      <w:r w:rsidR="007572E4" w:rsidRPr="00B17E7D">
        <w:t>long-term</w:t>
      </w:r>
      <w:r w:rsidRPr="00B17E7D">
        <w:t xml:space="preserve"> storage of data.</w:t>
      </w:r>
    </w:p>
    <w:p w14:paraId="2D179F3F" w14:textId="77777777" w:rsidR="004F0F63" w:rsidRPr="00B17E7D" w:rsidRDefault="004F0F63" w:rsidP="00FE516B">
      <w:pPr>
        <w:pStyle w:val="BodyText"/>
      </w:pPr>
    </w:p>
    <w:p w14:paraId="0F9B7E1A" w14:textId="77777777" w:rsidR="004F0F63" w:rsidRPr="007C3505" w:rsidRDefault="00B17E7D" w:rsidP="00FE516B">
      <w:pPr>
        <w:pStyle w:val="BodyText"/>
        <w:rPr>
          <w:b/>
          <w:bCs/>
        </w:rPr>
      </w:pPr>
      <w:r w:rsidRPr="007C3505">
        <w:rPr>
          <w:b/>
        </w:rPr>
        <w:t>Rationale:</w:t>
      </w:r>
    </w:p>
    <w:p w14:paraId="2AB1719F" w14:textId="226B7606" w:rsidR="00B17E7D" w:rsidRPr="00B17E7D" w:rsidRDefault="00B17E7D" w:rsidP="00FE516B">
      <w:pPr>
        <w:pStyle w:val="BodyText"/>
      </w:pPr>
      <w:r w:rsidRPr="00B17E7D">
        <w:t>An archive solution will automatically move data to the lowest speed and cost tier.</w:t>
      </w:r>
    </w:p>
    <w:p w14:paraId="365216BB" w14:textId="77777777" w:rsidR="004F0F63" w:rsidRDefault="004F0F63" w:rsidP="00FE516B">
      <w:pPr>
        <w:pStyle w:val="BodyText"/>
      </w:pPr>
    </w:p>
    <w:p w14:paraId="182EADDD" w14:textId="77777777" w:rsidR="004F0F63" w:rsidRPr="007C3505" w:rsidRDefault="00B17E7D" w:rsidP="00FE516B">
      <w:pPr>
        <w:pStyle w:val="BodyText"/>
        <w:rPr>
          <w:b/>
          <w:bCs/>
        </w:rPr>
      </w:pPr>
      <w:r w:rsidRPr="007C3505">
        <w:rPr>
          <w:b/>
        </w:rPr>
        <w:t>Implications:</w:t>
      </w:r>
    </w:p>
    <w:p w14:paraId="7460BCD9" w14:textId="59010BCD" w:rsidR="00B17E7D" w:rsidRPr="00B17E7D" w:rsidRDefault="00B17E7D" w:rsidP="00FE516B">
      <w:pPr>
        <w:pStyle w:val="BodyText"/>
      </w:pPr>
      <w:r w:rsidRPr="00B17E7D">
        <w:t xml:space="preserve">Solution architectures must include the provision of an appropriate archiving solution for the </w:t>
      </w:r>
      <w:proofErr w:type="gramStart"/>
      <w:r w:rsidRPr="00B17E7D">
        <w:t>long term</w:t>
      </w:r>
      <w:proofErr w:type="gramEnd"/>
      <w:r w:rsidRPr="00B17E7D">
        <w:t xml:space="preserve"> storage of data. Applications must have an appropriate archive solution or tier for long term data storage.</w:t>
      </w:r>
    </w:p>
    <w:p w14:paraId="4D284D07" w14:textId="77777777" w:rsidR="004F0F63" w:rsidRDefault="004F0F63" w:rsidP="00FE516B">
      <w:pPr>
        <w:pStyle w:val="BodyText"/>
      </w:pPr>
    </w:p>
    <w:p w14:paraId="3E39B3BD" w14:textId="062F0981" w:rsidR="00B17E7D" w:rsidRPr="007C3505" w:rsidRDefault="00A8444B" w:rsidP="00FE516B">
      <w:pPr>
        <w:pStyle w:val="BodyText"/>
        <w:rPr>
          <w:b/>
          <w:bCs/>
        </w:rPr>
      </w:pPr>
      <w:r w:rsidRPr="007C3505">
        <w:rPr>
          <w:b/>
        </w:rPr>
        <w:t>Refer to Principles:</w:t>
      </w:r>
    </w:p>
    <w:p w14:paraId="46B12A82" w14:textId="76B1F0A4" w:rsidR="00B17E7D" w:rsidRPr="00B17E7D" w:rsidRDefault="00A8444B" w:rsidP="00DD1692">
      <w:pPr>
        <w:pStyle w:val="BodyText"/>
        <w:numPr>
          <w:ilvl w:val="0"/>
          <w:numId w:val="52"/>
        </w:numPr>
      </w:pPr>
      <w:r>
        <w:t>Cost-effective</w:t>
      </w:r>
    </w:p>
    <w:p w14:paraId="15B896B2" w14:textId="508A8E85" w:rsidR="00B17E7D" w:rsidRDefault="00B17E7D" w:rsidP="00DD1692">
      <w:pPr>
        <w:pStyle w:val="BodyText"/>
        <w:numPr>
          <w:ilvl w:val="0"/>
          <w:numId w:val="52"/>
        </w:numPr>
      </w:pPr>
      <w:r w:rsidRPr="00B17E7D">
        <w:t>Agile</w:t>
      </w:r>
    </w:p>
    <w:p w14:paraId="29810915" w14:textId="77777777" w:rsidR="00A96665" w:rsidRPr="00B17E7D" w:rsidRDefault="00A96665" w:rsidP="00B17E7D"/>
    <w:p w14:paraId="6579D97E" w14:textId="0BF5CFF0" w:rsidR="00B17E7D" w:rsidRPr="00B17E7D" w:rsidRDefault="00B17E7D" w:rsidP="00A96665">
      <w:pPr>
        <w:pStyle w:val="Heading2"/>
      </w:pPr>
      <w:r w:rsidRPr="00B17E7D">
        <w:t>Data replication</w:t>
      </w:r>
    </w:p>
    <w:p w14:paraId="0E99A4C6" w14:textId="77777777" w:rsidR="00B17E7D" w:rsidRDefault="00B17E7D" w:rsidP="00FE516B">
      <w:pPr>
        <w:pStyle w:val="BodyText"/>
      </w:pPr>
      <w:r w:rsidRPr="00B17E7D">
        <w:t>Creating additional copies of data outside the master source must be avoided.</w:t>
      </w:r>
    </w:p>
    <w:p w14:paraId="59B239F3" w14:textId="77777777" w:rsidR="00F37C62" w:rsidRPr="00B17E7D" w:rsidRDefault="00F37C62" w:rsidP="00FE516B">
      <w:pPr>
        <w:pStyle w:val="BodyText"/>
      </w:pPr>
    </w:p>
    <w:p w14:paraId="10613C44" w14:textId="77777777" w:rsidR="00F37C62" w:rsidRPr="007C3505" w:rsidRDefault="00B17E7D" w:rsidP="00FE516B">
      <w:pPr>
        <w:pStyle w:val="BodyText"/>
        <w:rPr>
          <w:b/>
          <w:bCs/>
        </w:rPr>
      </w:pPr>
      <w:r w:rsidRPr="007C3505">
        <w:rPr>
          <w:b/>
        </w:rPr>
        <w:t>Rationale:</w:t>
      </w:r>
    </w:p>
    <w:p w14:paraId="7235617B" w14:textId="77777777" w:rsidR="00F37C62" w:rsidRDefault="00B17E7D" w:rsidP="00FE516B">
      <w:pPr>
        <w:pStyle w:val="BodyText"/>
      </w:pPr>
      <w:r w:rsidRPr="00B17E7D">
        <w:t xml:space="preserve">Data replication costs time and money. Storing the same data in different locations increases storage resource and can lead to multiple versions of the truth. </w:t>
      </w:r>
    </w:p>
    <w:p w14:paraId="10DBF304" w14:textId="77777777" w:rsidR="00F37C62" w:rsidRDefault="00F37C62" w:rsidP="00FE516B">
      <w:pPr>
        <w:pStyle w:val="BodyText"/>
      </w:pPr>
    </w:p>
    <w:p w14:paraId="53439032" w14:textId="77777777" w:rsidR="00F37C62" w:rsidRPr="007C3505" w:rsidRDefault="00B17E7D" w:rsidP="00FE516B">
      <w:pPr>
        <w:pStyle w:val="BodyText"/>
        <w:rPr>
          <w:b/>
          <w:bCs/>
        </w:rPr>
      </w:pPr>
      <w:r w:rsidRPr="007C3505">
        <w:rPr>
          <w:b/>
        </w:rPr>
        <w:t>Implications:</w:t>
      </w:r>
    </w:p>
    <w:p w14:paraId="3752E5EB" w14:textId="26EE6AC5" w:rsidR="00B17E7D" w:rsidRDefault="00B17E7D" w:rsidP="00FE516B">
      <w:pPr>
        <w:pStyle w:val="BodyText"/>
      </w:pPr>
      <w:r w:rsidRPr="00B17E7D">
        <w:t xml:space="preserve">Solutions must not be designed which replicate data; solutions must always use the one master source of data that already exists. Services on the master source of data are the best solution and must be used where possible. If replication is unavoidable, data synchronisation must be considered in the solution architecture and </w:t>
      </w:r>
      <w:proofErr w:type="gramStart"/>
      <w:r w:rsidRPr="00B17E7D">
        <w:t>design</w:t>
      </w:r>
      <w:proofErr w:type="gramEnd"/>
      <w:r w:rsidRPr="00B17E7D">
        <w:t xml:space="preserve"> and applications must not become a secondary source of this data. Databases must not be copied to third party systems.</w:t>
      </w:r>
    </w:p>
    <w:p w14:paraId="6E814ACA" w14:textId="77777777" w:rsidR="00F37C62" w:rsidRPr="00B17E7D" w:rsidRDefault="00F37C62" w:rsidP="00FE516B">
      <w:pPr>
        <w:pStyle w:val="BodyText"/>
      </w:pPr>
    </w:p>
    <w:p w14:paraId="024B45BC" w14:textId="01AB1DDA" w:rsidR="00B17E7D" w:rsidRPr="007C3505" w:rsidRDefault="00A8444B" w:rsidP="00FE516B">
      <w:pPr>
        <w:pStyle w:val="BodyText"/>
        <w:rPr>
          <w:b/>
          <w:bCs/>
        </w:rPr>
      </w:pPr>
      <w:r w:rsidRPr="007C3505">
        <w:rPr>
          <w:b/>
        </w:rPr>
        <w:lastRenderedPageBreak/>
        <w:t>Refer to Principles:</w:t>
      </w:r>
    </w:p>
    <w:p w14:paraId="1CBEFD37" w14:textId="27611141" w:rsidR="00B17E7D" w:rsidRDefault="00A8444B" w:rsidP="00DD1692">
      <w:pPr>
        <w:pStyle w:val="BodyText"/>
        <w:numPr>
          <w:ilvl w:val="0"/>
          <w:numId w:val="51"/>
        </w:numPr>
      </w:pPr>
      <w:r>
        <w:t>Cost-effective</w:t>
      </w:r>
    </w:p>
    <w:p w14:paraId="3D6B4018" w14:textId="77777777" w:rsidR="00FD6729" w:rsidRPr="00B17E7D" w:rsidRDefault="00FD6729" w:rsidP="00B17E7D"/>
    <w:p w14:paraId="6604D822" w14:textId="7515AACA" w:rsidR="00B17E7D" w:rsidRPr="00B17E7D" w:rsidRDefault="00B17E7D" w:rsidP="00FD6729">
      <w:pPr>
        <w:pStyle w:val="Heading2"/>
      </w:pPr>
      <w:r w:rsidRPr="00B17E7D">
        <w:t>Data security</w:t>
      </w:r>
    </w:p>
    <w:p w14:paraId="62E48730" w14:textId="77777777" w:rsidR="00B17E7D" w:rsidRDefault="00B17E7D" w:rsidP="00FE516B">
      <w:pPr>
        <w:pStyle w:val="BodyText"/>
      </w:pPr>
      <w:r w:rsidRPr="00B17E7D">
        <w:t>Data must be appropriately secured and audited to comply with corporate security policies and legal requirements.</w:t>
      </w:r>
    </w:p>
    <w:p w14:paraId="4F478198" w14:textId="77777777" w:rsidR="007572E4" w:rsidRPr="00B17E7D" w:rsidRDefault="007572E4" w:rsidP="00FE516B">
      <w:pPr>
        <w:pStyle w:val="BodyText"/>
      </w:pPr>
    </w:p>
    <w:p w14:paraId="7BF009D1" w14:textId="77777777" w:rsidR="004E5669" w:rsidRPr="007C3505" w:rsidRDefault="00B17E7D" w:rsidP="00FE516B">
      <w:pPr>
        <w:pStyle w:val="BodyText"/>
        <w:rPr>
          <w:b/>
          <w:bCs/>
        </w:rPr>
      </w:pPr>
      <w:r w:rsidRPr="007C3505">
        <w:rPr>
          <w:b/>
        </w:rPr>
        <w:t>Rationale:</w:t>
      </w:r>
    </w:p>
    <w:p w14:paraId="7423196C" w14:textId="7D247D83" w:rsidR="00B17E7D" w:rsidRDefault="00B17E7D" w:rsidP="00FE516B">
      <w:pPr>
        <w:pStyle w:val="BodyText"/>
      </w:pPr>
      <w:r w:rsidRPr="00B17E7D">
        <w:t>To minimise improper use or loss of data, which could have serious business and legal consequences.</w:t>
      </w:r>
    </w:p>
    <w:p w14:paraId="489F1FB2" w14:textId="77777777" w:rsidR="00891880" w:rsidRPr="00B17E7D" w:rsidRDefault="00891880" w:rsidP="00FE516B">
      <w:pPr>
        <w:pStyle w:val="BodyText"/>
      </w:pPr>
    </w:p>
    <w:p w14:paraId="3ACAE980" w14:textId="047F3D13" w:rsidR="004E5669" w:rsidRPr="007C3505" w:rsidRDefault="00B17E7D" w:rsidP="00FE516B">
      <w:pPr>
        <w:pStyle w:val="BodyText"/>
        <w:rPr>
          <w:b/>
          <w:bCs/>
        </w:rPr>
      </w:pPr>
      <w:r w:rsidRPr="007C3505">
        <w:rPr>
          <w:b/>
        </w:rPr>
        <w:t>Implications:</w:t>
      </w:r>
    </w:p>
    <w:p w14:paraId="01932E0A" w14:textId="1188E017" w:rsidR="00B17E7D" w:rsidRDefault="00B17E7D" w:rsidP="00FE516B">
      <w:pPr>
        <w:pStyle w:val="BodyText"/>
      </w:pPr>
      <w:r w:rsidRPr="00B17E7D">
        <w:t>Data must be appropriately locked down so that only people who need to access to the data have authorisation. Data access control must be considered in the architecture. There must be a complete audit trail of the data from source system to end user: Auditing and reconciliation of data must be performed at various stages throughout the data lifecycle. Data should not be secured to the point that responding to open records requests becomes prohibitively expensive.</w:t>
      </w:r>
    </w:p>
    <w:p w14:paraId="3B284883" w14:textId="77777777" w:rsidR="004E5669" w:rsidRPr="00B17E7D" w:rsidRDefault="004E5669" w:rsidP="00FE516B">
      <w:pPr>
        <w:pStyle w:val="BodyText"/>
      </w:pPr>
    </w:p>
    <w:p w14:paraId="0659D508" w14:textId="7CFC874B" w:rsidR="00B17E7D" w:rsidRPr="007C3505" w:rsidRDefault="00A8444B" w:rsidP="00FE516B">
      <w:pPr>
        <w:pStyle w:val="BodyText"/>
        <w:rPr>
          <w:b/>
          <w:bCs/>
        </w:rPr>
      </w:pPr>
      <w:r w:rsidRPr="007C3505">
        <w:rPr>
          <w:b/>
        </w:rPr>
        <w:t>Refer to Principles:</w:t>
      </w:r>
    </w:p>
    <w:p w14:paraId="3F4E4B81" w14:textId="2F3C8CE9" w:rsidR="00B17E7D" w:rsidRDefault="00B17E7D" w:rsidP="00DD1692">
      <w:pPr>
        <w:pStyle w:val="BodyText"/>
        <w:numPr>
          <w:ilvl w:val="0"/>
          <w:numId w:val="50"/>
        </w:numPr>
      </w:pPr>
      <w:r w:rsidRPr="00B17E7D">
        <w:t>Secure</w:t>
      </w:r>
    </w:p>
    <w:p w14:paraId="005DE365" w14:textId="77777777" w:rsidR="00FD6729" w:rsidRPr="00B17E7D" w:rsidRDefault="00FD6729" w:rsidP="00B17E7D"/>
    <w:p w14:paraId="39B370A8" w14:textId="3E19AB73" w:rsidR="00B17E7D" w:rsidRPr="00B17E7D" w:rsidRDefault="00577595" w:rsidP="00FD6729">
      <w:pPr>
        <w:pStyle w:val="Heading2"/>
      </w:pPr>
      <w:r>
        <w:t xml:space="preserve">Data </w:t>
      </w:r>
      <w:r w:rsidR="00B17E7D" w:rsidRPr="00B17E7D">
        <w:t>Key</w:t>
      </w:r>
      <w:r>
        <w:t xml:space="preserve">ing </w:t>
      </w:r>
    </w:p>
    <w:p w14:paraId="33F5C0FD" w14:textId="77777777" w:rsidR="00B17E7D" w:rsidRDefault="00B17E7D" w:rsidP="00FE516B">
      <w:pPr>
        <w:pStyle w:val="BodyText"/>
      </w:pPr>
      <w:r w:rsidRPr="00B17E7D">
        <w:t>Surrogate keys must be used where possible when a new database is created that uses data from an existing database.</w:t>
      </w:r>
    </w:p>
    <w:p w14:paraId="76910744" w14:textId="77777777" w:rsidR="00891880" w:rsidRPr="00B17E7D" w:rsidRDefault="00891880" w:rsidP="00FE516B">
      <w:pPr>
        <w:pStyle w:val="BodyText"/>
      </w:pPr>
    </w:p>
    <w:p w14:paraId="7DA55219" w14:textId="77777777" w:rsidR="0023564B" w:rsidRPr="007C3505" w:rsidRDefault="00B17E7D" w:rsidP="00FE516B">
      <w:pPr>
        <w:pStyle w:val="BodyText"/>
        <w:rPr>
          <w:b/>
          <w:bCs/>
        </w:rPr>
      </w:pPr>
      <w:r w:rsidRPr="007C3505">
        <w:rPr>
          <w:b/>
        </w:rPr>
        <w:t xml:space="preserve">Rationale: </w:t>
      </w:r>
    </w:p>
    <w:p w14:paraId="75F96939" w14:textId="1BC8B3C5" w:rsidR="00B17E7D" w:rsidRDefault="00B17E7D" w:rsidP="00FE516B">
      <w:pPr>
        <w:pStyle w:val="BodyText"/>
      </w:pPr>
      <w:r w:rsidRPr="00B17E7D">
        <w:t>Using surrogate keys rather than natural keys avoids closely coupling analytical data to operational systems. This avoids dependencies being built against natural keys in the source system.</w:t>
      </w:r>
    </w:p>
    <w:p w14:paraId="78549C5E" w14:textId="77777777" w:rsidR="00650B19" w:rsidRPr="00B17E7D" w:rsidRDefault="00650B19" w:rsidP="00FE516B">
      <w:pPr>
        <w:pStyle w:val="BodyText"/>
      </w:pPr>
    </w:p>
    <w:p w14:paraId="4E514E22" w14:textId="77777777" w:rsidR="00650B19" w:rsidRPr="007C3505" w:rsidRDefault="00891880" w:rsidP="00FE516B">
      <w:pPr>
        <w:pStyle w:val="BodyText"/>
        <w:rPr>
          <w:b/>
          <w:bCs/>
        </w:rPr>
      </w:pPr>
      <w:r w:rsidRPr="007C3505">
        <w:rPr>
          <w:b/>
        </w:rPr>
        <w:t>Implications:</w:t>
      </w:r>
      <w:r w:rsidR="00B17E7D" w:rsidRPr="007C3505">
        <w:rPr>
          <w:b/>
        </w:rPr>
        <w:t xml:space="preserve"> </w:t>
      </w:r>
    </w:p>
    <w:p w14:paraId="7C469C33" w14:textId="60FFBF0D" w:rsidR="00B17E7D" w:rsidRPr="00B17E7D" w:rsidRDefault="00B17E7D" w:rsidP="00FE516B">
      <w:pPr>
        <w:pStyle w:val="BodyText"/>
      </w:pPr>
      <w:r w:rsidRPr="00B17E7D">
        <w:t>Use surrogate keys to map to the natural keys in the source system.</w:t>
      </w:r>
    </w:p>
    <w:p w14:paraId="5058F854" w14:textId="77777777" w:rsidR="00650B19" w:rsidRDefault="00650B19" w:rsidP="00FE516B">
      <w:pPr>
        <w:pStyle w:val="BodyText"/>
      </w:pPr>
    </w:p>
    <w:p w14:paraId="3BE35154" w14:textId="202F4439" w:rsidR="00B17E7D" w:rsidRPr="007C3505" w:rsidRDefault="00A8444B" w:rsidP="00FE516B">
      <w:pPr>
        <w:pStyle w:val="BodyText"/>
        <w:rPr>
          <w:b/>
          <w:bCs/>
        </w:rPr>
      </w:pPr>
      <w:r w:rsidRPr="007C3505">
        <w:rPr>
          <w:b/>
        </w:rPr>
        <w:t>Refer to Principles:</w:t>
      </w:r>
    </w:p>
    <w:p w14:paraId="1AB3E6A6" w14:textId="051651D1" w:rsidR="00B17E7D" w:rsidRPr="00B17E7D" w:rsidRDefault="00B17E7D" w:rsidP="00DD1692">
      <w:pPr>
        <w:pStyle w:val="BodyText"/>
        <w:numPr>
          <w:ilvl w:val="0"/>
          <w:numId w:val="49"/>
        </w:numPr>
      </w:pPr>
      <w:r w:rsidRPr="00B17E7D">
        <w:t>Agile</w:t>
      </w:r>
    </w:p>
    <w:p w14:paraId="02A42DB3" w14:textId="6747FAB2" w:rsidR="00B17E7D" w:rsidRDefault="00B17E7D" w:rsidP="00DD1692">
      <w:pPr>
        <w:pStyle w:val="BodyText"/>
        <w:numPr>
          <w:ilvl w:val="0"/>
          <w:numId w:val="49"/>
        </w:numPr>
      </w:pPr>
      <w:r w:rsidRPr="00B17E7D">
        <w:t>Supportable</w:t>
      </w:r>
    </w:p>
    <w:p w14:paraId="4C5AA43C" w14:textId="77777777" w:rsidR="0023564B" w:rsidRPr="00B17E7D" w:rsidRDefault="0023564B" w:rsidP="00B17E7D"/>
    <w:p w14:paraId="6F79D2C3" w14:textId="4B5142E4" w:rsidR="00B17E7D" w:rsidRPr="00B17E7D" w:rsidRDefault="00B17E7D" w:rsidP="0023564B">
      <w:pPr>
        <w:pStyle w:val="Heading1"/>
      </w:pPr>
      <w:bookmarkStart w:id="7" w:name="_Toc191043903"/>
      <w:r w:rsidRPr="00B17E7D">
        <w:t>Integration</w:t>
      </w:r>
      <w:r w:rsidR="002A0949">
        <w:t xml:space="preserve"> Architecture Policy</w:t>
      </w:r>
      <w:bookmarkEnd w:id="7"/>
    </w:p>
    <w:p w14:paraId="2F977F86" w14:textId="7B5798B2" w:rsidR="00B17E7D" w:rsidRPr="00B17E7D" w:rsidRDefault="00B17E7D" w:rsidP="0023564B">
      <w:pPr>
        <w:pStyle w:val="Heading2"/>
      </w:pPr>
      <w:r w:rsidRPr="00B17E7D">
        <w:t>Integration layer for integration</w:t>
      </w:r>
    </w:p>
    <w:p w14:paraId="62040BD3" w14:textId="6C80380B" w:rsidR="00B17E7D" w:rsidRPr="00B17E7D" w:rsidRDefault="00B17E7D" w:rsidP="00FE516B">
      <w:pPr>
        <w:pStyle w:val="BodyText"/>
      </w:pPr>
      <w:r w:rsidRPr="00B17E7D">
        <w:t xml:space="preserve">The integration layer is intended for integration only, not to make up for the </w:t>
      </w:r>
      <w:r w:rsidR="00797CFE" w:rsidRPr="00B17E7D">
        <w:t>idiosyncrasies</w:t>
      </w:r>
      <w:r w:rsidRPr="00B17E7D">
        <w:t xml:space="preserve"> within applications.</w:t>
      </w:r>
    </w:p>
    <w:p w14:paraId="7EDB41A8" w14:textId="77777777" w:rsidR="00F55F84" w:rsidRDefault="00F55F84" w:rsidP="00FE516B">
      <w:pPr>
        <w:pStyle w:val="BodyText"/>
      </w:pPr>
    </w:p>
    <w:p w14:paraId="19C27D30" w14:textId="77777777" w:rsidR="00F55F84" w:rsidRPr="007C3505" w:rsidRDefault="00891880" w:rsidP="00FE516B">
      <w:pPr>
        <w:pStyle w:val="BodyText"/>
        <w:rPr>
          <w:b/>
          <w:bCs/>
        </w:rPr>
      </w:pPr>
      <w:r w:rsidRPr="007C3505">
        <w:rPr>
          <w:b/>
        </w:rPr>
        <w:t>Rationale:</w:t>
      </w:r>
      <w:r w:rsidR="00B17E7D" w:rsidRPr="007C3505">
        <w:rPr>
          <w:b/>
        </w:rPr>
        <w:t xml:space="preserve"> </w:t>
      </w:r>
    </w:p>
    <w:p w14:paraId="504676D1" w14:textId="3C72C37E" w:rsidR="00B17E7D" w:rsidRPr="00B17E7D" w:rsidRDefault="00B17E7D" w:rsidP="00FE516B">
      <w:pPr>
        <w:pStyle w:val="BodyText"/>
      </w:pPr>
      <w:r w:rsidRPr="00B17E7D">
        <w:lastRenderedPageBreak/>
        <w:t>The integration layer must only be used for integration to keep it simple and to optimise performance.</w:t>
      </w:r>
    </w:p>
    <w:p w14:paraId="6B75FF3D" w14:textId="77777777" w:rsidR="00797CFE" w:rsidRDefault="00797CFE" w:rsidP="00FE516B">
      <w:pPr>
        <w:pStyle w:val="BodyText"/>
      </w:pPr>
    </w:p>
    <w:p w14:paraId="2416A6E6" w14:textId="77777777" w:rsidR="00797CFE" w:rsidRPr="007C3505" w:rsidRDefault="00891880" w:rsidP="00FE516B">
      <w:pPr>
        <w:pStyle w:val="BodyText"/>
        <w:rPr>
          <w:b/>
          <w:bCs/>
        </w:rPr>
      </w:pPr>
      <w:r w:rsidRPr="007C3505">
        <w:rPr>
          <w:b/>
        </w:rPr>
        <w:t>Implications:</w:t>
      </w:r>
      <w:r w:rsidR="00B17E7D" w:rsidRPr="007C3505">
        <w:rPr>
          <w:b/>
        </w:rPr>
        <w:t xml:space="preserve"> </w:t>
      </w:r>
    </w:p>
    <w:p w14:paraId="3A490F9C" w14:textId="78BDCAB6" w:rsidR="00B17E7D" w:rsidRPr="00B17E7D" w:rsidRDefault="00B17E7D" w:rsidP="00FE516B">
      <w:pPr>
        <w:pStyle w:val="BodyText"/>
      </w:pPr>
      <w:r w:rsidRPr="00B17E7D">
        <w:t>Complex business logic must not be implemented in the integration layer; and new data must not be generated as part of the integration layer. If required such logic must be encapsulated within a service that the integration layer consumes. Any activity other than content based routing or non</w:t>
      </w:r>
      <w:r w:rsidR="00F03149">
        <w:t>-</w:t>
      </w:r>
      <w:r w:rsidRPr="00B17E7D">
        <w:t>semantic transformation should be encapsulated in a discrete service.</w:t>
      </w:r>
    </w:p>
    <w:p w14:paraId="77504669" w14:textId="77777777" w:rsidR="00F55F84" w:rsidRDefault="00F55F84" w:rsidP="00FE516B">
      <w:pPr>
        <w:pStyle w:val="BodyText"/>
      </w:pPr>
    </w:p>
    <w:p w14:paraId="1FE8ABCA" w14:textId="554947B1" w:rsidR="00B17E7D" w:rsidRPr="007C3505" w:rsidRDefault="00A8444B" w:rsidP="00FE516B">
      <w:pPr>
        <w:pStyle w:val="BodyText"/>
        <w:rPr>
          <w:b/>
          <w:bCs/>
        </w:rPr>
      </w:pPr>
      <w:r w:rsidRPr="007C3505">
        <w:rPr>
          <w:b/>
        </w:rPr>
        <w:t>Refer to Principles:</w:t>
      </w:r>
    </w:p>
    <w:p w14:paraId="3C132F3D" w14:textId="639A907D" w:rsidR="00B17E7D" w:rsidRPr="00B17E7D" w:rsidRDefault="00B17E7D" w:rsidP="00DD1692">
      <w:pPr>
        <w:pStyle w:val="BodyText"/>
        <w:numPr>
          <w:ilvl w:val="0"/>
          <w:numId w:val="48"/>
        </w:numPr>
      </w:pPr>
      <w:r w:rsidRPr="00B17E7D">
        <w:t>Simple</w:t>
      </w:r>
    </w:p>
    <w:p w14:paraId="4707FC3E" w14:textId="69E2112F" w:rsidR="00B17E7D" w:rsidRPr="00B17E7D" w:rsidRDefault="00B17E7D" w:rsidP="00DD1692">
      <w:pPr>
        <w:pStyle w:val="BodyText"/>
        <w:numPr>
          <w:ilvl w:val="0"/>
          <w:numId w:val="48"/>
        </w:numPr>
      </w:pPr>
      <w:r w:rsidRPr="00B17E7D">
        <w:t>Repeatable</w:t>
      </w:r>
    </w:p>
    <w:p w14:paraId="1864C27F" w14:textId="1E2B65B9" w:rsidR="00B17E7D" w:rsidRDefault="00A8444B" w:rsidP="00DD1692">
      <w:pPr>
        <w:pStyle w:val="BodyText"/>
        <w:numPr>
          <w:ilvl w:val="0"/>
          <w:numId w:val="48"/>
        </w:numPr>
      </w:pPr>
      <w:r>
        <w:t>Cost-effective</w:t>
      </w:r>
    </w:p>
    <w:p w14:paraId="7A50BC24" w14:textId="77777777" w:rsidR="00FD6729" w:rsidRPr="00B17E7D" w:rsidRDefault="00FD6729" w:rsidP="00B17E7D"/>
    <w:p w14:paraId="780AC86E" w14:textId="210FB3EE" w:rsidR="00B17E7D" w:rsidRPr="00B17E7D" w:rsidRDefault="00B17E7D" w:rsidP="007901E2">
      <w:pPr>
        <w:pStyle w:val="Heading2"/>
      </w:pPr>
      <w:r w:rsidRPr="00B17E7D">
        <w:t>Integration layer re</w:t>
      </w:r>
      <w:r w:rsidR="00F03149">
        <w:t>-</w:t>
      </w:r>
      <w:r w:rsidRPr="00B17E7D">
        <w:t>usability</w:t>
      </w:r>
    </w:p>
    <w:p w14:paraId="50B8268F" w14:textId="5A09B3B5" w:rsidR="00B17E7D" w:rsidRPr="00B17E7D" w:rsidRDefault="00B17E7D" w:rsidP="00FE516B">
      <w:pPr>
        <w:pStyle w:val="BodyText"/>
      </w:pPr>
      <w:r w:rsidRPr="00B17E7D">
        <w:t>The integration layer must be re</w:t>
      </w:r>
      <w:r w:rsidR="00F03149">
        <w:t>-</w:t>
      </w:r>
      <w:r w:rsidRPr="00B17E7D">
        <w:t>usable across group. Systems must be designed to maximise the re-use of existing interfaces in the integration layer where possible.</w:t>
      </w:r>
    </w:p>
    <w:p w14:paraId="14E4E639" w14:textId="77777777" w:rsidR="007901E2" w:rsidRDefault="007901E2" w:rsidP="00FE516B">
      <w:pPr>
        <w:pStyle w:val="BodyText"/>
      </w:pPr>
    </w:p>
    <w:p w14:paraId="17A5C2D6" w14:textId="77777777" w:rsidR="007901E2" w:rsidRPr="007C3505" w:rsidRDefault="00891880" w:rsidP="00FE516B">
      <w:pPr>
        <w:pStyle w:val="BodyText"/>
        <w:rPr>
          <w:b/>
          <w:bCs/>
        </w:rPr>
      </w:pPr>
      <w:r w:rsidRPr="007C3505">
        <w:rPr>
          <w:b/>
        </w:rPr>
        <w:t>Rationale:</w:t>
      </w:r>
    </w:p>
    <w:p w14:paraId="43AC2CDE" w14:textId="3E0D794F" w:rsidR="00B17E7D" w:rsidRPr="00B17E7D" w:rsidRDefault="00B17E7D" w:rsidP="00FE516B">
      <w:pPr>
        <w:pStyle w:val="BodyText"/>
      </w:pPr>
      <w:r w:rsidRPr="00B17E7D">
        <w:t>The flexible and open exchange of data between applications will minimise complexity and application spaghetti. Re</w:t>
      </w:r>
      <w:r w:rsidR="00F03149">
        <w:t>-</w:t>
      </w:r>
      <w:r w:rsidRPr="00B17E7D">
        <w:t>using the integration across the group will make solutions rep</w:t>
      </w:r>
      <w:r w:rsidR="0023564B">
        <w:t>e</w:t>
      </w:r>
      <w:r w:rsidRPr="00B17E7D">
        <w:t xml:space="preserve">atable and increase </w:t>
      </w:r>
      <w:r w:rsidR="00A8444B">
        <w:t>Cost-effective</w:t>
      </w:r>
      <w:r w:rsidRPr="00B17E7D">
        <w:t>ness.</w:t>
      </w:r>
    </w:p>
    <w:p w14:paraId="4DE04B49" w14:textId="77777777" w:rsidR="007901E2" w:rsidRDefault="007901E2" w:rsidP="00FE516B">
      <w:pPr>
        <w:pStyle w:val="BodyText"/>
      </w:pPr>
    </w:p>
    <w:p w14:paraId="2F459CCA" w14:textId="77777777" w:rsidR="007901E2" w:rsidRPr="007C3505" w:rsidRDefault="00891880" w:rsidP="00FE516B">
      <w:pPr>
        <w:pStyle w:val="BodyText"/>
        <w:rPr>
          <w:b/>
          <w:bCs/>
        </w:rPr>
      </w:pPr>
      <w:r w:rsidRPr="007C3505">
        <w:rPr>
          <w:b/>
        </w:rPr>
        <w:t>Implications:</w:t>
      </w:r>
      <w:r w:rsidR="00B17E7D" w:rsidRPr="007C3505">
        <w:rPr>
          <w:b/>
        </w:rPr>
        <w:t xml:space="preserve"> </w:t>
      </w:r>
    </w:p>
    <w:p w14:paraId="3F421039" w14:textId="30B51DD1" w:rsidR="00B17E7D" w:rsidRPr="00B17E7D" w:rsidRDefault="00B17E7D" w:rsidP="00FE516B">
      <w:pPr>
        <w:pStyle w:val="BodyText"/>
      </w:pPr>
      <w:r w:rsidRPr="00B17E7D">
        <w:t>The integration layer must be designed to be re</w:t>
      </w:r>
      <w:r w:rsidR="00F03149">
        <w:t>-</w:t>
      </w:r>
      <w:r w:rsidRPr="00B17E7D">
        <w:t xml:space="preserve">used across the </w:t>
      </w:r>
      <w:r w:rsidR="00F03149">
        <w:t>Succession Group</w:t>
      </w:r>
      <w:r w:rsidRPr="00B17E7D">
        <w:t>. Solutions must re</w:t>
      </w:r>
      <w:r w:rsidR="00F03149">
        <w:t>-</w:t>
      </w:r>
      <w:r w:rsidRPr="00B17E7D">
        <w:t>use existing interfaces in the integration layer where possible. Common coding standards must be followed for ease of maintenance. Ensure interfaces are versioned to ensure backward compatibility.</w:t>
      </w:r>
    </w:p>
    <w:p w14:paraId="443BD1C1" w14:textId="77777777" w:rsidR="007901E2" w:rsidRDefault="007901E2" w:rsidP="00FE516B">
      <w:pPr>
        <w:pStyle w:val="BodyText"/>
      </w:pPr>
    </w:p>
    <w:p w14:paraId="647530CC" w14:textId="1C9CBE43" w:rsidR="00B17E7D" w:rsidRPr="007C3505" w:rsidRDefault="00A8444B" w:rsidP="00FE516B">
      <w:pPr>
        <w:pStyle w:val="BodyText"/>
        <w:rPr>
          <w:b/>
          <w:bCs/>
        </w:rPr>
      </w:pPr>
      <w:r w:rsidRPr="007C3505">
        <w:rPr>
          <w:b/>
        </w:rPr>
        <w:t>Refer to Principles:</w:t>
      </w:r>
    </w:p>
    <w:p w14:paraId="7EDDF6FE" w14:textId="5C2BB158" w:rsidR="00B17E7D" w:rsidRPr="00B17E7D" w:rsidRDefault="00B17E7D" w:rsidP="00DD1692">
      <w:pPr>
        <w:pStyle w:val="BodyText"/>
        <w:numPr>
          <w:ilvl w:val="0"/>
          <w:numId w:val="47"/>
        </w:numPr>
      </w:pPr>
      <w:r w:rsidRPr="00B17E7D">
        <w:t>Repeatable</w:t>
      </w:r>
    </w:p>
    <w:p w14:paraId="24597C44" w14:textId="7F1D5E70" w:rsidR="00B17E7D" w:rsidRDefault="00A8444B" w:rsidP="00DD1692">
      <w:pPr>
        <w:pStyle w:val="BodyText"/>
        <w:numPr>
          <w:ilvl w:val="0"/>
          <w:numId w:val="47"/>
        </w:numPr>
      </w:pPr>
      <w:r>
        <w:t>Cost-effective</w:t>
      </w:r>
    </w:p>
    <w:p w14:paraId="441C49D8" w14:textId="77777777" w:rsidR="00FD6729" w:rsidRPr="00B17E7D" w:rsidRDefault="00FD6729" w:rsidP="00B17E7D"/>
    <w:p w14:paraId="1800F846" w14:textId="59EC9F70" w:rsidR="00B17E7D" w:rsidRPr="00B17E7D" w:rsidRDefault="00F03149" w:rsidP="00FD6729">
      <w:pPr>
        <w:pStyle w:val="Heading2"/>
      </w:pPr>
      <w:r>
        <w:t>Succession Group</w:t>
      </w:r>
      <w:r w:rsidR="00B17E7D" w:rsidRPr="00B17E7D">
        <w:t xml:space="preserve"> common form</w:t>
      </w:r>
    </w:p>
    <w:p w14:paraId="7841586A" w14:textId="57DA4C72" w:rsidR="00B17E7D" w:rsidRPr="00B17E7D" w:rsidRDefault="00B17E7D" w:rsidP="00FE516B">
      <w:pPr>
        <w:pStyle w:val="BodyText"/>
      </w:pPr>
      <w:r w:rsidRPr="00B17E7D">
        <w:t xml:space="preserve">Data in the integration layer must be translated into a generic </w:t>
      </w:r>
      <w:r w:rsidR="00F03149">
        <w:t>Succession Group</w:t>
      </w:r>
      <w:r w:rsidRPr="00B17E7D">
        <w:t xml:space="preserve"> specific format, commonly referred to as a common or canonical form</w:t>
      </w:r>
    </w:p>
    <w:p w14:paraId="680CFBD5" w14:textId="77777777" w:rsidR="00F951D3" w:rsidRDefault="00F951D3" w:rsidP="00FE516B">
      <w:pPr>
        <w:pStyle w:val="BodyText"/>
      </w:pPr>
    </w:p>
    <w:p w14:paraId="310D60DB" w14:textId="77777777" w:rsidR="00F951D3" w:rsidRPr="007C3505" w:rsidRDefault="00891880" w:rsidP="00FE516B">
      <w:pPr>
        <w:pStyle w:val="BodyText"/>
        <w:rPr>
          <w:b/>
          <w:bCs/>
        </w:rPr>
      </w:pPr>
      <w:r w:rsidRPr="007C3505">
        <w:rPr>
          <w:b/>
        </w:rPr>
        <w:t>Rationale:</w:t>
      </w:r>
      <w:r w:rsidR="00B17E7D" w:rsidRPr="007C3505">
        <w:rPr>
          <w:b/>
        </w:rPr>
        <w:t xml:space="preserve"> </w:t>
      </w:r>
    </w:p>
    <w:p w14:paraId="7DE9C32E" w14:textId="55261556" w:rsidR="00B17E7D" w:rsidRPr="00B17E7D" w:rsidRDefault="00B17E7D" w:rsidP="00FE516B">
      <w:pPr>
        <w:pStyle w:val="BodyText"/>
      </w:pPr>
      <w:r w:rsidRPr="00B17E7D">
        <w:t xml:space="preserve">Translation of all data in the integration layer to the </w:t>
      </w:r>
      <w:r w:rsidR="00F03149">
        <w:t>Succession Group</w:t>
      </w:r>
      <w:r w:rsidRPr="00B17E7D">
        <w:t xml:space="preserve"> canonical form will help to remove direct coupling between systems.</w:t>
      </w:r>
    </w:p>
    <w:p w14:paraId="42A13A51" w14:textId="77777777" w:rsidR="00F951D3" w:rsidRDefault="00F951D3" w:rsidP="00FE516B">
      <w:pPr>
        <w:pStyle w:val="BodyText"/>
      </w:pPr>
    </w:p>
    <w:p w14:paraId="4777B17F" w14:textId="77777777" w:rsidR="00F951D3" w:rsidRPr="007C3505" w:rsidRDefault="00891880" w:rsidP="00FE516B">
      <w:pPr>
        <w:pStyle w:val="BodyText"/>
        <w:rPr>
          <w:b/>
          <w:bCs/>
        </w:rPr>
      </w:pPr>
      <w:r w:rsidRPr="007C3505">
        <w:rPr>
          <w:b/>
        </w:rPr>
        <w:t>Implications:</w:t>
      </w:r>
      <w:r w:rsidR="00B17E7D" w:rsidRPr="007C3505">
        <w:rPr>
          <w:b/>
        </w:rPr>
        <w:t xml:space="preserve"> </w:t>
      </w:r>
    </w:p>
    <w:p w14:paraId="0BF1B27A" w14:textId="3E471183" w:rsidR="00B17E7D" w:rsidRPr="00B17E7D" w:rsidRDefault="00B17E7D" w:rsidP="00FE516B">
      <w:pPr>
        <w:pStyle w:val="BodyText"/>
      </w:pPr>
      <w:r w:rsidRPr="00B17E7D">
        <w:t xml:space="preserve">All </w:t>
      </w:r>
      <w:r w:rsidR="00F03149">
        <w:t>Succession Group</w:t>
      </w:r>
      <w:r w:rsidRPr="00B17E7D">
        <w:t xml:space="preserve"> data which flows through the integration layer must be translated to </w:t>
      </w:r>
      <w:r w:rsidR="00F03149">
        <w:t>Succession Group</w:t>
      </w:r>
      <w:r w:rsidRPr="00B17E7D">
        <w:t xml:space="preserve"> common form.</w:t>
      </w:r>
    </w:p>
    <w:p w14:paraId="397B0E03" w14:textId="77777777" w:rsidR="00F951D3" w:rsidRDefault="00F951D3" w:rsidP="00FE516B">
      <w:pPr>
        <w:pStyle w:val="BodyText"/>
      </w:pPr>
    </w:p>
    <w:p w14:paraId="5258A20D" w14:textId="55E125FC" w:rsidR="00B17E7D" w:rsidRPr="007C3505" w:rsidRDefault="00A8444B" w:rsidP="00FE516B">
      <w:pPr>
        <w:pStyle w:val="BodyText"/>
        <w:rPr>
          <w:b/>
          <w:bCs/>
        </w:rPr>
      </w:pPr>
      <w:r w:rsidRPr="007C3505">
        <w:rPr>
          <w:b/>
        </w:rPr>
        <w:t>Refer to Principles:</w:t>
      </w:r>
    </w:p>
    <w:p w14:paraId="2D4D9B40" w14:textId="548EDE26" w:rsidR="00B17E7D" w:rsidRPr="00B17E7D" w:rsidRDefault="00B17E7D" w:rsidP="00DD1692">
      <w:pPr>
        <w:pStyle w:val="BodyText"/>
        <w:numPr>
          <w:ilvl w:val="0"/>
          <w:numId w:val="46"/>
        </w:numPr>
      </w:pPr>
      <w:r w:rsidRPr="00B17E7D">
        <w:t>Agile</w:t>
      </w:r>
    </w:p>
    <w:p w14:paraId="1549A784" w14:textId="3550ADAE" w:rsidR="00B17E7D" w:rsidRPr="00B17E7D" w:rsidRDefault="00B17E7D" w:rsidP="00DD1692">
      <w:pPr>
        <w:pStyle w:val="BodyText"/>
        <w:numPr>
          <w:ilvl w:val="0"/>
          <w:numId w:val="46"/>
        </w:numPr>
      </w:pPr>
      <w:r w:rsidRPr="00B17E7D">
        <w:t>Repeatable</w:t>
      </w:r>
    </w:p>
    <w:p w14:paraId="3886F9F8" w14:textId="77777777" w:rsidR="001C3982" w:rsidRDefault="001C3982" w:rsidP="00B17E7D"/>
    <w:p w14:paraId="45AC2E72" w14:textId="6EE8B7B1" w:rsidR="00B17E7D" w:rsidRPr="00B17E7D" w:rsidRDefault="00B17E7D" w:rsidP="001C3982">
      <w:pPr>
        <w:pStyle w:val="Heading2"/>
      </w:pPr>
      <w:r w:rsidRPr="00B17E7D">
        <w:t>Event driven data integration</w:t>
      </w:r>
    </w:p>
    <w:p w14:paraId="797EADCB" w14:textId="77777777" w:rsidR="00B17E7D" w:rsidRPr="00B17E7D" w:rsidRDefault="00B17E7D" w:rsidP="00FE516B">
      <w:pPr>
        <w:pStyle w:val="BodyText"/>
      </w:pPr>
      <w:r w:rsidRPr="00B17E7D">
        <w:t xml:space="preserve">Event driven data integration must be considered before batch integration. If possible, synchronisation should occur </w:t>
      </w:r>
      <w:proofErr w:type="gramStart"/>
      <w:r w:rsidRPr="00B17E7D">
        <w:t>through the use of</w:t>
      </w:r>
      <w:proofErr w:type="gramEnd"/>
      <w:r w:rsidRPr="00B17E7D">
        <w:t xml:space="preserve"> an event driven architecture in preference to batch transfers.</w:t>
      </w:r>
    </w:p>
    <w:p w14:paraId="74FBCBCB" w14:textId="77777777" w:rsidR="001C3982" w:rsidRDefault="001C3982" w:rsidP="00FE516B">
      <w:pPr>
        <w:pStyle w:val="BodyText"/>
      </w:pPr>
    </w:p>
    <w:p w14:paraId="1C9BDE5C" w14:textId="77777777" w:rsidR="001C3982" w:rsidRPr="007C3505" w:rsidRDefault="00891880" w:rsidP="00FE516B">
      <w:pPr>
        <w:pStyle w:val="BodyText"/>
        <w:rPr>
          <w:b/>
          <w:bCs/>
        </w:rPr>
      </w:pPr>
      <w:r w:rsidRPr="007C3505">
        <w:rPr>
          <w:b/>
        </w:rPr>
        <w:t>Rationale:</w:t>
      </w:r>
      <w:r w:rsidR="00B17E7D" w:rsidRPr="007C3505">
        <w:rPr>
          <w:b/>
        </w:rPr>
        <w:t xml:space="preserve"> </w:t>
      </w:r>
    </w:p>
    <w:p w14:paraId="0BDE318C" w14:textId="7AC61837" w:rsidR="00B17E7D" w:rsidRDefault="00B17E7D" w:rsidP="00FE516B">
      <w:pPr>
        <w:pStyle w:val="BodyText"/>
      </w:pPr>
      <w:r w:rsidRPr="00B17E7D">
        <w:t>Integration must not add delay to a business process. Frequency of synchronisation must be appropriate to business need.</w:t>
      </w:r>
    </w:p>
    <w:p w14:paraId="0DA5E16B" w14:textId="77777777" w:rsidR="001C3982" w:rsidRPr="00B17E7D" w:rsidRDefault="001C3982" w:rsidP="00FE516B">
      <w:pPr>
        <w:pStyle w:val="BodyText"/>
      </w:pPr>
    </w:p>
    <w:p w14:paraId="2B9DCC6D" w14:textId="77777777" w:rsidR="006B0779" w:rsidRPr="007C3505" w:rsidRDefault="00891880" w:rsidP="00FE516B">
      <w:pPr>
        <w:pStyle w:val="BodyText"/>
        <w:rPr>
          <w:b/>
          <w:bCs/>
        </w:rPr>
      </w:pPr>
      <w:r w:rsidRPr="007C3505">
        <w:rPr>
          <w:b/>
        </w:rPr>
        <w:t>Implications:</w:t>
      </w:r>
      <w:r w:rsidR="00B17E7D" w:rsidRPr="007C3505">
        <w:rPr>
          <w:b/>
        </w:rPr>
        <w:t xml:space="preserve"> </w:t>
      </w:r>
    </w:p>
    <w:p w14:paraId="661F7171" w14:textId="5F8C7CD4" w:rsidR="00B17E7D" w:rsidRPr="00B17E7D" w:rsidRDefault="00B17E7D" w:rsidP="00FE516B">
      <w:pPr>
        <w:pStyle w:val="BodyText"/>
      </w:pPr>
      <w:r w:rsidRPr="00B17E7D">
        <w:t>All data integration must be achieved through an event driven architecture where possible. For batch processes to be used for data integration there must be an approved business reason.</w:t>
      </w:r>
    </w:p>
    <w:p w14:paraId="4895FCEE" w14:textId="77777777" w:rsidR="001C3982" w:rsidRDefault="001C3982" w:rsidP="00FE516B">
      <w:pPr>
        <w:pStyle w:val="BodyText"/>
      </w:pPr>
    </w:p>
    <w:p w14:paraId="5F4FF4FC" w14:textId="4DD975D2" w:rsidR="00B17E7D" w:rsidRPr="007C3505" w:rsidRDefault="00A8444B" w:rsidP="00FE516B">
      <w:pPr>
        <w:pStyle w:val="BodyText"/>
        <w:rPr>
          <w:b/>
          <w:bCs/>
        </w:rPr>
      </w:pPr>
      <w:r w:rsidRPr="007C3505">
        <w:rPr>
          <w:b/>
        </w:rPr>
        <w:t>Refer to Principles:</w:t>
      </w:r>
    </w:p>
    <w:p w14:paraId="197647D5" w14:textId="53FE9981" w:rsidR="00B17E7D" w:rsidRPr="00B17E7D" w:rsidRDefault="00B17E7D" w:rsidP="00DD1692">
      <w:pPr>
        <w:pStyle w:val="BodyText"/>
        <w:numPr>
          <w:ilvl w:val="0"/>
          <w:numId w:val="45"/>
        </w:numPr>
      </w:pPr>
      <w:r w:rsidRPr="00B17E7D">
        <w:t>Simple</w:t>
      </w:r>
    </w:p>
    <w:p w14:paraId="69AE7983" w14:textId="2C13FA30" w:rsidR="00B17E7D" w:rsidRPr="00B17E7D" w:rsidRDefault="00B17E7D" w:rsidP="00DD1692">
      <w:pPr>
        <w:pStyle w:val="BodyText"/>
        <w:numPr>
          <w:ilvl w:val="0"/>
          <w:numId w:val="45"/>
        </w:numPr>
      </w:pPr>
      <w:r w:rsidRPr="00B17E7D">
        <w:t>Agile</w:t>
      </w:r>
    </w:p>
    <w:p w14:paraId="65788D33" w14:textId="47E1B0E7" w:rsidR="00B17E7D" w:rsidRPr="00B17E7D" w:rsidRDefault="00B17E7D" w:rsidP="00DD1692">
      <w:pPr>
        <w:pStyle w:val="BodyText"/>
        <w:numPr>
          <w:ilvl w:val="0"/>
          <w:numId w:val="45"/>
        </w:numPr>
      </w:pPr>
      <w:r w:rsidRPr="00B17E7D">
        <w:t>Supportable</w:t>
      </w:r>
    </w:p>
    <w:p w14:paraId="5CCDCBF8" w14:textId="6588D6E8" w:rsidR="00B17E7D" w:rsidRPr="00B17E7D" w:rsidRDefault="00A8444B" w:rsidP="00DD1692">
      <w:pPr>
        <w:pStyle w:val="BodyText"/>
        <w:numPr>
          <w:ilvl w:val="0"/>
          <w:numId w:val="45"/>
        </w:numPr>
      </w:pPr>
      <w:r>
        <w:t>Cost-effective</w:t>
      </w:r>
    </w:p>
    <w:p w14:paraId="411239E7" w14:textId="77777777" w:rsidR="00FD6729" w:rsidRDefault="00FD6729" w:rsidP="00B17E7D"/>
    <w:p w14:paraId="5E16DF41" w14:textId="18368D5A" w:rsidR="00B17E7D" w:rsidRPr="00B17E7D" w:rsidRDefault="00B17E7D" w:rsidP="00FD6729">
      <w:pPr>
        <w:pStyle w:val="Heading2"/>
      </w:pPr>
      <w:r w:rsidRPr="00B17E7D">
        <w:t>Push not pull</w:t>
      </w:r>
    </w:p>
    <w:p w14:paraId="2E7FAB9D" w14:textId="77777777" w:rsidR="00B17E7D" w:rsidRPr="00B17E7D" w:rsidRDefault="00B17E7D" w:rsidP="00FE516B">
      <w:pPr>
        <w:pStyle w:val="BodyText"/>
      </w:pPr>
      <w:r w:rsidRPr="00B17E7D">
        <w:t>Data must be pushed once it has been created rather than polled for and pulled by the target system.</w:t>
      </w:r>
    </w:p>
    <w:p w14:paraId="61915FA2" w14:textId="77777777" w:rsidR="00E01884" w:rsidRDefault="00E01884" w:rsidP="00FE516B">
      <w:pPr>
        <w:pStyle w:val="BodyText"/>
      </w:pPr>
    </w:p>
    <w:p w14:paraId="3D4673C4" w14:textId="77777777" w:rsidR="00E01884" w:rsidRPr="007C3505" w:rsidRDefault="00891880" w:rsidP="00FE516B">
      <w:pPr>
        <w:pStyle w:val="BodyText"/>
        <w:rPr>
          <w:b/>
          <w:bCs/>
        </w:rPr>
      </w:pPr>
      <w:r w:rsidRPr="007C3505">
        <w:rPr>
          <w:b/>
        </w:rPr>
        <w:t>Rationale:</w:t>
      </w:r>
      <w:r w:rsidR="00B17E7D" w:rsidRPr="007C3505">
        <w:rPr>
          <w:b/>
        </w:rPr>
        <w:t xml:space="preserve"> </w:t>
      </w:r>
    </w:p>
    <w:p w14:paraId="72E76832" w14:textId="4C92F825" w:rsidR="00B17E7D" w:rsidRPr="00B17E7D" w:rsidRDefault="00B17E7D" w:rsidP="00FE516B">
      <w:pPr>
        <w:pStyle w:val="BodyText"/>
      </w:pPr>
      <w:r w:rsidRPr="00B17E7D">
        <w:t xml:space="preserve">The source system will know when the file has been created and as such it is more efficient to send the data once it has been created rather than to keep checking to see if it is there. In </w:t>
      </w:r>
      <w:proofErr w:type="gramStart"/>
      <w:r w:rsidRPr="00B17E7D">
        <w:t>addition</w:t>
      </w:r>
      <w:proofErr w:type="gramEnd"/>
      <w:r w:rsidRPr="00B17E7D">
        <w:t xml:space="preserve"> data must be extracted to file rather than being pulled directly from the source database by the receiving system.</w:t>
      </w:r>
    </w:p>
    <w:p w14:paraId="28748A4B" w14:textId="77777777" w:rsidR="00E01884" w:rsidRDefault="00E01884" w:rsidP="00FE516B">
      <w:pPr>
        <w:pStyle w:val="BodyText"/>
      </w:pPr>
    </w:p>
    <w:p w14:paraId="467DB69E" w14:textId="77777777" w:rsidR="00E01884" w:rsidRPr="007C3505" w:rsidRDefault="00891880" w:rsidP="00FE516B">
      <w:pPr>
        <w:pStyle w:val="BodyText"/>
        <w:rPr>
          <w:b/>
          <w:bCs/>
        </w:rPr>
      </w:pPr>
      <w:r w:rsidRPr="007C3505">
        <w:rPr>
          <w:b/>
        </w:rPr>
        <w:t>Implications:</w:t>
      </w:r>
      <w:r w:rsidR="00B17E7D" w:rsidRPr="007C3505">
        <w:rPr>
          <w:b/>
        </w:rPr>
        <w:t xml:space="preserve"> </w:t>
      </w:r>
    </w:p>
    <w:p w14:paraId="32952EEA" w14:textId="19EA2442" w:rsidR="00B17E7D" w:rsidRPr="00B17E7D" w:rsidRDefault="00B17E7D" w:rsidP="00FE516B">
      <w:pPr>
        <w:pStyle w:val="BodyText"/>
      </w:pPr>
      <w:r w:rsidRPr="00B17E7D">
        <w:t>When creating a schedule for extracting data consider the next step to be the transmission of the data.</w:t>
      </w:r>
    </w:p>
    <w:p w14:paraId="549C70A9" w14:textId="77777777" w:rsidR="00E01884" w:rsidRDefault="00E01884" w:rsidP="00FE516B">
      <w:pPr>
        <w:pStyle w:val="BodyText"/>
      </w:pPr>
    </w:p>
    <w:p w14:paraId="20359E74" w14:textId="5FD39F8B" w:rsidR="00B17E7D" w:rsidRPr="007C3505" w:rsidRDefault="00A8444B" w:rsidP="00FE516B">
      <w:pPr>
        <w:pStyle w:val="BodyText"/>
        <w:rPr>
          <w:b/>
          <w:bCs/>
        </w:rPr>
      </w:pPr>
      <w:r w:rsidRPr="007C3505">
        <w:rPr>
          <w:b/>
        </w:rPr>
        <w:t>Refer to Principles:</w:t>
      </w:r>
    </w:p>
    <w:p w14:paraId="440C7AA4" w14:textId="21064E62" w:rsidR="00B17E7D" w:rsidRPr="00B17E7D" w:rsidRDefault="00B17E7D" w:rsidP="00DD1692">
      <w:pPr>
        <w:pStyle w:val="BodyText"/>
        <w:numPr>
          <w:ilvl w:val="0"/>
          <w:numId w:val="44"/>
        </w:numPr>
      </w:pPr>
      <w:r w:rsidRPr="00B17E7D">
        <w:t>Simple</w:t>
      </w:r>
    </w:p>
    <w:p w14:paraId="2DC9CFC1" w14:textId="4FBEDD96" w:rsidR="00B17E7D" w:rsidRDefault="00B17E7D" w:rsidP="00DD1692">
      <w:pPr>
        <w:pStyle w:val="BodyText"/>
        <w:numPr>
          <w:ilvl w:val="0"/>
          <w:numId w:val="44"/>
        </w:numPr>
      </w:pPr>
      <w:r w:rsidRPr="00B17E7D">
        <w:t>Repeatable</w:t>
      </w:r>
    </w:p>
    <w:p w14:paraId="1B592508" w14:textId="77777777" w:rsidR="00F62156" w:rsidRPr="00B17E7D" w:rsidRDefault="00F62156" w:rsidP="00B17E7D"/>
    <w:p w14:paraId="3233E15A" w14:textId="7583BE74" w:rsidR="00B17E7D" w:rsidRPr="00B17E7D" w:rsidRDefault="00B17E7D" w:rsidP="00F62156">
      <w:pPr>
        <w:pStyle w:val="Heading2"/>
      </w:pPr>
      <w:r w:rsidRPr="00B17E7D">
        <w:t>Chunking</w:t>
      </w:r>
    </w:p>
    <w:p w14:paraId="0B59030E" w14:textId="77777777" w:rsidR="00B17E7D" w:rsidRPr="00B17E7D" w:rsidRDefault="00B17E7D" w:rsidP="00FE516B">
      <w:pPr>
        <w:pStyle w:val="BodyText"/>
      </w:pPr>
      <w:r w:rsidRPr="00B17E7D">
        <w:lastRenderedPageBreak/>
        <w:t>Large files (&gt;100Mb) must be split into smaller chunks.</w:t>
      </w:r>
    </w:p>
    <w:p w14:paraId="411B5C2E" w14:textId="77777777" w:rsidR="00944971" w:rsidRDefault="00944971" w:rsidP="00FE516B">
      <w:pPr>
        <w:pStyle w:val="BodyText"/>
      </w:pPr>
    </w:p>
    <w:p w14:paraId="23A7030C" w14:textId="77777777" w:rsidR="00944971" w:rsidRPr="007C3505" w:rsidRDefault="00B17E7D" w:rsidP="00FE516B">
      <w:pPr>
        <w:pStyle w:val="BodyText"/>
        <w:rPr>
          <w:b/>
          <w:bCs/>
        </w:rPr>
      </w:pPr>
      <w:r w:rsidRPr="007C3505">
        <w:rPr>
          <w:b/>
        </w:rPr>
        <w:t>Rationale:</w:t>
      </w:r>
    </w:p>
    <w:p w14:paraId="70D6DCE4" w14:textId="41D1AB57" w:rsidR="00B17E7D" w:rsidRDefault="00B17E7D" w:rsidP="00FE516B">
      <w:pPr>
        <w:pStyle w:val="BodyText"/>
      </w:pPr>
      <w:r w:rsidRPr="00B17E7D">
        <w:t>Transmission of large files forces a sequential processing. Chunking a file into smaller pieces means that there is less stress on the network. Fewer issues with restart provision and allows the receiving application to begin processing more quickly.</w:t>
      </w:r>
    </w:p>
    <w:p w14:paraId="173BEA5C" w14:textId="77777777" w:rsidR="00944971" w:rsidRPr="00B17E7D" w:rsidRDefault="00944971" w:rsidP="00FE516B">
      <w:pPr>
        <w:pStyle w:val="BodyText"/>
      </w:pPr>
    </w:p>
    <w:p w14:paraId="0388C142" w14:textId="77777777" w:rsidR="00944971" w:rsidRPr="007C3505" w:rsidRDefault="00B17E7D" w:rsidP="00FE516B">
      <w:pPr>
        <w:pStyle w:val="BodyText"/>
        <w:rPr>
          <w:b/>
          <w:bCs/>
        </w:rPr>
      </w:pPr>
      <w:r w:rsidRPr="007C3505">
        <w:rPr>
          <w:b/>
        </w:rPr>
        <w:t>Implications:</w:t>
      </w:r>
    </w:p>
    <w:p w14:paraId="7DE5087E" w14:textId="0D1F4438" w:rsidR="00B17E7D" w:rsidRPr="00B17E7D" w:rsidRDefault="00B17E7D" w:rsidP="00FE516B">
      <w:pPr>
        <w:pStyle w:val="BodyText"/>
      </w:pPr>
      <w:r w:rsidRPr="00B17E7D">
        <w:t>It is important to understand the potential volume of data that will be transmitted and to design accordingly.</w:t>
      </w:r>
    </w:p>
    <w:p w14:paraId="099C4C2D" w14:textId="77777777" w:rsidR="00944971" w:rsidRDefault="00944971" w:rsidP="00FE516B">
      <w:pPr>
        <w:pStyle w:val="BodyText"/>
      </w:pPr>
    </w:p>
    <w:p w14:paraId="5683B8BE" w14:textId="2DBAB6C0" w:rsidR="00B17E7D" w:rsidRPr="007C3505" w:rsidRDefault="00A8444B" w:rsidP="00FE516B">
      <w:pPr>
        <w:pStyle w:val="BodyText"/>
        <w:rPr>
          <w:b/>
          <w:bCs/>
        </w:rPr>
      </w:pPr>
      <w:r w:rsidRPr="007C3505">
        <w:rPr>
          <w:b/>
        </w:rPr>
        <w:t>Refer to Principles:</w:t>
      </w:r>
    </w:p>
    <w:p w14:paraId="16532B51" w14:textId="0381EB6B" w:rsidR="00B17E7D" w:rsidRDefault="00B17E7D" w:rsidP="00FE516B">
      <w:pPr>
        <w:pStyle w:val="BodyText"/>
      </w:pPr>
      <w:r w:rsidRPr="00B17E7D">
        <w:t>Supportable</w:t>
      </w:r>
    </w:p>
    <w:p w14:paraId="2C0110D1" w14:textId="77777777" w:rsidR="00F62156" w:rsidRPr="00B17E7D" w:rsidRDefault="00F62156" w:rsidP="00B17E7D"/>
    <w:p w14:paraId="0FB1712F" w14:textId="11545344" w:rsidR="00B17E7D" w:rsidRPr="00B17E7D" w:rsidRDefault="00B17E7D" w:rsidP="00F62156">
      <w:pPr>
        <w:pStyle w:val="Heading2"/>
      </w:pPr>
      <w:r w:rsidRPr="00B17E7D">
        <w:t>Schema validation</w:t>
      </w:r>
    </w:p>
    <w:p w14:paraId="254FD8BD" w14:textId="03F1C98D" w:rsidR="00B17E7D" w:rsidRPr="00B17E7D" w:rsidRDefault="00B17E7D" w:rsidP="00FE516B">
      <w:pPr>
        <w:pStyle w:val="BodyText"/>
      </w:pPr>
      <w:r w:rsidRPr="00B17E7D">
        <w:t>All XML documents sent through the integration layer must be validated at the point of entry against an agreed schema definition (</w:t>
      </w:r>
      <w:r w:rsidR="009A34B6">
        <w:t>XSD</w:t>
      </w:r>
      <w:r w:rsidRPr="00B17E7D">
        <w:t>).</w:t>
      </w:r>
      <w:r w:rsidR="009A34B6">
        <w:t xml:space="preserve"> The same applies for JSON, YAML </w:t>
      </w:r>
    </w:p>
    <w:p w14:paraId="47DE8581" w14:textId="77777777" w:rsidR="00C7634F" w:rsidRDefault="00C7634F" w:rsidP="00FE516B">
      <w:pPr>
        <w:pStyle w:val="BodyText"/>
      </w:pPr>
    </w:p>
    <w:p w14:paraId="3ED22F96" w14:textId="207872F3" w:rsidR="00C7634F" w:rsidRPr="007C3505" w:rsidRDefault="00C7634F" w:rsidP="00FE516B">
      <w:pPr>
        <w:pStyle w:val="BodyText"/>
        <w:rPr>
          <w:b/>
          <w:bCs/>
        </w:rPr>
      </w:pPr>
      <w:r w:rsidRPr="007C3505">
        <w:rPr>
          <w:b/>
        </w:rPr>
        <w:t>R</w:t>
      </w:r>
      <w:r w:rsidR="00B17E7D" w:rsidRPr="007C3505">
        <w:rPr>
          <w:b/>
        </w:rPr>
        <w:t>ationale:</w:t>
      </w:r>
    </w:p>
    <w:p w14:paraId="033A9B23" w14:textId="2400693E" w:rsidR="00B17E7D" w:rsidRPr="00B17E7D" w:rsidRDefault="00B17E7D" w:rsidP="00FE516B">
      <w:pPr>
        <w:pStyle w:val="BodyText"/>
      </w:pPr>
      <w:r w:rsidRPr="00B17E7D">
        <w:t>The passing of invalid messages can result in problems within the integration layer.</w:t>
      </w:r>
    </w:p>
    <w:p w14:paraId="24B6444A" w14:textId="77777777" w:rsidR="00C7634F" w:rsidRDefault="00C7634F" w:rsidP="00FE516B">
      <w:pPr>
        <w:pStyle w:val="BodyText"/>
      </w:pPr>
    </w:p>
    <w:p w14:paraId="68BF9B8B" w14:textId="77777777" w:rsidR="00C7634F" w:rsidRPr="007C3505" w:rsidRDefault="00B17E7D" w:rsidP="00FE516B">
      <w:pPr>
        <w:pStyle w:val="BodyText"/>
        <w:rPr>
          <w:b/>
          <w:bCs/>
        </w:rPr>
      </w:pPr>
      <w:r w:rsidRPr="007C3505">
        <w:rPr>
          <w:b/>
        </w:rPr>
        <w:t>Implications:</w:t>
      </w:r>
    </w:p>
    <w:p w14:paraId="7A5E4456" w14:textId="65B19575" w:rsidR="00B17E7D" w:rsidRDefault="00B17E7D" w:rsidP="00FE516B">
      <w:pPr>
        <w:pStyle w:val="BodyText"/>
      </w:pPr>
      <w:r w:rsidRPr="00B17E7D">
        <w:t>When designing messages formalise the design in an XML schema definition.</w:t>
      </w:r>
    </w:p>
    <w:p w14:paraId="55D695ED" w14:textId="77777777" w:rsidR="00C7634F" w:rsidRPr="00B17E7D" w:rsidRDefault="00C7634F" w:rsidP="00FE516B">
      <w:pPr>
        <w:pStyle w:val="BodyText"/>
      </w:pPr>
    </w:p>
    <w:p w14:paraId="0D70810C" w14:textId="2CE508CB" w:rsidR="00B17E7D" w:rsidRPr="007C3505" w:rsidRDefault="00A8444B" w:rsidP="00FE516B">
      <w:pPr>
        <w:pStyle w:val="BodyText"/>
        <w:rPr>
          <w:b/>
          <w:bCs/>
        </w:rPr>
      </w:pPr>
      <w:r w:rsidRPr="007C3505">
        <w:rPr>
          <w:b/>
        </w:rPr>
        <w:t>Refer to Principles:</w:t>
      </w:r>
    </w:p>
    <w:p w14:paraId="30135FD5" w14:textId="35ECEF5E" w:rsidR="00B17E7D" w:rsidRPr="00B17E7D" w:rsidRDefault="00B17E7D" w:rsidP="00DD1692">
      <w:pPr>
        <w:pStyle w:val="BodyText"/>
        <w:numPr>
          <w:ilvl w:val="0"/>
          <w:numId w:val="43"/>
        </w:numPr>
      </w:pPr>
      <w:r w:rsidRPr="00B17E7D">
        <w:t>Cost</w:t>
      </w:r>
      <w:r w:rsidR="007850AF">
        <w:t>-</w:t>
      </w:r>
      <w:r w:rsidRPr="00B17E7D">
        <w:t>effective</w:t>
      </w:r>
    </w:p>
    <w:p w14:paraId="72504A3D" w14:textId="326CA327" w:rsidR="00B17E7D" w:rsidRPr="00B17E7D" w:rsidRDefault="00B17E7D" w:rsidP="00DD1692">
      <w:pPr>
        <w:pStyle w:val="BodyText"/>
        <w:numPr>
          <w:ilvl w:val="0"/>
          <w:numId w:val="43"/>
        </w:numPr>
      </w:pPr>
      <w:r w:rsidRPr="00B17E7D">
        <w:t>Supportable</w:t>
      </w:r>
    </w:p>
    <w:p w14:paraId="57080191" w14:textId="77777777" w:rsidR="00F62156" w:rsidRDefault="00F62156" w:rsidP="00B17E7D"/>
    <w:p w14:paraId="0D3CFA87" w14:textId="6C3BF436" w:rsidR="00B17E7D" w:rsidRPr="00B17E7D" w:rsidRDefault="00B17E7D" w:rsidP="00F62156">
      <w:pPr>
        <w:pStyle w:val="Heading1"/>
      </w:pPr>
      <w:bookmarkStart w:id="8" w:name="_Toc191043904"/>
      <w:r w:rsidRPr="00B17E7D">
        <w:t>Security</w:t>
      </w:r>
      <w:r w:rsidR="002A0949">
        <w:t xml:space="preserve"> Architecture Policy</w:t>
      </w:r>
      <w:bookmarkEnd w:id="8"/>
    </w:p>
    <w:p w14:paraId="7763C3F6" w14:textId="0DCA67D8" w:rsidR="00B17E7D" w:rsidRPr="00B17E7D" w:rsidRDefault="00B17E7D" w:rsidP="00F62156">
      <w:pPr>
        <w:pStyle w:val="Heading2"/>
      </w:pPr>
      <w:r w:rsidRPr="00B17E7D">
        <w:t>Solution Security</w:t>
      </w:r>
    </w:p>
    <w:p w14:paraId="4961BA0A" w14:textId="77777777" w:rsidR="00B17E7D" w:rsidRPr="00B17E7D" w:rsidRDefault="00B17E7D" w:rsidP="00FE516B">
      <w:pPr>
        <w:pStyle w:val="BodyText"/>
      </w:pPr>
      <w:r w:rsidRPr="00B17E7D">
        <w:t>All solutions must comply with legal and regulatory requirements and internal good practice that supports the requirements that originate from the data classification policies.</w:t>
      </w:r>
    </w:p>
    <w:p w14:paraId="41C2DEE2" w14:textId="77777777" w:rsidR="001868E9" w:rsidRDefault="001868E9" w:rsidP="00FE516B">
      <w:pPr>
        <w:pStyle w:val="BodyText"/>
      </w:pPr>
    </w:p>
    <w:p w14:paraId="7B81E134" w14:textId="40A980E6" w:rsidR="001868E9" w:rsidRPr="007C3505" w:rsidRDefault="00891880" w:rsidP="00FE516B">
      <w:pPr>
        <w:pStyle w:val="BodyText"/>
        <w:rPr>
          <w:b/>
          <w:bCs/>
        </w:rPr>
      </w:pPr>
      <w:r w:rsidRPr="007C3505">
        <w:rPr>
          <w:b/>
        </w:rPr>
        <w:t>Rationale:</w:t>
      </w:r>
      <w:r w:rsidR="00B17E7D" w:rsidRPr="007C3505">
        <w:rPr>
          <w:b/>
        </w:rPr>
        <w:t xml:space="preserve"> </w:t>
      </w:r>
    </w:p>
    <w:p w14:paraId="452AED45" w14:textId="70F17E29" w:rsidR="00B17E7D" w:rsidRPr="00B17E7D" w:rsidRDefault="00B17E7D" w:rsidP="00FE516B">
      <w:pPr>
        <w:pStyle w:val="BodyText"/>
      </w:pPr>
      <w:r w:rsidRPr="00B17E7D">
        <w:t xml:space="preserve">We must run the business safely for ourselves and our customers and </w:t>
      </w:r>
      <w:proofErr w:type="gramStart"/>
      <w:r w:rsidRPr="00B17E7D">
        <w:t>be in compliance</w:t>
      </w:r>
      <w:proofErr w:type="gramEnd"/>
      <w:r w:rsidRPr="00B17E7D">
        <w:t xml:space="preserve"> where required (although there are no obvious examples at </w:t>
      </w:r>
      <w:r w:rsidR="00F03149">
        <w:t>Succession Group</w:t>
      </w:r>
      <w:r w:rsidRPr="00B17E7D">
        <w:t xml:space="preserve"> as yet), in order to protect the </w:t>
      </w:r>
      <w:r w:rsidR="00F03149">
        <w:t>Succession Group</w:t>
      </w:r>
      <w:r w:rsidRPr="00B17E7D">
        <w:t xml:space="preserve"> brand, shareholders and the customers.</w:t>
      </w:r>
    </w:p>
    <w:p w14:paraId="093FFA7F" w14:textId="77777777" w:rsidR="001868E9" w:rsidRDefault="001868E9" w:rsidP="00FE516B">
      <w:pPr>
        <w:pStyle w:val="BodyText"/>
      </w:pPr>
    </w:p>
    <w:p w14:paraId="1E517090" w14:textId="77777777" w:rsidR="001868E9" w:rsidRPr="007C3505" w:rsidRDefault="00891880" w:rsidP="00FE516B">
      <w:pPr>
        <w:pStyle w:val="BodyText"/>
        <w:rPr>
          <w:b/>
          <w:bCs/>
        </w:rPr>
      </w:pPr>
      <w:r w:rsidRPr="007C3505">
        <w:rPr>
          <w:b/>
        </w:rPr>
        <w:t>Implications:</w:t>
      </w:r>
    </w:p>
    <w:p w14:paraId="1ADD4F87" w14:textId="32DB3372" w:rsidR="00B17E7D" w:rsidRDefault="00B17E7D" w:rsidP="00FE516B">
      <w:pPr>
        <w:pStyle w:val="BodyText"/>
      </w:pPr>
      <w:r w:rsidRPr="00B17E7D">
        <w:t>All solutions must show om the architecture documentation detail how this policy is met. Any architectural exceptions must go through the appropriate governance and exception processes.</w:t>
      </w:r>
    </w:p>
    <w:p w14:paraId="7C876318" w14:textId="77777777" w:rsidR="001868E9" w:rsidRPr="00B17E7D" w:rsidRDefault="001868E9" w:rsidP="00B17E7D"/>
    <w:p w14:paraId="3740B141" w14:textId="49FAE5FB" w:rsidR="00B17E7D" w:rsidRPr="00B17E7D" w:rsidRDefault="00B17E7D" w:rsidP="009F0DD0">
      <w:pPr>
        <w:pStyle w:val="Heading2"/>
      </w:pPr>
      <w:r w:rsidRPr="00B17E7D">
        <w:t>Defence in Depth</w:t>
      </w:r>
    </w:p>
    <w:p w14:paraId="47DCE1D4" w14:textId="77777777" w:rsidR="00B17E7D" w:rsidRDefault="00B17E7D" w:rsidP="00FE516B">
      <w:pPr>
        <w:pStyle w:val="BodyText"/>
      </w:pPr>
      <w:r w:rsidRPr="00B17E7D">
        <w:t>It is risky to rely on a single security control on a system to enforce security on sensitive data or system access. By using multiple layers of security such that failure of one layer does not compromise the entire solution.</w:t>
      </w:r>
    </w:p>
    <w:p w14:paraId="24C88F1D" w14:textId="77777777" w:rsidR="009F0DD0" w:rsidRPr="00B17E7D" w:rsidRDefault="009F0DD0" w:rsidP="00FE516B">
      <w:pPr>
        <w:pStyle w:val="BodyText"/>
      </w:pPr>
    </w:p>
    <w:p w14:paraId="1FE33BCB" w14:textId="77777777" w:rsidR="009F0DD0" w:rsidRPr="007C3505" w:rsidRDefault="00891880" w:rsidP="00FE516B">
      <w:pPr>
        <w:pStyle w:val="BodyText"/>
        <w:rPr>
          <w:b/>
          <w:bCs/>
        </w:rPr>
      </w:pPr>
      <w:r w:rsidRPr="007C3505">
        <w:rPr>
          <w:b/>
        </w:rPr>
        <w:t>Rationale:</w:t>
      </w:r>
      <w:r w:rsidR="00B17E7D" w:rsidRPr="007C3505">
        <w:rPr>
          <w:b/>
        </w:rPr>
        <w:t xml:space="preserve"> </w:t>
      </w:r>
    </w:p>
    <w:p w14:paraId="7FD06C56" w14:textId="3D27187D" w:rsidR="00B17E7D" w:rsidRPr="00B17E7D" w:rsidRDefault="00B17E7D" w:rsidP="00FE516B">
      <w:pPr>
        <w:pStyle w:val="BodyText"/>
      </w:pPr>
      <w:r w:rsidRPr="00B17E7D">
        <w:t xml:space="preserve">Security solutions can fail and when this happens it is important that our IT is not exposed as a result. If one security control </w:t>
      </w:r>
      <w:proofErr w:type="gramStart"/>
      <w:r w:rsidRPr="00B17E7D">
        <w:t>fails</w:t>
      </w:r>
      <w:proofErr w:type="gramEnd"/>
      <w:r w:rsidRPr="00B17E7D">
        <w:t xml:space="preserve"> there must be at least another one that will protect data and system from compromise. If an attacker has to break multiple security layers to gain access to our systems and </w:t>
      </w:r>
      <w:proofErr w:type="gramStart"/>
      <w:r w:rsidRPr="00B17E7D">
        <w:t>information</w:t>
      </w:r>
      <w:proofErr w:type="gramEnd"/>
      <w:r w:rsidRPr="00B17E7D">
        <w:t xml:space="preserve"> then they are less likely to succeed.</w:t>
      </w:r>
    </w:p>
    <w:p w14:paraId="33FE139A" w14:textId="77777777" w:rsidR="009F0DD0" w:rsidRDefault="009F0DD0" w:rsidP="00FE516B">
      <w:pPr>
        <w:pStyle w:val="BodyText"/>
      </w:pPr>
    </w:p>
    <w:p w14:paraId="5C971AF8" w14:textId="77777777" w:rsidR="009F0DD0" w:rsidRPr="007C3505" w:rsidRDefault="00891880" w:rsidP="00FE516B">
      <w:pPr>
        <w:pStyle w:val="BodyText"/>
        <w:rPr>
          <w:b/>
          <w:bCs/>
        </w:rPr>
      </w:pPr>
      <w:r w:rsidRPr="007C3505">
        <w:rPr>
          <w:b/>
        </w:rPr>
        <w:t>Implications:</w:t>
      </w:r>
      <w:r w:rsidR="00B17E7D" w:rsidRPr="007C3505">
        <w:rPr>
          <w:b/>
        </w:rPr>
        <w:t xml:space="preserve"> </w:t>
      </w:r>
    </w:p>
    <w:p w14:paraId="79D915C7" w14:textId="3542BE9B" w:rsidR="00B17E7D" w:rsidRDefault="00B17E7D" w:rsidP="00FE516B">
      <w:pPr>
        <w:pStyle w:val="BodyText"/>
      </w:pPr>
      <w:r w:rsidRPr="00B17E7D">
        <w:t>The solution architecture must use multiple layers of security where appropriate, and this needs to be documented and agreed to be either be sufficient or not, or excessive.</w:t>
      </w:r>
    </w:p>
    <w:p w14:paraId="3C580A9D" w14:textId="77777777" w:rsidR="00C7634F" w:rsidRPr="00B17E7D" w:rsidRDefault="00C7634F" w:rsidP="00B17E7D"/>
    <w:p w14:paraId="18255AEC" w14:textId="677E2D06" w:rsidR="00B17E7D" w:rsidRPr="00B17E7D" w:rsidRDefault="00B17E7D" w:rsidP="00C7634F">
      <w:pPr>
        <w:pStyle w:val="Heading2"/>
      </w:pPr>
      <w:r w:rsidRPr="00B17E7D">
        <w:t>Reference architecture, patterns and standards</w:t>
      </w:r>
    </w:p>
    <w:p w14:paraId="6C1DCB4D" w14:textId="2CF968FA" w:rsidR="00B17E7D" w:rsidRDefault="00B17E7D" w:rsidP="00FE516B">
      <w:pPr>
        <w:pStyle w:val="BodyText"/>
      </w:pPr>
      <w:r w:rsidRPr="00B17E7D">
        <w:t>The solution architecture must re</w:t>
      </w:r>
      <w:r w:rsidR="00F03149">
        <w:t>-</w:t>
      </w:r>
      <w:r w:rsidRPr="00B17E7D">
        <w:t xml:space="preserve">use existing security infrastructure and patterns and comply with standards and support the requirements that </w:t>
      </w:r>
      <w:r w:rsidR="009004D6">
        <w:t>arise</w:t>
      </w:r>
      <w:r w:rsidRPr="00B17E7D">
        <w:t xml:space="preserve"> from the data classification policy. Where no appropriate existing standard exists, a new standard must be defined that includes the necessary security protections and is reviewed for compliance with information security policies.</w:t>
      </w:r>
    </w:p>
    <w:p w14:paraId="3C272626" w14:textId="77777777" w:rsidR="009004D6" w:rsidRPr="00B17E7D" w:rsidRDefault="009004D6" w:rsidP="00FE516B">
      <w:pPr>
        <w:pStyle w:val="BodyText"/>
      </w:pPr>
    </w:p>
    <w:p w14:paraId="2D65DF95" w14:textId="77777777" w:rsidR="009004D6" w:rsidRPr="007C3505" w:rsidRDefault="00891880" w:rsidP="00FE516B">
      <w:pPr>
        <w:pStyle w:val="BodyText"/>
        <w:rPr>
          <w:b/>
          <w:bCs/>
        </w:rPr>
      </w:pPr>
      <w:r w:rsidRPr="007C3505">
        <w:rPr>
          <w:b/>
        </w:rPr>
        <w:t>Rationale:</w:t>
      </w:r>
      <w:r w:rsidR="00B17E7D" w:rsidRPr="007C3505">
        <w:rPr>
          <w:b/>
        </w:rPr>
        <w:t xml:space="preserve"> </w:t>
      </w:r>
    </w:p>
    <w:p w14:paraId="4E0D3252" w14:textId="44EF5A3E" w:rsidR="00B17E7D" w:rsidRPr="00B17E7D" w:rsidRDefault="00B17E7D" w:rsidP="00FE516B">
      <w:pPr>
        <w:pStyle w:val="BodyText"/>
      </w:pPr>
      <w:r w:rsidRPr="00B17E7D">
        <w:t>Re</w:t>
      </w:r>
      <w:r w:rsidR="00F03149">
        <w:t>-</w:t>
      </w:r>
      <w:r w:rsidRPr="00B17E7D">
        <w:t>use can shorten implementation times, reduce the technical and user</w:t>
      </w:r>
      <w:r w:rsidR="00F03149">
        <w:t>-</w:t>
      </w:r>
      <w:r w:rsidRPr="00B17E7D">
        <w:t xml:space="preserve">journey complexity, reduce initial and ongoing costs, and deliver consistent, high levels of security and minimal customer disruption to new solutions with minimal effort. Tactical solutions are by their nature not secure or </w:t>
      </w:r>
      <w:r w:rsidR="00A8444B">
        <w:t>Cost-effective</w:t>
      </w:r>
      <w:r w:rsidRPr="00B17E7D">
        <w:t xml:space="preserve"> and weakens </w:t>
      </w:r>
      <w:r w:rsidR="00F03149">
        <w:t>Succession Group</w:t>
      </w:r>
      <w:r w:rsidRPr="00B17E7D">
        <w:t>'s overall security position.</w:t>
      </w:r>
    </w:p>
    <w:p w14:paraId="66446571" w14:textId="77777777" w:rsidR="009004D6" w:rsidRDefault="009004D6" w:rsidP="00FE516B">
      <w:pPr>
        <w:pStyle w:val="BodyText"/>
      </w:pPr>
    </w:p>
    <w:p w14:paraId="0B1F3603" w14:textId="77777777" w:rsidR="009004D6" w:rsidRPr="007C3505" w:rsidRDefault="00891880" w:rsidP="00FE516B">
      <w:pPr>
        <w:pStyle w:val="BodyText"/>
        <w:rPr>
          <w:b/>
          <w:bCs/>
        </w:rPr>
      </w:pPr>
      <w:r w:rsidRPr="007C3505">
        <w:rPr>
          <w:b/>
        </w:rPr>
        <w:t>Implications:</w:t>
      </w:r>
      <w:r w:rsidR="00B17E7D" w:rsidRPr="007C3505">
        <w:rPr>
          <w:b/>
        </w:rPr>
        <w:t xml:space="preserve"> </w:t>
      </w:r>
    </w:p>
    <w:p w14:paraId="6B505C9D" w14:textId="6805B41D" w:rsidR="00B17E7D" w:rsidRDefault="00B17E7D" w:rsidP="00FE516B">
      <w:pPr>
        <w:pStyle w:val="BodyText"/>
      </w:pPr>
      <w:r w:rsidRPr="00B17E7D">
        <w:t>Solution architectures must re</w:t>
      </w:r>
      <w:r w:rsidR="00F03149">
        <w:t>-</w:t>
      </w:r>
      <w:r w:rsidRPr="00B17E7D">
        <w:t>use existing appropriate security infrastructure (e.g. vulnerability scanning, security incident and event management, web application firewalls, intrusion detection, etc.) and patterns. Where patterns and standards do not exist, new ones must be defined and approved to ensure future compliance. Non</w:t>
      </w:r>
      <w:r w:rsidR="00F03149">
        <w:t>-</w:t>
      </w:r>
      <w:r w:rsidRPr="00B17E7D">
        <w:t>compliance must be clearly identified in solution architecture documentation and agreed with by the E</w:t>
      </w:r>
      <w:r w:rsidR="009004D6">
        <w:t>nterprise Architect</w:t>
      </w:r>
      <w:r w:rsidRPr="00B17E7D">
        <w:t>.</w:t>
      </w:r>
    </w:p>
    <w:p w14:paraId="2556EB48" w14:textId="77777777" w:rsidR="00BF536B" w:rsidRDefault="00BF536B" w:rsidP="00B17E7D"/>
    <w:p w14:paraId="6AA0F4BF" w14:textId="59B3B297" w:rsidR="00B17E7D" w:rsidRPr="00B17E7D" w:rsidRDefault="00B17E7D" w:rsidP="00CD2AF9">
      <w:pPr>
        <w:pStyle w:val="Heading2"/>
      </w:pPr>
      <w:r w:rsidRPr="00B17E7D">
        <w:t>Know our risks</w:t>
      </w:r>
    </w:p>
    <w:p w14:paraId="3BDA3A99" w14:textId="7BFC6279" w:rsidR="00B17E7D" w:rsidRPr="00B17E7D" w:rsidRDefault="00B17E7D" w:rsidP="00FE516B">
      <w:pPr>
        <w:pStyle w:val="BodyText"/>
      </w:pPr>
      <w:r w:rsidRPr="00B17E7D">
        <w:t xml:space="preserve">Solution architectures must be </w:t>
      </w:r>
      <w:r w:rsidR="00245B55">
        <w:t>risk-assessed</w:t>
      </w:r>
      <w:r w:rsidRPr="00B17E7D">
        <w:t xml:space="preserve"> against the threats, vulnerabilities and impacts that the system is perceived to have. The impact of losing </w:t>
      </w:r>
      <w:r w:rsidR="00245B55">
        <w:t xml:space="preserve">service </w:t>
      </w:r>
      <w:r w:rsidRPr="00B17E7D">
        <w:t>availability, integrity or confidentiality of data must be understood. This assessment must be continued once a solution is operational to continually evaluate and mitigate against new threats and vulnerabilities.</w:t>
      </w:r>
    </w:p>
    <w:p w14:paraId="2101049F" w14:textId="77777777" w:rsidR="00F40D4C" w:rsidRDefault="00F40D4C" w:rsidP="00FE516B">
      <w:pPr>
        <w:pStyle w:val="BodyText"/>
      </w:pPr>
    </w:p>
    <w:p w14:paraId="599F58A5" w14:textId="77777777" w:rsidR="00F40D4C" w:rsidRPr="007C3505" w:rsidRDefault="00891880" w:rsidP="00FE516B">
      <w:pPr>
        <w:pStyle w:val="BodyText"/>
        <w:rPr>
          <w:b/>
          <w:bCs/>
        </w:rPr>
      </w:pPr>
      <w:r w:rsidRPr="007C3505">
        <w:rPr>
          <w:b/>
        </w:rPr>
        <w:t>Rationale:</w:t>
      </w:r>
      <w:r w:rsidR="00B17E7D" w:rsidRPr="007C3505">
        <w:rPr>
          <w:b/>
        </w:rPr>
        <w:t xml:space="preserve"> </w:t>
      </w:r>
    </w:p>
    <w:p w14:paraId="3E06D90C" w14:textId="4253CCD0" w:rsidR="00B17E7D" w:rsidRPr="00B17E7D" w:rsidRDefault="00B17E7D" w:rsidP="00FE516B">
      <w:pPr>
        <w:pStyle w:val="BodyText"/>
      </w:pPr>
      <w:r w:rsidRPr="00B17E7D">
        <w:t xml:space="preserve">We need to take a </w:t>
      </w:r>
      <w:r w:rsidR="00F40D4C" w:rsidRPr="00B17E7D">
        <w:t>risk-based</w:t>
      </w:r>
      <w:r w:rsidRPr="00B17E7D">
        <w:t xml:space="preserve"> approach to understand emerging security threats and the risk of potential impact to</w:t>
      </w:r>
      <w:r w:rsidR="00245B55">
        <w:t xml:space="preserve"> the</w:t>
      </w:r>
      <w:r w:rsidRPr="00B17E7D">
        <w:t xml:space="preserve"> </w:t>
      </w:r>
      <w:r w:rsidR="00F03149">
        <w:t>Succession Group</w:t>
      </w:r>
      <w:r w:rsidRPr="00B17E7D">
        <w:t xml:space="preserve">. This will maintain the risk profile to a level acceptable to </w:t>
      </w:r>
      <w:r w:rsidR="00F03149">
        <w:t>Succession Group</w:t>
      </w:r>
      <w:r w:rsidRPr="00B17E7D">
        <w:t>.</w:t>
      </w:r>
    </w:p>
    <w:p w14:paraId="36836026" w14:textId="77777777" w:rsidR="00F40D4C" w:rsidRDefault="00F40D4C" w:rsidP="00FE516B">
      <w:pPr>
        <w:pStyle w:val="BodyText"/>
      </w:pPr>
    </w:p>
    <w:p w14:paraId="18DE74E8" w14:textId="77777777" w:rsidR="00F40D4C" w:rsidRPr="007C3505" w:rsidRDefault="00891880" w:rsidP="00FE516B">
      <w:pPr>
        <w:pStyle w:val="BodyText"/>
        <w:rPr>
          <w:b/>
          <w:bCs/>
        </w:rPr>
      </w:pPr>
      <w:r w:rsidRPr="007C3505">
        <w:rPr>
          <w:b/>
        </w:rPr>
        <w:lastRenderedPageBreak/>
        <w:t>Implications:</w:t>
      </w:r>
      <w:r w:rsidR="00B17E7D" w:rsidRPr="007C3505">
        <w:rPr>
          <w:b/>
        </w:rPr>
        <w:t xml:space="preserve"> </w:t>
      </w:r>
    </w:p>
    <w:p w14:paraId="27C1768E" w14:textId="2A16A8E2" w:rsidR="00B17E7D" w:rsidRDefault="00B17E7D" w:rsidP="00FE516B">
      <w:pPr>
        <w:pStyle w:val="BodyText"/>
      </w:pPr>
      <w:r w:rsidRPr="00B17E7D">
        <w:t xml:space="preserve">Solution architectures must be </w:t>
      </w:r>
      <w:r w:rsidR="00245B55">
        <w:t>risk-assessed</w:t>
      </w:r>
      <w:r w:rsidRPr="00B17E7D">
        <w:t xml:space="preserve"> against all possible threats, weaknesses and impacts. We must understand how a breach of confidentiality, integrity, or availability can happen and what the impact would be.</w:t>
      </w:r>
    </w:p>
    <w:p w14:paraId="72602608" w14:textId="77777777" w:rsidR="00564849" w:rsidRPr="00B17E7D" w:rsidRDefault="00564849" w:rsidP="00B17E7D"/>
    <w:p w14:paraId="43EDED38" w14:textId="1EF399C3" w:rsidR="00B17E7D" w:rsidRPr="00B17E7D" w:rsidRDefault="00B17E7D" w:rsidP="00564849">
      <w:pPr>
        <w:pStyle w:val="Heading2"/>
      </w:pPr>
      <w:r w:rsidRPr="00B17E7D">
        <w:t>Data accessibility drives segregation model</w:t>
      </w:r>
    </w:p>
    <w:p w14:paraId="19B249B3" w14:textId="77777777" w:rsidR="00B17E7D" w:rsidRPr="00B17E7D" w:rsidRDefault="00B17E7D" w:rsidP="00FE516B">
      <w:pPr>
        <w:pStyle w:val="BodyText"/>
      </w:pPr>
      <w:r w:rsidRPr="00B17E7D">
        <w:t>Data with similar security or accessibility requirements must share the same security zones. Segregation models must be respected, e.g. network segregation and tiers. All network zones must be classified by trust according to the trust standard and controls must exist at these boundaries to provide segregation and reduce the identified risks.</w:t>
      </w:r>
    </w:p>
    <w:p w14:paraId="413A8187" w14:textId="77777777" w:rsidR="006E02E9" w:rsidRDefault="006E02E9" w:rsidP="00FE516B">
      <w:pPr>
        <w:pStyle w:val="BodyText"/>
      </w:pPr>
    </w:p>
    <w:p w14:paraId="07D2ABB5" w14:textId="77777777" w:rsidR="006E02E9" w:rsidRPr="007C3505" w:rsidRDefault="00891880" w:rsidP="00FE516B">
      <w:pPr>
        <w:pStyle w:val="BodyText"/>
        <w:rPr>
          <w:b/>
          <w:bCs/>
        </w:rPr>
      </w:pPr>
      <w:r w:rsidRPr="007C3505">
        <w:rPr>
          <w:b/>
        </w:rPr>
        <w:t>Rationale:</w:t>
      </w:r>
      <w:r w:rsidR="00B17E7D" w:rsidRPr="007C3505">
        <w:rPr>
          <w:b/>
        </w:rPr>
        <w:t xml:space="preserve"> </w:t>
      </w:r>
    </w:p>
    <w:p w14:paraId="67C20F06" w14:textId="7C87FBC5" w:rsidR="00B17E7D" w:rsidRPr="00B17E7D" w:rsidRDefault="00B17E7D" w:rsidP="00FE516B">
      <w:pPr>
        <w:pStyle w:val="BodyText"/>
      </w:pPr>
      <w:r w:rsidRPr="00B17E7D">
        <w:t>This policy reduces the number of security solutions required but maintains the correct level of security for each set of data. Segregation models are core to regulatory compliance schemes such as PCI</w:t>
      </w:r>
      <w:r w:rsidR="00F03149">
        <w:t>-</w:t>
      </w:r>
      <w:r w:rsidRPr="00B17E7D">
        <w:t xml:space="preserve">DSS. They also prevent inappropriate access to systems and data. Failure to appropriately segregate networks, environments or solutions may lead to inappropriate access to customer data, weaken security and lower customer confidence in </w:t>
      </w:r>
      <w:r w:rsidR="00F03149">
        <w:t>Succession Group</w:t>
      </w:r>
      <w:r w:rsidRPr="00B17E7D">
        <w:t>. Our inability to comply with regulations such as PCI</w:t>
      </w:r>
      <w:r w:rsidR="00F03149">
        <w:t>-</w:t>
      </w:r>
      <w:r w:rsidRPr="00B17E7D">
        <w:t>DSS and the Data Protection Act will lead to fines and reputational damage.</w:t>
      </w:r>
    </w:p>
    <w:p w14:paraId="22729F86" w14:textId="77777777" w:rsidR="006E02E9" w:rsidRDefault="006E02E9" w:rsidP="00FE516B">
      <w:pPr>
        <w:pStyle w:val="BodyText"/>
      </w:pPr>
    </w:p>
    <w:p w14:paraId="21C7FB4A" w14:textId="77777777" w:rsidR="006E02E9" w:rsidRPr="007C3505" w:rsidRDefault="00891880" w:rsidP="00FE516B">
      <w:pPr>
        <w:pStyle w:val="BodyText"/>
        <w:rPr>
          <w:b/>
          <w:bCs/>
        </w:rPr>
      </w:pPr>
      <w:r w:rsidRPr="007C3505">
        <w:rPr>
          <w:b/>
        </w:rPr>
        <w:t>Implications:</w:t>
      </w:r>
      <w:r w:rsidR="00B17E7D" w:rsidRPr="007C3505">
        <w:rPr>
          <w:b/>
        </w:rPr>
        <w:t xml:space="preserve"> </w:t>
      </w:r>
    </w:p>
    <w:p w14:paraId="1AC73F76" w14:textId="225E96B2" w:rsidR="00B17E7D" w:rsidRPr="00B17E7D" w:rsidRDefault="00B17E7D" w:rsidP="00FE516B">
      <w:pPr>
        <w:pStyle w:val="BodyText"/>
      </w:pPr>
      <w:r w:rsidRPr="00B17E7D">
        <w:t>Solutions must be architected to ensure that data with similar security or accessibility requirements share the same security zones. All network zones must be classified by trust (trusted, semi</w:t>
      </w:r>
      <w:r w:rsidR="00F03149">
        <w:t>-</w:t>
      </w:r>
      <w:r w:rsidRPr="00B17E7D">
        <w:t>trusted, un</w:t>
      </w:r>
      <w:r w:rsidR="00F03149">
        <w:t>-</w:t>
      </w:r>
      <w:r w:rsidRPr="00B17E7D">
        <w:t>trusted, restricted) according to the trust standard and controls must exist at these boundaries to provide segregation and reduce the identified risks.</w:t>
      </w:r>
    </w:p>
    <w:p w14:paraId="2FC4E36B" w14:textId="77777777" w:rsidR="00564849" w:rsidRDefault="00564849" w:rsidP="00B17E7D"/>
    <w:p w14:paraId="68DA4305" w14:textId="2AEFDC8D" w:rsidR="00B17E7D" w:rsidRPr="00B17E7D" w:rsidRDefault="00B17E7D" w:rsidP="00564849">
      <w:pPr>
        <w:pStyle w:val="Heading2"/>
      </w:pPr>
      <w:r w:rsidRPr="00B17E7D">
        <w:t>Access authentication &amp; authorisation</w:t>
      </w:r>
    </w:p>
    <w:p w14:paraId="1849F6A7" w14:textId="77777777" w:rsidR="00B17E7D" w:rsidRDefault="00B17E7D" w:rsidP="00FE516B">
      <w:pPr>
        <w:pStyle w:val="BodyText"/>
      </w:pPr>
      <w:r w:rsidRPr="00B17E7D">
        <w:t>Authentication must be done against the Group's directory solution. Authorisation must be done against groups in the Group's directory solution.</w:t>
      </w:r>
    </w:p>
    <w:p w14:paraId="3A7DB60B" w14:textId="77777777" w:rsidR="009004D6" w:rsidRPr="00B17E7D" w:rsidRDefault="009004D6" w:rsidP="00FE516B">
      <w:pPr>
        <w:pStyle w:val="BodyText"/>
      </w:pPr>
    </w:p>
    <w:p w14:paraId="1A070751" w14:textId="77777777" w:rsidR="009004D6" w:rsidRPr="007C3505" w:rsidRDefault="00891880" w:rsidP="00FE516B">
      <w:pPr>
        <w:pStyle w:val="BodyText"/>
        <w:rPr>
          <w:b/>
          <w:bCs/>
        </w:rPr>
      </w:pPr>
      <w:r w:rsidRPr="007C3505">
        <w:rPr>
          <w:b/>
        </w:rPr>
        <w:t>Rationale:</w:t>
      </w:r>
      <w:r w:rsidR="00B17E7D" w:rsidRPr="007C3505">
        <w:rPr>
          <w:b/>
        </w:rPr>
        <w:t xml:space="preserve"> </w:t>
      </w:r>
    </w:p>
    <w:p w14:paraId="6888245B" w14:textId="03BD8E41" w:rsidR="00B17E7D" w:rsidRPr="00B17E7D" w:rsidRDefault="00B17E7D" w:rsidP="00FE516B">
      <w:pPr>
        <w:pStyle w:val="BodyText"/>
      </w:pPr>
      <w:r w:rsidRPr="00B17E7D">
        <w:t xml:space="preserve">Authentication and authorisation </w:t>
      </w:r>
      <w:proofErr w:type="gramStart"/>
      <w:r w:rsidRPr="00B17E7D">
        <w:t>is</w:t>
      </w:r>
      <w:proofErr w:type="gramEnd"/>
      <w:r w:rsidRPr="00B17E7D">
        <w:t xml:space="preserve"> the cornerstone of effective security. Using a single strategic solution builds upon existing processes to deliver the simplest, lowest cost and best solution for staff and customers. It is simpler to manage a single directory rather than multiple authorisation </w:t>
      </w:r>
      <w:proofErr w:type="spellStart"/>
      <w:r w:rsidRPr="00B17E7D">
        <w:t>soultions</w:t>
      </w:r>
      <w:proofErr w:type="spellEnd"/>
      <w:r w:rsidRPr="00B17E7D">
        <w:t>. The use of alternative authentication or authorisation solutions would result in a more complex environment where it would be inherently more difficult to determine if access rights had been appropriately granted. In turn this would result in higher costs for audit and regulatory compliance checks.</w:t>
      </w:r>
    </w:p>
    <w:p w14:paraId="7D91569A" w14:textId="77777777" w:rsidR="009004D6" w:rsidRDefault="009004D6" w:rsidP="00FE516B">
      <w:pPr>
        <w:pStyle w:val="BodyText"/>
      </w:pPr>
    </w:p>
    <w:p w14:paraId="5E2DDFA8" w14:textId="77777777" w:rsidR="009004D6" w:rsidRPr="007C3505" w:rsidRDefault="00891880" w:rsidP="00FE516B">
      <w:pPr>
        <w:pStyle w:val="BodyText"/>
        <w:rPr>
          <w:b/>
          <w:bCs/>
        </w:rPr>
      </w:pPr>
      <w:r w:rsidRPr="007C3505">
        <w:rPr>
          <w:b/>
        </w:rPr>
        <w:t>Implications:</w:t>
      </w:r>
      <w:r w:rsidR="00B17E7D" w:rsidRPr="007C3505">
        <w:rPr>
          <w:b/>
        </w:rPr>
        <w:t xml:space="preserve"> </w:t>
      </w:r>
    </w:p>
    <w:p w14:paraId="49E7A008" w14:textId="4BB447A8" w:rsidR="00B17E7D" w:rsidRDefault="00B17E7D" w:rsidP="00FE516B">
      <w:pPr>
        <w:pStyle w:val="BodyText"/>
      </w:pPr>
      <w:r w:rsidRPr="00B17E7D">
        <w:t xml:space="preserve">Solutions must use the Group's directory solution for authentication and authorisation. For </w:t>
      </w:r>
      <w:proofErr w:type="gramStart"/>
      <w:r w:rsidRPr="00B17E7D">
        <w:t>each and every</w:t>
      </w:r>
      <w:proofErr w:type="gramEnd"/>
      <w:r w:rsidRPr="00B17E7D">
        <w:t xml:space="preserve"> component in the solution, the solution architecture must describe how authentication and authorisation of users will be performed for that component. Sensitive authentication data must be protected; a solution must show clearly where this risk is identified and how the risk is to be mitigated against. Any non</w:t>
      </w:r>
      <w:r w:rsidR="00F03149">
        <w:t>-</w:t>
      </w:r>
      <w:r w:rsidRPr="00B17E7D">
        <w:t xml:space="preserve"> compliances should be identified and go through the appropriate governance process. In situations where an exception is agreed, additional architecture documentation must detail how the authentication and authorisation will work and how the solution will be secure.</w:t>
      </w:r>
    </w:p>
    <w:p w14:paraId="6F2D1C38" w14:textId="77777777" w:rsidR="00564849" w:rsidRPr="00B17E7D" w:rsidRDefault="00564849" w:rsidP="00B17E7D"/>
    <w:p w14:paraId="55F33F1A" w14:textId="4EF073CF" w:rsidR="00B17E7D" w:rsidRPr="00B17E7D" w:rsidRDefault="00B17E7D" w:rsidP="00564849">
      <w:pPr>
        <w:pStyle w:val="Heading2"/>
      </w:pPr>
      <w:r w:rsidRPr="00B17E7D">
        <w:lastRenderedPageBreak/>
        <w:t xml:space="preserve">Access control </w:t>
      </w:r>
      <w:r w:rsidR="00564849">
        <w:t>-</w:t>
      </w:r>
      <w:r w:rsidRPr="00B17E7D">
        <w:t xml:space="preserve"> least privilege</w:t>
      </w:r>
    </w:p>
    <w:p w14:paraId="6FC8AD5F" w14:textId="77777777" w:rsidR="00B17E7D" w:rsidRPr="00B17E7D" w:rsidRDefault="00B17E7D" w:rsidP="00FE516B">
      <w:pPr>
        <w:pStyle w:val="BodyText"/>
      </w:pPr>
      <w:r w:rsidRPr="00B17E7D">
        <w:t>Access control must be implemented with least privilege and separation of duties. All access permissions must be defined in terms of business and IT roles. Role definitions and information must be mastered by a role authority and new roles must go through a review and sign off process. Users/roles must be given the minimum permissions necessary to perform their role.</w:t>
      </w:r>
    </w:p>
    <w:p w14:paraId="57E71807" w14:textId="77777777" w:rsidR="009004D6" w:rsidRDefault="009004D6" w:rsidP="00FE516B">
      <w:pPr>
        <w:pStyle w:val="BodyText"/>
      </w:pPr>
    </w:p>
    <w:p w14:paraId="0BF99ECC" w14:textId="77777777" w:rsidR="009004D6" w:rsidRPr="007C3505" w:rsidRDefault="00891880" w:rsidP="00FE516B">
      <w:pPr>
        <w:pStyle w:val="BodyText"/>
        <w:rPr>
          <w:b/>
          <w:bCs/>
        </w:rPr>
      </w:pPr>
      <w:r w:rsidRPr="007C3505">
        <w:rPr>
          <w:b/>
        </w:rPr>
        <w:t>Rationale:</w:t>
      </w:r>
      <w:r w:rsidR="00B17E7D" w:rsidRPr="007C3505">
        <w:rPr>
          <w:b/>
        </w:rPr>
        <w:t xml:space="preserve"> </w:t>
      </w:r>
    </w:p>
    <w:p w14:paraId="00B0090E" w14:textId="2FD49895" w:rsidR="00B17E7D" w:rsidRDefault="00B17E7D" w:rsidP="00FE516B">
      <w:pPr>
        <w:pStyle w:val="BodyText"/>
      </w:pPr>
      <w:r w:rsidRPr="00B17E7D">
        <w:t>Excessive access or multiple accesses to related systems can introduce opportunities for fraud and unauthorised access to go undetected. Roles based access control reduces the administrative burden required to manage system access rights. By grouping access rights into roles and assigning users to the roles required for their job, we can be assured that users have been granted only the minimum privileges required to perform their job. Failure to use roles</w:t>
      </w:r>
      <w:r w:rsidR="00805088">
        <w:t>-</w:t>
      </w:r>
      <w:r w:rsidRPr="00B17E7D">
        <w:t>based access control will increase the cost and complexity required to administer users and access rights. There is a strong possibility that users may be granted inappropriate access to systems, resulting in unnecessary risks being placed upon the organisation.</w:t>
      </w:r>
    </w:p>
    <w:p w14:paraId="7AD5F2FA" w14:textId="77777777" w:rsidR="009004D6" w:rsidRPr="00B17E7D" w:rsidRDefault="009004D6" w:rsidP="00FE516B">
      <w:pPr>
        <w:pStyle w:val="BodyText"/>
      </w:pPr>
    </w:p>
    <w:p w14:paraId="6D1F7286" w14:textId="77777777" w:rsidR="009004D6" w:rsidRPr="007C3505" w:rsidRDefault="00891880" w:rsidP="00FE516B">
      <w:pPr>
        <w:pStyle w:val="BodyText"/>
        <w:rPr>
          <w:b/>
          <w:bCs/>
        </w:rPr>
      </w:pPr>
      <w:r w:rsidRPr="007C3505">
        <w:rPr>
          <w:b/>
        </w:rPr>
        <w:t>Implications:</w:t>
      </w:r>
      <w:r w:rsidR="00B17E7D" w:rsidRPr="007C3505">
        <w:rPr>
          <w:b/>
        </w:rPr>
        <w:t xml:space="preserve"> </w:t>
      </w:r>
    </w:p>
    <w:p w14:paraId="7C581528" w14:textId="7CD75D33" w:rsidR="00B17E7D" w:rsidRDefault="00B17E7D" w:rsidP="00FE516B">
      <w:pPr>
        <w:pStyle w:val="BodyText"/>
      </w:pPr>
      <w:r w:rsidRPr="00B17E7D">
        <w:t xml:space="preserve">Users and support staff must only have the level of access to systems, data and networks that is necessary for their role. Every solution must demonstrate that access to it is understood and is being controlled. Where certain kinds of access lead to greater risks, these risks must be identified and authentication methods </w:t>
      </w:r>
      <w:proofErr w:type="spellStart"/>
      <w:r w:rsidRPr="00B17E7D">
        <w:t>orescribed</w:t>
      </w:r>
      <w:proofErr w:type="spellEnd"/>
      <w:r w:rsidRPr="00B17E7D">
        <w:t xml:space="preserve"> that mitigate them. For example, management access to a solution can be exploited. Where management access is required, a solution must identify the risks and demonstrate how these will be protected against. User entitlement reviews must be carried out on a regular basis. Any non</w:t>
      </w:r>
      <w:r w:rsidR="00F03149">
        <w:t>-</w:t>
      </w:r>
      <w:r w:rsidRPr="00B17E7D">
        <w:t>compliances should be identified and go through the appropriate governance process. In situations where an exception is agreed, additional architecture documentation must detail how the authentication and authorisation will work and how the solution will be secure.</w:t>
      </w:r>
    </w:p>
    <w:p w14:paraId="49B2A057" w14:textId="77777777" w:rsidR="00564849" w:rsidRPr="00B17E7D" w:rsidRDefault="00564849" w:rsidP="00B17E7D"/>
    <w:p w14:paraId="5A308CC7" w14:textId="175809E9" w:rsidR="00B17E7D" w:rsidRPr="00B17E7D" w:rsidRDefault="00B17E7D" w:rsidP="00CB1D42">
      <w:pPr>
        <w:pStyle w:val="Heading1"/>
      </w:pPr>
      <w:bookmarkStart w:id="9" w:name="_Toc191043905"/>
      <w:r w:rsidRPr="00B17E7D">
        <w:t xml:space="preserve">Availability, </w:t>
      </w:r>
      <w:r w:rsidR="000F36EC">
        <w:t>R</w:t>
      </w:r>
      <w:r w:rsidRPr="00B17E7D">
        <w:t xml:space="preserve">esilience and </w:t>
      </w:r>
      <w:r w:rsidR="000F36EC">
        <w:t>D</w:t>
      </w:r>
      <w:r w:rsidRPr="00B17E7D">
        <w:t xml:space="preserve">isaster </w:t>
      </w:r>
      <w:r w:rsidR="000F36EC">
        <w:t>R</w:t>
      </w:r>
      <w:r w:rsidRPr="00B17E7D">
        <w:t>ecovery</w:t>
      </w:r>
      <w:r w:rsidR="000F36EC">
        <w:t xml:space="preserve"> Architecture Policy</w:t>
      </w:r>
      <w:bookmarkEnd w:id="9"/>
    </w:p>
    <w:p w14:paraId="13958D3B" w14:textId="77777777" w:rsidR="00B17E7D" w:rsidRPr="00B17E7D" w:rsidRDefault="00B17E7D" w:rsidP="00FE516B">
      <w:pPr>
        <w:pStyle w:val="BodyText"/>
      </w:pPr>
      <w:r w:rsidRPr="00B17E7D">
        <w:t>Solutions must meet business requirements for availability and resilience and must be recoverable. Business continuity and disaster recovery must be built into solutions according to the required service level.</w:t>
      </w:r>
    </w:p>
    <w:p w14:paraId="025D8FEB" w14:textId="77777777" w:rsidR="008155F9" w:rsidRDefault="008155F9" w:rsidP="00FE516B">
      <w:pPr>
        <w:pStyle w:val="BodyText"/>
      </w:pPr>
    </w:p>
    <w:p w14:paraId="3867D35A" w14:textId="77777777" w:rsidR="008155F9" w:rsidRPr="007C3505" w:rsidRDefault="00891880" w:rsidP="00FE516B">
      <w:pPr>
        <w:pStyle w:val="BodyText"/>
        <w:rPr>
          <w:b/>
          <w:bCs/>
        </w:rPr>
      </w:pPr>
      <w:r w:rsidRPr="007C3505">
        <w:rPr>
          <w:b/>
        </w:rPr>
        <w:t>Rationale:</w:t>
      </w:r>
      <w:r w:rsidR="00B17E7D" w:rsidRPr="007C3505">
        <w:rPr>
          <w:b/>
        </w:rPr>
        <w:t xml:space="preserve"> </w:t>
      </w:r>
    </w:p>
    <w:p w14:paraId="6B57C93A" w14:textId="5A66E4E4" w:rsidR="00B17E7D" w:rsidRPr="00B17E7D" w:rsidRDefault="00B17E7D" w:rsidP="00FE516B">
      <w:pPr>
        <w:pStyle w:val="BodyText"/>
      </w:pPr>
      <w:r w:rsidRPr="00B17E7D">
        <w:t xml:space="preserve">If we are under attack our customers must not be prevented from accessing our services. If our solutions fail in a disaster </w:t>
      </w:r>
      <w:proofErr w:type="gramStart"/>
      <w:r w:rsidRPr="00B17E7D">
        <w:t>scenario</w:t>
      </w:r>
      <w:proofErr w:type="gramEnd"/>
      <w:r w:rsidRPr="00B17E7D">
        <w:t xml:space="preserve"> we must continue to provide service to customers with little or no obvious impact. If solutions do not implement robust failover/disaster recovery then it is highly likely that customers will not continue to transact with us, ultimately impacting our financial position and industry standing.</w:t>
      </w:r>
    </w:p>
    <w:p w14:paraId="36D40432" w14:textId="77777777" w:rsidR="008155F9" w:rsidRDefault="008155F9" w:rsidP="00FE516B">
      <w:pPr>
        <w:pStyle w:val="BodyText"/>
      </w:pPr>
    </w:p>
    <w:p w14:paraId="0611895C" w14:textId="77777777" w:rsidR="008155F9" w:rsidRPr="007C3505" w:rsidRDefault="00891880" w:rsidP="00FE516B">
      <w:pPr>
        <w:pStyle w:val="BodyText"/>
        <w:rPr>
          <w:b/>
          <w:bCs/>
        </w:rPr>
      </w:pPr>
      <w:r w:rsidRPr="007C3505">
        <w:rPr>
          <w:b/>
        </w:rPr>
        <w:t>Implications:</w:t>
      </w:r>
      <w:r w:rsidR="00B17E7D" w:rsidRPr="007C3505">
        <w:rPr>
          <w:b/>
        </w:rPr>
        <w:t xml:space="preserve"> </w:t>
      </w:r>
    </w:p>
    <w:p w14:paraId="21CFAA23" w14:textId="3A0807B2" w:rsidR="00B17E7D" w:rsidRPr="00B17E7D" w:rsidRDefault="00B17E7D" w:rsidP="00FE516B">
      <w:pPr>
        <w:pStyle w:val="BodyText"/>
      </w:pPr>
      <w:r w:rsidRPr="00B17E7D">
        <w:t xml:space="preserve">Business continuity and disaster recovery, including failover, must be considered in the solution design according to the defined service level </w:t>
      </w:r>
      <w:r w:rsidR="0072381C">
        <w:t>to</w:t>
      </w:r>
      <w:r w:rsidRPr="00B17E7D">
        <w:t xml:space="preserve"> meet business requirements.</w:t>
      </w:r>
      <w:r w:rsidR="0072381C">
        <w:t xml:space="preserve"> </w:t>
      </w:r>
      <w:r w:rsidRPr="00B17E7D">
        <w:t>Resilience must be proportionate to risk. The solution architecture must fully document the failover of each component in the solution, describing (</w:t>
      </w:r>
      <w:proofErr w:type="spellStart"/>
      <w:r w:rsidRPr="00B17E7D">
        <w:t>i</w:t>
      </w:r>
      <w:proofErr w:type="spellEnd"/>
      <w:r w:rsidRPr="00B17E7D">
        <w:t>) how component failure is detected, (ii) how traffic is rerouted (iii) how the solution protects against loss of service to customers and (iv) how the service can be recovered in a disaster scenario.</w:t>
      </w:r>
    </w:p>
    <w:p w14:paraId="41816D91" w14:textId="77777777" w:rsidR="00564849" w:rsidRDefault="00564849" w:rsidP="00B17E7D"/>
    <w:p w14:paraId="36BEC221" w14:textId="31415A76" w:rsidR="00B17E7D" w:rsidRPr="00B17E7D" w:rsidRDefault="00B17E7D" w:rsidP="00DA6FC5">
      <w:pPr>
        <w:pStyle w:val="Heading2"/>
      </w:pPr>
      <w:r w:rsidRPr="00B17E7D">
        <w:t>Security and vulnerability management</w:t>
      </w:r>
    </w:p>
    <w:p w14:paraId="4F2A356B" w14:textId="6F04A186" w:rsidR="00B17E7D" w:rsidRPr="00B17E7D" w:rsidRDefault="00B17E7D" w:rsidP="00FE516B">
      <w:pPr>
        <w:pStyle w:val="BodyText"/>
      </w:pPr>
      <w:r w:rsidRPr="00B17E7D">
        <w:t xml:space="preserve">Threats to systems and associated vulnerabilities must be continuously assessed and reviewed. </w:t>
      </w:r>
      <w:r w:rsidR="00F55D99">
        <w:t>S</w:t>
      </w:r>
      <w:r w:rsidRPr="00B17E7D">
        <w:t xml:space="preserve">olutions must </w:t>
      </w:r>
      <w:r w:rsidR="00F55D99">
        <w:lastRenderedPageBreak/>
        <w:t xml:space="preserve">therefore </w:t>
      </w:r>
      <w:r w:rsidRPr="00B17E7D">
        <w:t>be capable of being continuously monitored and must produce security logs.</w:t>
      </w:r>
    </w:p>
    <w:p w14:paraId="49E0E21E" w14:textId="77777777" w:rsidR="008155F9" w:rsidRDefault="008155F9" w:rsidP="00FE516B">
      <w:pPr>
        <w:pStyle w:val="BodyText"/>
      </w:pPr>
    </w:p>
    <w:p w14:paraId="2A1CAC65" w14:textId="77777777" w:rsidR="008155F9" w:rsidRPr="007C3505" w:rsidRDefault="00891880" w:rsidP="00FE516B">
      <w:pPr>
        <w:pStyle w:val="BodyText"/>
        <w:rPr>
          <w:b/>
          <w:bCs/>
        </w:rPr>
      </w:pPr>
      <w:r w:rsidRPr="007C3505">
        <w:rPr>
          <w:b/>
        </w:rPr>
        <w:t>Rationale:</w:t>
      </w:r>
      <w:r w:rsidR="00B17E7D" w:rsidRPr="007C3505">
        <w:rPr>
          <w:b/>
        </w:rPr>
        <w:t xml:space="preserve"> </w:t>
      </w:r>
    </w:p>
    <w:p w14:paraId="21502403" w14:textId="534F73DC" w:rsidR="00B17E7D" w:rsidRPr="00B17E7D" w:rsidRDefault="00B17E7D" w:rsidP="00FE516B">
      <w:pPr>
        <w:pStyle w:val="BodyText"/>
      </w:pPr>
      <w:r w:rsidRPr="00B17E7D">
        <w:t xml:space="preserve">We must have the capability to identify security weaknesses in our systems </w:t>
      </w:r>
      <w:proofErr w:type="gramStart"/>
      <w:r w:rsidRPr="00B17E7D">
        <w:t>in order to</w:t>
      </w:r>
      <w:proofErr w:type="gramEnd"/>
      <w:r w:rsidRPr="00B17E7D">
        <w:t xml:space="preserve"> understand and prevent attacks.</w:t>
      </w:r>
    </w:p>
    <w:p w14:paraId="279DD456" w14:textId="77777777" w:rsidR="008155F9" w:rsidRDefault="008155F9" w:rsidP="00FE516B">
      <w:pPr>
        <w:pStyle w:val="BodyText"/>
      </w:pPr>
    </w:p>
    <w:p w14:paraId="0D9FE594" w14:textId="77777777" w:rsidR="008155F9" w:rsidRPr="007C3505" w:rsidRDefault="00891880" w:rsidP="00FE516B">
      <w:pPr>
        <w:pStyle w:val="BodyText"/>
        <w:rPr>
          <w:b/>
          <w:bCs/>
        </w:rPr>
      </w:pPr>
      <w:r w:rsidRPr="007C3505">
        <w:rPr>
          <w:b/>
        </w:rPr>
        <w:t>Implications:</w:t>
      </w:r>
      <w:r w:rsidR="00B17E7D" w:rsidRPr="007C3505">
        <w:rPr>
          <w:b/>
        </w:rPr>
        <w:t xml:space="preserve"> </w:t>
      </w:r>
    </w:p>
    <w:p w14:paraId="1A824E46" w14:textId="6CE7A488" w:rsidR="00B17E7D" w:rsidRPr="00B17E7D" w:rsidRDefault="00B17E7D" w:rsidP="00FE516B">
      <w:pPr>
        <w:pStyle w:val="BodyText"/>
      </w:pPr>
      <w:r w:rsidRPr="00B17E7D">
        <w:t>The solution architecture must document how each solution will be capable of being continuously monitored. For example, the architecture must show how the solution will be capable of having patches applied and anti</w:t>
      </w:r>
      <w:r w:rsidR="00F03149">
        <w:t>-</w:t>
      </w:r>
      <w:r w:rsidRPr="00B17E7D">
        <w:t>virus signatures updated.</w:t>
      </w:r>
    </w:p>
    <w:p w14:paraId="7607436B" w14:textId="77777777" w:rsidR="00DA6FC5" w:rsidRDefault="00DA6FC5" w:rsidP="00B17E7D"/>
    <w:p w14:paraId="14019C57" w14:textId="3F522FA4" w:rsidR="00B17E7D" w:rsidRPr="00B17E7D" w:rsidRDefault="00B17E7D" w:rsidP="00DA6FC5">
      <w:pPr>
        <w:pStyle w:val="Heading2"/>
      </w:pPr>
      <w:r w:rsidRPr="00B17E7D">
        <w:t>Log and audit</w:t>
      </w:r>
    </w:p>
    <w:p w14:paraId="1CD75EF8" w14:textId="77777777" w:rsidR="00B17E7D" w:rsidRPr="00B17E7D" w:rsidRDefault="00B17E7D" w:rsidP="00D06C87">
      <w:pPr>
        <w:pStyle w:val="BodyText"/>
      </w:pPr>
      <w:r w:rsidRPr="00B17E7D">
        <w:t>Security relevant events must be logged and an audit trail kept.</w:t>
      </w:r>
    </w:p>
    <w:p w14:paraId="0EFAED43" w14:textId="77777777" w:rsidR="008155F9" w:rsidRDefault="008155F9" w:rsidP="00D06C87">
      <w:pPr>
        <w:pStyle w:val="BodyText"/>
      </w:pPr>
    </w:p>
    <w:p w14:paraId="277D187D" w14:textId="77777777" w:rsidR="008155F9" w:rsidRPr="007C3505" w:rsidRDefault="00891880" w:rsidP="00D06C87">
      <w:pPr>
        <w:pStyle w:val="BodyText"/>
        <w:rPr>
          <w:b/>
          <w:bCs/>
        </w:rPr>
      </w:pPr>
      <w:r w:rsidRPr="007C3505">
        <w:rPr>
          <w:b/>
        </w:rPr>
        <w:t>Rationale:</w:t>
      </w:r>
      <w:r w:rsidR="00B17E7D" w:rsidRPr="007C3505">
        <w:rPr>
          <w:b/>
        </w:rPr>
        <w:t xml:space="preserve"> </w:t>
      </w:r>
    </w:p>
    <w:p w14:paraId="0D630DC3" w14:textId="4B6CC98E" w:rsidR="00B17E7D" w:rsidRPr="00B17E7D" w:rsidRDefault="00B17E7D" w:rsidP="00D06C87">
      <w:pPr>
        <w:pStyle w:val="BodyText"/>
      </w:pPr>
      <w:r w:rsidRPr="00B17E7D">
        <w:t>The ability to log and audit the actions of all parties and processes which interact with our solutions is a key component in ensuring that our security approach remains effective. Failure to log and/or audit events may result in attackers going unnoticed, malicious access going undetected and ultimately loss of customer or commercially sensitive data.</w:t>
      </w:r>
    </w:p>
    <w:p w14:paraId="69A041CA" w14:textId="77777777" w:rsidR="008155F9" w:rsidRDefault="008155F9" w:rsidP="00D06C87">
      <w:pPr>
        <w:pStyle w:val="BodyText"/>
      </w:pPr>
    </w:p>
    <w:p w14:paraId="233A0E0E" w14:textId="77777777" w:rsidR="008155F9" w:rsidRPr="007C3505" w:rsidRDefault="00891880" w:rsidP="00D06C87">
      <w:pPr>
        <w:pStyle w:val="BodyText"/>
        <w:rPr>
          <w:b/>
          <w:bCs/>
        </w:rPr>
      </w:pPr>
      <w:r w:rsidRPr="007C3505">
        <w:rPr>
          <w:b/>
        </w:rPr>
        <w:t>Implications:</w:t>
      </w:r>
      <w:r w:rsidR="00B17E7D" w:rsidRPr="007C3505">
        <w:rPr>
          <w:b/>
        </w:rPr>
        <w:t xml:space="preserve"> </w:t>
      </w:r>
    </w:p>
    <w:p w14:paraId="2C13B820" w14:textId="4408DE04" w:rsidR="00B17E7D" w:rsidRDefault="00B17E7D" w:rsidP="00D06C87">
      <w:pPr>
        <w:pStyle w:val="BodyText"/>
      </w:pPr>
      <w:r w:rsidRPr="00B17E7D">
        <w:t>The solution architecture must document how each solution component performs logging and auditing; this must include describing those events beyond the standard patterns which should be logged.</w:t>
      </w:r>
    </w:p>
    <w:p w14:paraId="31F4D703" w14:textId="77777777" w:rsidR="00DA6FC5" w:rsidRPr="00B17E7D" w:rsidRDefault="00DA6FC5" w:rsidP="00B17E7D"/>
    <w:p w14:paraId="0B8B65A4" w14:textId="03AAD1BC" w:rsidR="00B17E7D" w:rsidRPr="00B17E7D" w:rsidRDefault="00B17E7D" w:rsidP="00DA6FC5">
      <w:pPr>
        <w:pStyle w:val="Heading2"/>
      </w:pPr>
      <w:r w:rsidRPr="00B17E7D">
        <w:t>Security control automation</w:t>
      </w:r>
    </w:p>
    <w:p w14:paraId="7DC6F906" w14:textId="77777777" w:rsidR="00B17E7D" w:rsidRPr="00B17E7D" w:rsidRDefault="00B17E7D" w:rsidP="00D06C87">
      <w:pPr>
        <w:pStyle w:val="BodyText"/>
      </w:pPr>
      <w:r w:rsidRPr="00B17E7D">
        <w:t xml:space="preserve">Automated security controls must be used in preference to manual security controls wherever possible </w:t>
      </w:r>
      <w:proofErr w:type="gramStart"/>
      <w:r w:rsidRPr="00B17E7D">
        <w:t>in order to</w:t>
      </w:r>
      <w:proofErr w:type="gramEnd"/>
      <w:r w:rsidRPr="00B17E7D">
        <w:t xml:space="preserve"> provide consistent security.</w:t>
      </w:r>
    </w:p>
    <w:p w14:paraId="56C35BC7" w14:textId="77777777" w:rsidR="00B2510B" w:rsidRDefault="00B2510B" w:rsidP="00D06C87">
      <w:pPr>
        <w:pStyle w:val="BodyText"/>
      </w:pPr>
    </w:p>
    <w:p w14:paraId="093CC355" w14:textId="7B1E5C2E" w:rsidR="00B2510B" w:rsidRPr="007C3505" w:rsidRDefault="00891880" w:rsidP="00D06C87">
      <w:pPr>
        <w:pStyle w:val="BodyText"/>
        <w:rPr>
          <w:b/>
          <w:bCs/>
        </w:rPr>
      </w:pPr>
      <w:r w:rsidRPr="007C3505">
        <w:rPr>
          <w:b/>
        </w:rPr>
        <w:t>Rationale:</w:t>
      </w:r>
    </w:p>
    <w:p w14:paraId="554C6113" w14:textId="36AF96E6" w:rsidR="00B17E7D" w:rsidRDefault="00B17E7D" w:rsidP="00D06C87">
      <w:pPr>
        <w:pStyle w:val="BodyText"/>
      </w:pPr>
      <w:r w:rsidRPr="00B17E7D">
        <w:t>Manual processes are vulnerable to error. Automated solutions achieve consistent performance and will make IT security cheaper and simpler to operate.</w:t>
      </w:r>
    </w:p>
    <w:p w14:paraId="0E63D0C0" w14:textId="77777777" w:rsidR="00B2510B" w:rsidRPr="00B17E7D" w:rsidRDefault="00B2510B" w:rsidP="00D06C87">
      <w:pPr>
        <w:pStyle w:val="BodyText"/>
      </w:pPr>
    </w:p>
    <w:p w14:paraId="4EB1803E" w14:textId="77777777" w:rsidR="00B2510B" w:rsidRPr="007C3505" w:rsidRDefault="00891880" w:rsidP="00D06C87">
      <w:pPr>
        <w:pStyle w:val="BodyText"/>
        <w:rPr>
          <w:b/>
          <w:bCs/>
        </w:rPr>
      </w:pPr>
      <w:r w:rsidRPr="007C3505">
        <w:rPr>
          <w:b/>
        </w:rPr>
        <w:t>Implications:</w:t>
      </w:r>
      <w:r w:rsidR="00B17E7D" w:rsidRPr="007C3505">
        <w:rPr>
          <w:b/>
        </w:rPr>
        <w:t xml:space="preserve"> </w:t>
      </w:r>
    </w:p>
    <w:p w14:paraId="6E350684" w14:textId="264C0D93" w:rsidR="00B17E7D" w:rsidRDefault="00B17E7D" w:rsidP="00D06C87">
      <w:pPr>
        <w:pStyle w:val="BodyText"/>
      </w:pPr>
      <w:r w:rsidRPr="00B17E7D">
        <w:t>Security controls must be automated wherever possible. Manual security controls must only be used by exception. Our systems must be capable of being continually monitored for weaknesses and potential threats.</w:t>
      </w:r>
    </w:p>
    <w:p w14:paraId="2FF63BED" w14:textId="77777777" w:rsidR="00DA6FC5" w:rsidRPr="00B17E7D" w:rsidRDefault="00DA6FC5" w:rsidP="00B17E7D"/>
    <w:p w14:paraId="0347F662" w14:textId="72D927C1" w:rsidR="00B17E7D" w:rsidRPr="00B17E7D" w:rsidRDefault="00B17E7D" w:rsidP="00DA6FC5">
      <w:pPr>
        <w:pStyle w:val="Heading2"/>
      </w:pPr>
      <w:r w:rsidRPr="00B17E7D">
        <w:t>Third</w:t>
      </w:r>
      <w:r w:rsidR="007C3505">
        <w:t>-</w:t>
      </w:r>
      <w:r w:rsidRPr="00B17E7D">
        <w:t>party access</w:t>
      </w:r>
    </w:p>
    <w:p w14:paraId="7AC3CDF6" w14:textId="2E626EFE" w:rsidR="00B17E7D" w:rsidRDefault="00B17E7D" w:rsidP="00D06C87">
      <w:pPr>
        <w:pStyle w:val="BodyText"/>
      </w:pPr>
      <w:r w:rsidRPr="00B17E7D">
        <w:t>All third</w:t>
      </w:r>
      <w:r w:rsidR="003051BB">
        <w:t>-</w:t>
      </w:r>
      <w:r w:rsidRPr="00B17E7D">
        <w:t>party access must be identified and appropriate controls applied to manage the risk.</w:t>
      </w:r>
    </w:p>
    <w:p w14:paraId="4EF0C589" w14:textId="77777777" w:rsidR="00B2510B" w:rsidRPr="00B17E7D" w:rsidRDefault="00B2510B" w:rsidP="00D06C87">
      <w:pPr>
        <w:pStyle w:val="BodyText"/>
      </w:pPr>
    </w:p>
    <w:p w14:paraId="596B8AEF" w14:textId="77777777" w:rsidR="00B2510B" w:rsidRPr="003051BB" w:rsidRDefault="00891880" w:rsidP="00D06C87">
      <w:pPr>
        <w:pStyle w:val="BodyText"/>
        <w:rPr>
          <w:b/>
          <w:bCs/>
        </w:rPr>
      </w:pPr>
      <w:r w:rsidRPr="003051BB">
        <w:rPr>
          <w:b/>
        </w:rPr>
        <w:t>Rationale:</w:t>
      </w:r>
      <w:r w:rsidR="00B17E7D" w:rsidRPr="003051BB">
        <w:rPr>
          <w:b/>
        </w:rPr>
        <w:t xml:space="preserve"> </w:t>
      </w:r>
    </w:p>
    <w:p w14:paraId="44C157B2" w14:textId="236756B5" w:rsidR="00B17E7D" w:rsidRPr="00B17E7D" w:rsidRDefault="00B17E7D" w:rsidP="00D06C87">
      <w:pPr>
        <w:pStyle w:val="BodyText"/>
      </w:pPr>
      <w:r w:rsidRPr="00B17E7D">
        <w:t xml:space="preserve">Giving third parties access to our network </w:t>
      </w:r>
      <w:r w:rsidR="0072381C">
        <w:t>and/or</w:t>
      </w:r>
      <w:r w:rsidRPr="00B17E7D">
        <w:t xml:space="preserve"> systems is a risk. We must therefore identify additional controls, for example</w:t>
      </w:r>
      <w:r w:rsidR="007C3505">
        <w:t>, by</w:t>
      </w:r>
      <w:r w:rsidRPr="00B17E7D">
        <w:t xml:space="preserve"> limiting scope and privileges of </w:t>
      </w:r>
      <w:r w:rsidR="007C3505">
        <w:t xml:space="preserve">a </w:t>
      </w:r>
      <w:r w:rsidRPr="00B17E7D">
        <w:t>third party</w:t>
      </w:r>
      <w:r w:rsidR="007C3505">
        <w:t>’s</w:t>
      </w:r>
      <w:r w:rsidRPr="00B17E7D">
        <w:t xml:space="preserve"> access.</w:t>
      </w:r>
    </w:p>
    <w:p w14:paraId="24EEFC46" w14:textId="77777777" w:rsidR="00B2510B" w:rsidRDefault="00B2510B" w:rsidP="00D06C87">
      <w:pPr>
        <w:pStyle w:val="BodyText"/>
      </w:pPr>
    </w:p>
    <w:p w14:paraId="449DF039" w14:textId="77777777" w:rsidR="00B2510B" w:rsidRPr="003051BB" w:rsidRDefault="00891880" w:rsidP="00D06C87">
      <w:pPr>
        <w:pStyle w:val="BodyText"/>
        <w:rPr>
          <w:b/>
          <w:bCs/>
        </w:rPr>
      </w:pPr>
      <w:r w:rsidRPr="003051BB">
        <w:rPr>
          <w:b/>
        </w:rPr>
        <w:t>Implications:</w:t>
      </w:r>
      <w:r w:rsidR="00B17E7D" w:rsidRPr="003051BB">
        <w:rPr>
          <w:b/>
        </w:rPr>
        <w:t xml:space="preserve"> </w:t>
      </w:r>
    </w:p>
    <w:p w14:paraId="484E25D9" w14:textId="0DBDC792" w:rsidR="00B17E7D" w:rsidRPr="00B17E7D" w:rsidRDefault="00B17E7D" w:rsidP="00D06C87">
      <w:pPr>
        <w:pStyle w:val="BodyText"/>
      </w:pPr>
      <w:r w:rsidRPr="00B17E7D">
        <w:t>All access by third parties must be identified and must be well monitored, authenticated and limited as far as possible; using appropriate controls to manage the risk.</w:t>
      </w:r>
    </w:p>
    <w:p w14:paraId="431EE15C" w14:textId="77777777" w:rsidR="00DA6FC5" w:rsidRDefault="00DA6FC5" w:rsidP="00B17E7D"/>
    <w:p w14:paraId="790EDC08" w14:textId="0E827777" w:rsidR="00B17E7D" w:rsidRPr="00B17E7D" w:rsidRDefault="00D6655F" w:rsidP="00DA6FC5">
      <w:pPr>
        <w:pStyle w:val="Heading1"/>
      </w:pPr>
      <w:bookmarkStart w:id="10" w:name="_Toc191043906"/>
      <w:r>
        <w:t xml:space="preserve">Infrastructure </w:t>
      </w:r>
      <w:r w:rsidR="00B17E7D" w:rsidRPr="00B17E7D">
        <w:t>Technology</w:t>
      </w:r>
      <w:r w:rsidR="000F36EC">
        <w:t xml:space="preserve"> </w:t>
      </w:r>
      <w:r>
        <w:t>Policy</w:t>
      </w:r>
      <w:bookmarkEnd w:id="10"/>
    </w:p>
    <w:p w14:paraId="4A1C15D1" w14:textId="79525643" w:rsidR="00B17E7D" w:rsidRPr="00B17E7D" w:rsidRDefault="00B17E7D" w:rsidP="00DA6FC5">
      <w:pPr>
        <w:pStyle w:val="Heading2"/>
      </w:pPr>
      <w:r w:rsidRPr="00B17E7D">
        <w:t>Shared Technical Services (Infrastructure Blocks)</w:t>
      </w:r>
    </w:p>
    <w:p w14:paraId="327DD6F5" w14:textId="253C1F7B" w:rsidR="00B17E7D" w:rsidRPr="00B17E7D" w:rsidRDefault="00B17E7D" w:rsidP="00D06C87">
      <w:pPr>
        <w:pStyle w:val="BodyText"/>
      </w:pPr>
      <w:r w:rsidRPr="00B17E7D">
        <w:t xml:space="preserve">Infrastructure must be built as a series of shared technical services using established industry patterns backed up by </w:t>
      </w:r>
      <w:r w:rsidR="00B706AE">
        <w:t>g</w:t>
      </w:r>
      <w:r w:rsidRPr="00B17E7D">
        <w:t>roup</w:t>
      </w:r>
      <w:r w:rsidR="00B706AE">
        <w:t>-</w:t>
      </w:r>
      <w:r w:rsidRPr="00B17E7D">
        <w:t xml:space="preserve">wide </w:t>
      </w:r>
      <w:r w:rsidR="00874367">
        <w:t>commercial</w:t>
      </w:r>
      <w:r w:rsidRPr="00B17E7D">
        <w:t xml:space="preserve"> deals. Solutions must use </w:t>
      </w:r>
      <w:r w:rsidR="005A4040">
        <w:t xml:space="preserve">these </w:t>
      </w:r>
      <w:r w:rsidRPr="00B17E7D">
        <w:t>shared technical services.</w:t>
      </w:r>
    </w:p>
    <w:p w14:paraId="57E10379" w14:textId="77777777" w:rsidR="00B2510B" w:rsidRDefault="00B2510B" w:rsidP="00D06C87">
      <w:pPr>
        <w:pStyle w:val="BodyText"/>
      </w:pPr>
    </w:p>
    <w:p w14:paraId="7416D07D" w14:textId="2A4944CC" w:rsidR="00B2510B" w:rsidRPr="00D21E88" w:rsidRDefault="00891880" w:rsidP="00D06C87">
      <w:pPr>
        <w:pStyle w:val="BodyText"/>
        <w:rPr>
          <w:b/>
          <w:bCs/>
        </w:rPr>
      </w:pPr>
      <w:r w:rsidRPr="00D21E88">
        <w:rPr>
          <w:b/>
        </w:rPr>
        <w:t>Rationale:</w:t>
      </w:r>
    </w:p>
    <w:p w14:paraId="20AC3B4A" w14:textId="2A96CA1F" w:rsidR="00B17E7D" w:rsidRPr="00B17E7D" w:rsidRDefault="00B17E7D" w:rsidP="00D06C87">
      <w:pPr>
        <w:pStyle w:val="BodyText"/>
      </w:pPr>
      <w:r w:rsidRPr="00B17E7D">
        <w:t xml:space="preserve">Enables efficient, repeatable use of infrastructure. Speeds up deployment of infrastructure and simplifies support by reducing variation and duplication. Group deals ensure </w:t>
      </w:r>
      <w:r w:rsidR="00874367">
        <w:t xml:space="preserve">that </w:t>
      </w:r>
      <w:r w:rsidRPr="00B17E7D">
        <w:t xml:space="preserve">we get </w:t>
      </w:r>
      <w:r w:rsidR="000138EA">
        <w:t xml:space="preserve">the </w:t>
      </w:r>
      <w:r w:rsidR="00874367">
        <w:t>bes</w:t>
      </w:r>
      <w:r w:rsidR="00B8281F">
        <w:t xml:space="preserve">t </w:t>
      </w:r>
      <w:r w:rsidRPr="00B17E7D">
        <w:t>value for money.</w:t>
      </w:r>
    </w:p>
    <w:p w14:paraId="428AA65F" w14:textId="77777777" w:rsidR="00B2510B" w:rsidRDefault="00B2510B" w:rsidP="00D06C87">
      <w:pPr>
        <w:pStyle w:val="BodyText"/>
      </w:pPr>
    </w:p>
    <w:p w14:paraId="6CE4F648" w14:textId="77777777" w:rsidR="00B2510B" w:rsidRPr="00D21E88" w:rsidRDefault="00891880" w:rsidP="00D06C87">
      <w:pPr>
        <w:pStyle w:val="BodyText"/>
        <w:rPr>
          <w:b/>
          <w:bCs/>
        </w:rPr>
      </w:pPr>
      <w:r w:rsidRPr="00D21E88">
        <w:rPr>
          <w:b/>
        </w:rPr>
        <w:t>Implications:</w:t>
      </w:r>
      <w:r w:rsidR="00B17E7D" w:rsidRPr="00D21E88">
        <w:rPr>
          <w:b/>
        </w:rPr>
        <w:t xml:space="preserve"> </w:t>
      </w:r>
    </w:p>
    <w:p w14:paraId="0A6B47E6" w14:textId="4BE4E6A3" w:rsidR="00B17E7D" w:rsidRPr="00B17E7D" w:rsidRDefault="00B17E7D" w:rsidP="00D06C87">
      <w:pPr>
        <w:pStyle w:val="BodyText"/>
      </w:pPr>
      <w:r w:rsidRPr="00B17E7D">
        <w:t xml:space="preserve">Architecture, design, delivery, support capability, SLAs and Group deals need to be in place before a technical service can be rolled out. Funded via central core IT budget or </w:t>
      </w:r>
      <w:r w:rsidR="00B2510B" w:rsidRPr="00B17E7D">
        <w:t>usage-based</w:t>
      </w:r>
      <w:r w:rsidRPr="00B17E7D">
        <w:t xml:space="preserve"> model.</w:t>
      </w:r>
      <w:r w:rsidR="005A4040">
        <w:t xml:space="preserve"> Typically, </w:t>
      </w:r>
      <w:r w:rsidR="003051BB">
        <w:t>these services are cloud-based.</w:t>
      </w:r>
    </w:p>
    <w:p w14:paraId="0B6C4236" w14:textId="77777777" w:rsidR="00B2510B" w:rsidRDefault="00B2510B" w:rsidP="00D06C87">
      <w:pPr>
        <w:pStyle w:val="BodyText"/>
      </w:pPr>
    </w:p>
    <w:p w14:paraId="50B1F701" w14:textId="26C91661" w:rsidR="00B17E7D" w:rsidRPr="00D21E88" w:rsidRDefault="00A8444B" w:rsidP="00D06C87">
      <w:pPr>
        <w:pStyle w:val="BodyText"/>
        <w:rPr>
          <w:b/>
          <w:bCs/>
        </w:rPr>
      </w:pPr>
      <w:r w:rsidRPr="00D21E88">
        <w:rPr>
          <w:b/>
        </w:rPr>
        <w:t>Refer to Principles:</w:t>
      </w:r>
    </w:p>
    <w:p w14:paraId="565DC0E5" w14:textId="5A406798" w:rsidR="00B17E7D" w:rsidRPr="00B17E7D" w:rsidRDefault="00B17E7D" w:rsidP="00DD1692">
      <w:pPr>
        <w:pStyle w:val="BodyText"/>
        <w:numPr>
          <w:ilvl w:val="0"/>
          <w:numId w:val="42"/>
        </w:numPr>
      </w:pPr>
      <w:r w:rsidRPr="00B17E7D">
        <w:t>Repeatable</w:t>
      </w:r>
    </w:p>
    <w:p w14:paraId="65BE01BB" w14:textId="039660B6" w:rsidR="00B17E7D" w:rsidRPr="00B17E7D" w:rsidRDefault="00B17E7D" w:rsidP="00DD1692">
      <w:pPr>
        <w:pStyle w:val="BodyText"/>
        <w:numPr>
          <w:ilvl w:val="0"/>
          <w:numId w:val="42"/>
        </w:numPr>
      </w:pPr>
      <w:r w:rsidRPr="00B17E7D">
        <w:t>Supportable</w:t>
      </w:r>
    </w:p>
    <w:p w14:paraId="45555C64" w14:textId="5BB90319" w:rsidR="00B17E7D" w:rsidRPr="00B17E7D" w:rsidRDefault="00B17E7D" w:rsidP="00DD1692">
      <w:pPr>
        <w:pStyle w:val="BodyText"/>
        <w:numPr>
          <w:ilvl w:val="0"/>
          <w:numId w:val="42"/>
        </w:numPr>
      </w:pPr>
      <w:r w:rsidRPr="00B17E7D">
        <w:t>Secure</w:t>
      </w:r>
    </w:p>
    <w:p w14:paraId="76C65306" w14:textId="42BCDA51" w:rsidR="00B17E7D" w:rsidRDefault="00A8444B" w:rsidP="00DD1692">
      <w:pPr>
        <w:pStyle w:val="BodyText"/>
        <w:numPr>
          <w:ilvl w:val="0"/>
          <w:numId w:val="42"/>
        </w:numPr>
      </w:pPr>
      <w:r>
        <w:t>Cost-effective</w:t>
      </w:r>
    </w:p>
    <w:p w14:paraId="1AA84F2E" w14:textId="77777777" w:rsidR="00DA6FC5" w:rsidRPr="00B17E7D" w:rsidRDefault="00DA6FC5" w:rsidP="00B17E7D"/>
    <w:p w14:paraId="316C0032" w14:textId="1E8EF90A" w:rsidR="00B17E7D" w:rsidRPr="00B17E7D" w:rsidRDefault="00B2510B" w:rsidP="00DA6FC5">
      <w:pPr>
        <w:pStyle w:val="Heading2"/>
      </w:pPr>
      <w:r w:rsidRPr="00B17E7D">
        <w:t>Scalable</w:t>
      </w:r>
      <w:r w:rsidR="00B17E7D" w:rsidRPr="00B17E7D">
        <w:t xml:space="preserve"> and Flexible Infrastructure</w:t>
      </w:r>
    </w:p>
    <w:p w14:paraId="1750511D" w14:textId="77777777" w:rsidR="00B17E7D" w:rsidRPr="00B17E7D" w:rsidRDefault="00B17E7D" w:rsidP="00D06C87">
      <w:pPr>
        <w:pStyle w:val="BodyText"/>
      </w:pPr>
      <w:r w:rsidRPr="00B17E7D">
        <w:t>Shared technical services must be able to scale to accommodate organic growth and new projects. We use virtualisation to flexibly (and dynamically) allocate resources to workloads.</w:t>
      </w:r>
    </w:p>
    <w:p w14:paraId="2F2A0963" w14:textId="77777777" w:rsidR="00B2510B" w:rsidRDefault="00B2510B" w:rsidP="00D06C87">
      <w:pPr>
        <w:pStyle w:val="BodyText"/>
      </w:pPr>
    </w:p>
    <w:p w14:paraId="2F96F971" w14:textId="77777777" w:rsidR="00B2510B" w:rsidRPr="00D21E88" w:rsidRDefault="00891880" w:rsidP="00D06C87">
      <w:pPr>
        <w:pStyle w:val="BodyText"/>
        <w:rPr>
          <w:b/>
          <w:bCs/>
        </w:rPr>
      </w:pPr>
      <w:r w:rsidRPr="00D21E88">
        <w:rPr>
          <w:b/>
        </w:rPr>
        <w:t>Rationale:</w:t>
      </w:r>
    </w:p>
    <w:p w14:paraId="7F447BEE" w14:textId="53AD049E" w:rsidR="00B17E7D" w:rsidRPr="00B17E7D" w:rsidRDefault="00B17E7D" w:rsidP="00D06C87">
      <w:pPr>
        <w:pStyle w:val="BodyText"/>
      </w:pPr>
      <w:r w:rsidRPr="00B17E7D">
        <w:t>We can grow and reduce infrastructure on demand without having to replace components. Virtualisation technologies allow physical infrastructure to be shared and provide logical separation of resources that can be allocated (in a controlled way) to guarantee application performance.</w:t>
      </w:r>
    </w:p>
    <w:p w14:paraId="77C4EB64" w14:textId="77777777" w:rsidR="00B2510B" w:rsidRDefault="00B2510B" w:rsidP="00D06C87">
      <w:pPr>
        <w:pStyle w:val="BodyText"/>
      </w:pPr>
    </w:p>
    <w:p w14:paraId="58B8C5A4" w14:textId="77777777" w:rsidR="00B2510B" w:rsidRPr="00D21E88" w:rsidRDefault="00891880" w:rsidP="00D06C87">
      <w:pPr>
        <w:pStyle w:val="BodyText"/>
        <w:rPr>
          <w:b/>
          <w:bCs/>
        </w:rPr>
      </w:pPr>
      <w:r w:rsidRPr="00D21E88">
        <w:rPr>
          <w:b/>
        </w:rPr>
        <w:t>Implications:</w:t>
      </w:r>
      <w:r w:rsidR="00B17E7D" w:rsidRPr="00D21E88">
        <w:rPr>
          <w:b/>
        </w:rPr>
        <w:t xml:space="preserve"> </w:t>
      </w:r>
    </w:p>
    <w:p w14:paraId="015354B9" w14:textId="588746ED" w:rsidR="00B17E7D" w:rsidRPr="00B17E7D" w:rsidRDefault="00B17E7D" w:rsidP="00D06C87">
      <w:pPr>
        <w:pStyle w:val="BodyText"/>
      </w:pPr>
      <w:r w:rsidRPr="00B17E7D">
        <w:t>We deploy infrastructure that can scale without requiring downtime. We have the organisation, processes and tools in place to manage dynamic virtualised environments in an automated way.</w:t>
      </w:r>
    </w:p>
    <w:p w14:paraId="54CA425D" w14:textId="77777777" w:rsidR="00B2510B" w:rsidRDefault="00B2510B" w:rsidP="00D06C87">
      <w:pPr>
        <w:pStyle w:val="BodyText"/>
      </w:pPr>
    </w:p>
    <w:p w14:paraId="74E5E90A" w14:textId="2179B2BA" w:rsidR="00B17E7D" w:rsidRPr="00D21E88" w:rsidRDefault="00A8444B" w:rsidP="00D06C87">
      <w:pPr>
        <w:pStyle w:val="BodyText"/>
        <w:rPr>
          <w:b/>
          <w:bCs/>
        </w:rPr>
      </w:pPr>
      <w:r w:rsidRPr="00D21E88">
        <w:rPr>
          <w:b/>
        </w:rPr>
        <w:t>Refer to Principles:</w:t>
      </w:r>
    </w:p>
    <w:p w14:paraId="332A0871" w14:textId="152BB589" w:rsidR="00B17E7D" w:rsidRPr="00B17E7D" w:rsidRDefault="00B17E7D" w:rsidP="00DD1692">
      <w:pPr>
        <w:pStyle w:val="BodyText"/>
        <w:numPr>
          <w:ilvl w:val="0"/>
          <w:numId w:val="41"/>
        </w:numPr>
      </w:pPr>
      <w:r w:rsidRPr="00B17E7D">
        <w:t>Agile</w:t>
      </w:r>
    </w:p>
    <w:p w14:paraId="6E9293F7" w14:textId="561BB4B1" w:rsidR="00B17E7D" w:rsidRDefault="00B17E7D" w:rsidP="00DD1692">
      <w:pPr>
        <w:pStyle w:val="BodyText"/>
        <w:numPr>
          <w:ilvl w:val="0"/>
          <w:numId w:val="41"/>
        </w:numPr>
      </w:pPr>
      <w:r w:rsidRPr="00B17E7D">
        <w:lastRenderedPageBreak/>
        <w:t>Repeatable</w:t>
      </w:r>
    </w:p>
    <w:p w14:paraId="2F886295" w14:textId="77777777" w:rsidR="00DA6FC5" w:rsidRPr="00B17E7D" w:rsidRDefault="00DA6FC5" w:rsidP="00B17E7D"/>
    <w:p w14:paraId="08435E6C" w14:textId="6A455CF6" w:rsidR="00B17E7D" w:rsidRPr="00B17E7D" w:rsidRDefault="00B17E7D" w:rsidP="00DA6FC5">
      <w:pPr>
        <w:pStyle w:val="Heading2"/>
      </w:pPr>
      <w:r w:rsidRPr="00B17E7D">
        <w:t>Standard Infrastructure Components</w:t>
      </w:r>
    </w:p>
    <w:p w14:paraId="1B8A1A19" w14:textId="77777777" w:rsidR="00B17E7D" w:rsidRDefault="00B17E7D" w:rsidP="00D06C87">
      <w:pPr>
        <w:pStyle w:val="BodyText"/>
      </w:pPr>
      <w:r w:rsidRPr="00B17E7D">
        <w:t>Standard infrastructure components must be used to support solutions. A shared technical service is based on one design and is comprised of standard infrastructure components.</w:t>
      </w:r>
    </w:p>
    <w:p w14:paraId="3EDE74DD" w14:textId="77777777" w:rsidR="00727C9B" w:rsidRPr="00B17E7D" w:rsidRDefault="00727C9B" w:rsidP="00D06C87">
      <w:pPr>
        <w:pStyle w:val="BodyText"/>
      </w:pPr>
    </w:p>
    <w:p w14:paraId="4A6D2150" w14:textId="77777777" w:rsidR="00727C9B" w:rsidRPr="00D21E88" w:rsidRDefault="00891880" w:rsidP="00D06C87">
      <w:pPr>
        <w:pStyle w:val="BodyText"/>
        <w:rPr>
          <w:b/>
          <w:bCs/>
        </w:rPr>
      </w:pPr>
      <w:r w:rsidRPr="00D21E88">
        <w:rPr>
          <w:b/>
        </w:rPr>
        <w:t>Rationale:</w:t>
      </w:r>
    </w:p>
    <w:p w14:paraId="1C17E1CA" w14:textId="668654B9" w:rsidR="00B17E7D" w:rsidRDefault="00B17E7D" w:rsidP="00D06C87">
      <w:pPr>
        <w:pStyle w:val="BodyText"/>
      </w:pPr>
      <w:r w:rsidRPr="00B17E7D">
        <w:t xml:space="preserve">Reduces variation in the IT estate which makes support simpler for </w:t>
      </w:r>
      <w:r w:rsidR="00F03149">
        <w:t>Succession Group</w:t>
      </w:r>
      <w:r w:rsidRPr="00B17E7D">
        <w:t>, lowers maintenance costs and increases reliability. Accommodating change will be easier</w:t>
      </w:r>
    </w:p>
    <w:p w14:paraId="71B0EB7E" w14:textId="77777777" w:rsidR="00727C9B" w:rsidRPr="00B17E7D" w:rsidRDefault="00727C9B" w:rsidP="00D06C87">
      <w:pPr>
        <w:pStyle w:val="BodyText"/>
      </w:pPr>
    </w:p>
    <w:p w14:paraId="570AFA9D" w14:textId="77777777" w:rsidR="00727C9B" w:rsidRPr="00D21E88" w:rsidRDefault="00891880" w:rsidP="00D06C87">
      <w:pPr>
        <w:pStyle w:val="BodyText"/>
        <w:rPr>
          <w:b/>
          <w:bCs/>
        </w:rPr>
      </w:pPr>
      <w:r w:rsidRPr="00D21E88">
        <w:rPr>
          <w:b/>
        </w:rPr>
        <w:t>Implications:</w:t>
      </w:r>
    </w:p>
    <w:p w14:paraId="5B3DB868" w14:textId="41222C51" w:rsidR="00B17E7D" w:rsidRDefault="00B17E7D" w:rsidP="00D06C87">
      <w:pPr>
        <w:pStyle w:val="BodyText"/>
      </w:pPr>
      <w:r w:rsidRPr="00B17E7D">
        <w:t>We may have to trade off increased functionality against the need to maintain IT across a large estate</w:t>
      </w:r>
    </w:p>
    <w:p w14:paraId="5628E94C" w14:textId="77777777" w:rsidR="00727C9B" w:rsidRPr="00B17E7D" w:rsidRDefault="00727C9B" w:rsidP="00D06C87">
      <w:pPr>
        <w:pStyle w:val="BodyText"/>
      </w:pPr>
    </w:p>
    <w:p w14:paraId="69D84632" w14:textId="59A7E8B5" w:rsidR="00B17E7D" w:rsidRPr="00D21E88" w:rsidRDefault="00A8444B" w:rsidP="00D06C87">
      <w:pPr>
        <w:pStyle w:val="BodyText"/>
        <w:rPr>
          <w:b/>
          <w:bCs/>
        </w:rPr>
      </w:pPr>
      <w:r w:rsidRPr="00D21E88">
        <w:rPr>
          <w:b/>
        </w:rPr>
        <w:t>Refer to Principles:</w:t>
      </w:r>
    </w:p>
    <w:p w14:paraId="2909D2E4" w14:textId="3C634FDB" w:rsidR="00B17E7D" w:rsidRPr="00B17E7D" w:rsidRDefault="00B17E7D" w:rsidP="00DD1692">
      <w:pPr>
        <w:pStyle w:val="BodyText"/>
        <w:numPr>
          <w:ilvl w:val="0"/>
          <w:numId w:val="40"/>
        </w:numPr>
      </w:pPr>
      <w:r w:rsidRPr="00B17E7D">
        <w:t>Simple</w:t>
      </w:r>
    </w:p>
    <w:p w14:paraId="78EC4FCA" w14:textId="6E390289" w:rsidR="00B17E7D" w:rsidRPr="00B17E7D" w:rsidRDefault="00B17E7D" w:rsidP="00DD1692">
      <w:pPr>
        <w:pStyle w:val="BodyText"/>
        <w:numPr>
          <w:ilvl w:val="0"/>
          <w:numId w:val="40"/>
        </w:numPr>
      </w:pPr>
      <w:r w:rsidRPr="00B17E7D">
        <w:t>Supportable</w:t>
      </w:r>
    </w:p>
    <w:p w14:paraId="62CF1A29" w14:textId="77777777" w:rsidR="005768D7" w:rsidRDefault="005768D7" w:rsidP="00B17E7D"/>
    <w:p w14:paraId="1CBDE5DB" w14:textId="04CBE082" w:rsidR="00B17E7D" w:rsidRPr="00B17E7D" w:rsidRDefault="00B17E7D" w:rsidP="005768D7">
      <w:pPr>
        <w:pStyle w:val="Heading2"/>
      </w:pPr>
      <w:r w:rsidRPr="00B17E7D">
        <w:t>Disaster Recovery (DR)</w:t>
      </w:r>
    </w:p>
    <w:p w14:paraId="3C27C492" w14:textId="77777777" w:rsidR="00B17E7D" w:rsidRDefault="00B17E7D" w:rsidP="00940254">
      <w:pPr>
        <w:pStyle w:val="BodyText"/>
      </w:pPr>
      <w:r w:rsidRPr="00B17E7D">
        <w:t>Critical systems must have disaster recovery in place. Recovery times in the event of a disaster must be agreed and signed off by the business. The recovery order (priority) for systems in the event of DR must be established and agreed with business owners.</w:t>
      </w:r>
    </w:p>
    <w:p w14:paraId="6EC1DEF0" w14:textId="77777777" w:rsidR="00727C9B" w:rsidRPr="00B17E7D" w:rsidRDefault="00727C9B" w:rsidP="00940254">
      <w:pPr>
        <w:pStyle w:val="BodyText"/>
      </w:pPr>
    </w:p>
    <w:p w14:paraId="77683132" w14:textId="77777777" w:rsidR="00727C9B" w:rsidRPr="00D21E88" w:rsidRDefault="00891880" w:rsidP="00940254">
      <w:pPr>
        <w:pStyle w:val="BodyText"/>
        <w:rPr>
          <w:b/>
          <w:bCs/>
        </w:rPr>
      </w:pPr>
      <w:r w:rsidRPr="00D21E88">
        <w:rPr>
          <w:b/>
        </w:rPr>
        <w:t>Rationale:</w:t>
      </w:r>
      <w:r w:rsidR="00B17E7D" w:rsidRPr="00D21E88">
        <w:rPr>
          <w:b/>
        </w:rPr>
        <w:t xml:space="preserve"> </w:t>
      </w:r>
    </w:p>
    <w:p w14:paraId="5CACEFDA" w14:textId="5CD1B372" w:rsidR="00B17E7D" w:rsidRDefault="00B17E7D" w:rsidP="00940254">
      <w:pPr>
        <w:pStyle w:val="BodyText"/>
      </w:pPr>
      <w:r w:rsidRPr="00B17E7D">
        <w:t xml:space="preserve">Systems that are critical to keep </w:t>
      </w:r>
      <w:r w:rsidR="00F03149">
        <w:t>Succession Group</w:t>
      </w:r>
      <w:r w:rsidRPr="00B17E7D">
        <w:t xml:space="preserve"> trading must be available in the event of a disaster. Provides clear prioritisation to enable effective targeting of resources after an incident. Allows an effective DR plan to be created.</w:t>
      </w:r>
    </w:p>
    <w:p w14:paraId="5546B49B" w14:textId="77777777" w:rsidR="00727C9B" w:rsidRPr="00B17E7D" w:rsidRDefault="00727C9B" w:rsidP="00940254">
      <w:pPr>
        <w:pStyle w:val="BodyText"/>
      </w:pPr>
    </w:p>
    <w:p w14:paraId="1A3C6915" w14:textId="77777777" w:rsidR="00727C9B" w:rsidRPr="00D21E88" w:rsidRDefault="00891880" w:rsidP="00940254">
      <w:pPr>
        <w:pStyle w:val="BodyText"/>
        <w:rPr>
          <w:b/>
          <w:bCs/>
        </w:rPr>
      </w:pPr>
      <w:r w:rsidRPr="00D21E88">
        <w:rPr>
          <w:b/>
        </w:rPr>
        <w:t>Implications:</w:t>
      </w:r>
    </w:p>
    <w:p w14:paraId="717A5DBA" w14:textId="377B8F7C" w:rsidR="00B17E7D" w:rsidRDefault="00B17E7D" w:rsidP="00940254">
      <w:pPr>
        <w:pStyle w:val="BodyText"/>
      </w:pPr>
      <w:r w:rsidRPr="00B17E7D">
        <w:t>Critical systems are identified, system DR is fully integrated into business continuity plans. DR plan, site, infrastructure and procedures are in place.</w:t>
      </w:r>
    </w:p>
    <w:p w14:paraId="49335172" w14:textId="77777777" w:rsidR="00727C9B" w:rsidRPr="00B17E7D" w:rsidRDefault="00727C9B" w:rsidP="00940254">
      <w:pPr>
        <w:pStyle w:val="BodyText"/>
      </w:pPr>
    </w:p>
    <w:p w14:paraId="7E6A991C" w14:textId="59CAC0C1" w:rsidR="00B17E7D" w:rsidRPr="00D21E88" w:rsidRDefault="00A8444B" w:rsidP="00940254">
      <w:pPr>
        <w:pStyle w:val="BodyText"/>
        <w:rPr>
          <w:b/>
          <w:bCs/>
        </w:rPr>
      </w:pPr>
      <w:r w:rsidRPr="00D21E88">
        <w:rPr>
          <w:b/>
        </w:rPr>
        <w:t>Refer to Principles:</w:t>
      </w:r>
    </w:p>
    <w:p w14:paraId="5A80C0C7" w14:textId="085D08C8" w:rsidR="00B17E7D" w:rsidRDefault="00B17E7D" w:rsidP="00DD1692">
      <w:pPr>
        <w:pStyle w:val="BodyText"/>
        <w:numPr>
          <w:ilvl w:val="0"/>
          <w:numId w:val="39"/>
        </w:numPr>
      </w:pPr>
      <w:r w:rsidRPr="00B17E7D">
        <w:t>Supportable</w:t>
      </w:r>
    </w:p>
    <w:p w14:paraId="31F8163E" w14:textId="77777777" w:rsidR="00727C9B" w:rsidRPr="00B17E7D" w:rsidRDefault="00727C9B" w:rsidP="00B17E7D"/>
    <w:p w14:paraId="18708B01" w14:textId="254768F6" w:rsidR="00B17E7D" w:rsidRPr="00B17E7D" w:rsidRDefault="00B17E7D" w:rsidP="005768D7">
      <w:pPr>
        <w:pStyle w:val="Heading2"/>
      </w:pPr>
      <w:r w:rsidRPr="00B17E7D">
        <w:t>Centralised Infrastructure</w:t>
      </w:r>
    </w:p>
    <w:p w14:paraId="309170BE" w14:textId="77777777" w:rsidR="00B17E7D" w:rsidRDefault="00B17E7D" w:rsidP="00940254">
      <w:pPr>
        <w:pStyle w:val="BodyText"/>
      </w:pPr>
      <w:r w:rsidRPr="00B17E7D">
        <w:t>Infrastructure must be centralised into a data centre wherever possible. Workloads that cannot be run in a data centre must be run on local shared infrastructure.</w:t>
      </w:r>
    </w:p>
    <w:p w14:paraId="7482AB69" w14:textId="77777777" w:rsidR="00BB62CC" w:rsidRPr="00B17E7D" w:rsidRDefault="00BB62CC" w:rsidP="00940254">
      <w:pPr>
        <w:pStyle w:val="BodyText"/>
      </w:pPr>
    </w:p>
    <w:p w14:paraId="7476861B" w14:textId="77777777" w:rsidR="00BB62CC" w:rsidRPr="00D21E88" w:rsidRDefault="00891880" w:rsidP="00940254">
      <w:pPr>
        <w:pStyle w:val="BodyText"/>
        <w:rPr>
          <w:b/>
          <w:bCs/>
        </w:rPr>
      </w:pPr>
      <w:r w:rsidRPr="00D21E88">
        <w:rPr>
          <w:b/>
        </w:rPr>
        <w:t>Rationale:</w:t>
      </w:r>
      <w:r w:rsidR="00B17E7D" w:rsidRPr="00D21E88">
        <w:rPr>
          <w:b/>
        </w:rPr>
        <w:t xml:space="preserve"> </w:t>
      </w:r>
    </w:p>
    <w:p w14:paraId="569EF885" w14:textId="2C9F4067" w:rsidR="00B17E7D" w:rsidRDefault="00B17E7D" w:rsidP="00940254">
      <w:pPr>
        <w:pStyle w:val="BodyText"/>
      </w:pPr>
      <w:r w:rsidRPr="00B17E7D">
        <w:t xml:space="preserve">Using centralised infrastructure makes more efficient use of resources and is simpler to operate. If we have to deploy a workload </w:t>
      </w:r>
      <w:proofErr w:type="gramStart"/>
      <w:r w:rsidRPr="00B17E7D">
        <w:t>locally</w:t>
      </w:r>
      <w:proofErr w:type="gramEnd"/>
      <w:r w:rsidRPr="00B17E7D">
        <w:t xml:space="preserve"> we must ensure the infrastructure can be used by other applications / workloads</w:t>
      </w:r>
    </w:p>
    <w:p w14:paraId="3C30865C" w14:textId="77777777" w:rsidR="00BB62CC" w:rsidRPr="00B17E7D" w:rsidRDefault="00BB62CC" w:rsidP="00940254">
      <w:pPr>
        <w:pStyle w:val="BodyText"/>
      </w:pPr>
    </w:p>
    <w:p w14:paraId="64ECAC49" w14:textId="77777777" w:rsidR="00BB62CC" w:rsidRPr="00D21E88" w:rsidRDefault="00891880" w:rsidP="00940254">
      <w:pPr>
        <w:pStyle w:val="BodyText"/>
        <w:rPr>
          <w:b/>
          <w:bCs/>
        </w:rPr>
      </w:pPr>
      <w:r w:rsidRPr="00D21E88">
        <w:rPr>
          <w:b/>
        </w:rPr>
        <w:t>Implications:</w:t>
      </w:r>
      <w:r w:rsidR="00B17E7D" w:rsidRPr="00D21E88">
        <w:rPr>
          <w:b/>
        </w:rPr>
        <w:t xml:space="preserve"> </w:t>
      </w:r>
    </w:p>
    <w:p w14:paraId="2BB0FBCE" w14:textId="0203C016" w:rsidR="00B17E7D" w:rsidRPr="00B17E7D" w:rsidRDefault="00B17E7D" w:rsidP="00940254">
      <w:pPr>
        <w:pStyle w:val="BodyText"/>
      </w:pPr>
      <w:r w:rsidRPr="00B17E7D">
        <w:t xml:space="preserve">We need to ensure that the business SLA can be met and that the impact on network bandwidth and cost is understood. Governance and accountability for managing local shared infrastructure (e.g. </w:t>
      </w:r>
      <w:r w:rsidR="00F03149">
        <w:t>Succession Group</w:t>
      </w:r>
      <w:r w:rsidRPr="00B17E7D">
        <w:t xml:space="preserve"> server in a bank) needs to be clear</w:t>
      </w:r>
    </w:p>
    <w:p w14:paraId="4930AD16" w14:textId="77777777" w:rsidR="00BB62CC" w:rsidRDefault="00BB62CC" w:rsidP="00940254">
      <w:pPr>
        <w:pStyle w:val="BodyText"/>
      </w:pPr>
    </w:p>
    <w:p w14:paraId="3FB8E07B" w14:textId="669A5160" w:rsidR="00B17E7D" w:rsidRPr="00D21E88" w:rsidRDefault="00A8444B" w:rsidP="00940254">
      <w:pPr>
        <w:pStyle w:val="BodyText"/>
        <w:rPr>
          <w:b/>
          <w:bCs/>
        </w:rPr>
      </w:pPr>
      <w:r w:rsidRPr="00D21E88">
        <w:rPr>
          <w:b/>
        </w:rPr>
        <w:t>Refer to Principles:</w:t>
      </w:r>
    </w:p>
    <w:p w14:paraId="3288B5F0" w14:textId="4F3F85A3" w:rsidR="00B17E7D" w:rsidRPr="00B17E7D" w:rsidRDefault="00A8444B" w:rsidP="00DD1692">
      <w:pPr>
        <w:pStyle w:val="BodyText"/>
        <w:numPr>
          <w:ilvl w:val="0"/>
          <w:numId w:val="38"/>
        </w:numPr>
      </w:pPr>
      <w:r>
        <w:t>Cost-effective</w:t>
      </w:r>
    </w:p>
    <w:p w14:paraId="41B87734" w14:textId="5A031972" w:rsidR="00B17E7D" w:rsidRPr="00B17E7D" w:rsidRDefault="00B17E7D" w:rsidP="00DD1692">
      <w:pPr>
        <w:pStyle w:val="BodyText"/>
        <w:numPr>
          <w:ilvl w:val="0"/>
          <w:numId w:val="38"/>
        </w:numPr>
      </w:pPr>
      <w:r w:rsidRPr="00B17E7D">
        <w:t>Supportable</w:t>
      </w:r>
    </w:p>
    <w:p w14:paraId="5CC1D683" w14:textId="04C9B27A" w:rsidR="00B17E7D" w:rsidRPr="00B17E7D" w:rsidRDefault="00B17E7D" w:rsidP="00DD1692">
      <w:pPr>
        <w:pStyle w:val="BodyText"/>
        <w:numPr>
          <w:ilvl w:val="0"/>
          <w:numId w:val="38"/>
        </w:numPr>
      </w:pPr>
      <w:r w:rsidRPr="00B17E7D">
        <w:t>Simple</w:t>
      </w:r>
    </w:p>
    <w:p w14:paraId="4157E35A" w14:textId="77777777" w:rsidR="0015134D" w:rsidRDefault="0015134D" w:rsidP="00B17E7D"/>
    <w:p w14:paraId="134F4A84" w14:textId="6B808B8F" w:rsidR="00B17E7D" w:rsidRPr="00B17E7D" w:rsidRDefault="00B17E7D" w:rsidP="0015134D">
      <w:pPr>
        <w:pStyle w:val="Heading2"/>
      </w:pPr>
      <w:r w:rsidRPr="00B17E7D">
        <w:t>Infrastructure investment</w:t>
      </w:r>
    </w:p>
    <w:p w14:paraId="63EA6525" w14:textId="17EB4B4B" w:rsidR="00B17E7D" w:rsidRDefault="00B17E7D" w:rsidP="00940254">
      <w:pPr>
        <w:pStyle w:val="BodyText"/>
      </w:pPr>
      <w:r w:rsidRPr="00B17E7D">
        <w:t>Infrastructure investment and development must be aligned to the appropriate enterprise architecture roadmap. Decisions on infra</w:t>
      </w:r>
      <w:r w:rsidR="00F85596">
        <w:t>s</w:t>
      </w:r>
      <w:r w:rsidRPr="00B17E7D">
        <w:t>tructure investment must take the results of the infrastructure investment review and criteria into account.</w:t>
      </w:r>
    </w:p>
    <w:p w14:paraId="735B4098" w14:textId="77777777" w:rsidR="00F85596" w:rsidRPr="00B17E7D" w:rsidRDefault="00F85596" w:rsidP="00940254">
      <w:pPr>
        <w:pStyle w:val="BodyText"/>
      </w:pPr>
    </w:p>
    <w:p w14:paraId="3273F7BC" w14:textId="77777777" w:rsidR="0015134D" w:rsidRPr="00D21E88" w:rsidRDefault="00B17E7D" w:rsidP="00940254">
      <w:pPr>
        <w:pStyle w:val="BodyText"/>
        <w:rPr>
          <w:b/>
          <w:bCs/>
        </w:rPr>
      </w:pPr>
      <w:r w:rsidRPr="00D21E88">
        <w:rPr>
          <w:b/>
        </w:rPr>
        <w:t xml:space="preserve">Rationale: </w:t>
      </w:r>
    </w:p>
    <w:p w14:paraId="32372950" w14:textId="4C82012D" w:rsidR="00B17E7D" w:rsidRPr="00B17E7D" w:rsidRDefault="00B17E7D" w:rsidP="00940254">
      <w:pPr>
        <w:pStyle w:val="BodyText"/>
      </w:pPr>
      <w:r w:rsidRPr="00B17E7D">
        <w:t>This policy ensures that infrastructure investment is aligned with our IT strategy and roadmaps.</w:t>
      </w:r>
    </w:p>
    <w:p w14:paraId="081514D1" w14:textId="77777777" w:rsidR="0015134D" w:rsidRDefault="0015134D" w:rsidP="00940254">
      <w:pPr>
        <w:pStyle w:val="BodyText"/>
      </w:pPr>
    </w:p>
    <w:p w14:paraId="06CCD390" w14:textId="7ADCEA4A" w:rsidR="0015134D" w:rsidRPr="00D21E88" w:rsidRDefault="00B17E7D" w:rsidP="00940254">
      <w:pPr>
        <w:pStyle w:val="BodyText"/>
        <w:rPr>
          <w:b/>
          <w:bCs/>
        </w:rPr>
      </w:pPr>
      <w:r w:rsidRPr="00D21E88">
        <w:rPr>
          <w:b/>
        </w:rPr>
        <w:t>Implications:</w:t>
      </w:r>
    </w:p>
    <w:p w14:paraId="0938B8FC" w14:textId="70B910F7" w:rsidR="00B17E7D" w:rsidRPr="00B17E7D" w:rsidRDefault="00B17E7D" w:rsidP="00940254">
      <w:pPr>
        <w:pStyle w:val="BodyText"/>
      </w:pPr>
      <w:r w:rsidRPr="00B17E7D">
        <w:t xml:space="preserve">Our systems portfolio must be actively managed. Infrastructure must not be developed beyond </w:t>
      </w:r>
      <w:proofErr w:type="gramStart"/>
      <w:r w:rsidRPr="00B17E7D">
        <w:t>it's</w:t>
      </w:r>
      <w:proofErr w:type="gramEnd"/>
      <w:r w:rsidRPr="00B17E7D">
        <w:t xml:space="preserve"> useful life. All obsolete infrastructure must be decommissioned. Regular investment reviews of all infrastructure must be undertaken </w:t>
      </w:r>
      <w:proofErr w:type="gramStart"/>
      <w:r w:rsidRPr="00B17E7D">
        <w:t>in order to</w:t>
      </w:r>
      <w:proofErr w:type="gramEnd"/>
      <w:r w:rsidRPr="00B17E7D">
        <w:t xml:space="preserve"> identify potential infrastructure for decommissioning.</w:t>
      </w:r>
    </w:p>
    <w:p w14:paraId="59ACA91F" w14:textId="77777777" w:rsidR="0015134D" w:rsidRDefault="0015134D" w:rsidP="00940254">
      <w:pPr>
        <w:pStyle w:val="BodyText"/>
      </w:pPr>
    </w:p>
    <w:p w14:paraId="601D43A2" w14:textId="0E515A96" w:rsidR="00B17E7D" w:rsidRPr="00D21E88" w:rsidRDefault="00A8444B" w:rsidP="00940254">
      <w:pPr>
        <w:pStyle w:val="BodyText"/>
        <w:rPr>
          <w:b/>
          <w:bCs/>
        </w:rPr>
      </w:pPr>
      <w:r w:rsidRPr="00D21E88">
        <w:rPr>
          <w:b/>
        </w:rPr>
        <w:t>Refer to Principles:</w:t>
      </w:r>
    </w:p>
    <w:p w14:paraId="5DB87E82" w14:textId="7F6E79F7" w:rsidR="00B17E7D" w:rsidRPr="00B17E7D" w:rsidRDefault="00B17E7D" w:rsidP="00DD1692">
      <w:pPr>
        <w:pStyle w:val="BodyText"/>
        <w:numPr>
          <w:ilvl w:val="0"/>
          <w:numId w:val="37"/>
        </w:numPr>
      </w:pPr>
      <w:r w:rsidRPr="00B17E7D">
        <w:t>Cost</w:t>
      </w:r>
      <w:r w:rsidR="00B917BA">
        <w:t>-</w:t>
      </w:r>
      <w:r w:rsidRPr="00B17E7D">
        <w:t>effective</w:t>
      </w:r>
    </w:p>
    <w:p w14:paraId="14BDC68A" w14:textId="77777777" w:rsidR="0015134D" w:rsidRDefault="0015134D" w:rsidP="00B17E7D"/>
    <w:p w14:paraId="09DA2735" w14:textId="7F224DA1" w:rsidR="00B17E7D" w:rsidRPr="00B17E7D" w:rsidRDefault="00B17E7D" w:rsidP="0015134D">
      <w:pPr>
        <w:pStyle w:val="Heading2"/>
      </w:pPr>
      <w:r w:rsidRPr="00B17E7D">
        <w:t>Industry standards based</w:t>
      </w:r>
    </w:p>
    <w:p w14:paraId="111ED7E6" w14:textId="77777777" w:rsidR="00B17E7D" w:rsidRDefault="00B17E7D" w:rsidP="00940254">
      <w:pPr>
        <w:pStyle w:val="BodyText"/>
      </w:pPr>
      <w:r w:rsidRPr="00B17E7D">
        <w:t>Technical services must be based on open standards.</w:t>
      </w:r>
    </w:p>
    <w:p w14:paraId="45A3C20C" w14:textId="77777777" w:rsidR="00B917BA" w:rsidRPr="00B17E7D" w:rsidRDefault="00B917BA" w:rsidP="00940254">
      <w:pPr>
        <w:pStyle w:val="BodyText"/>
      </w:pPr>
    </w:p>
    <w:p w14:paraId="2FAE9D4B" w14:textId="77777777" w:rsidR="00B917BA" w:rsidRPr="00D21E88" w:rsidRDefault="00B17E7D" w:rsidP="00940254">
      <w:pPr>
        <w:pStyle w:val="BodyText"/>
        <w:rPr>
          <w:b/>
          <w:bCs/>
        </w:rPr>
      </w:pPr>
      <w:r w:rsidRPr="00D21E88">
        <w:rPr>
          <w:b/>
        </w:rPr>
        <w:t>Rationale:</w:t>
      </w:r>
    </w:p>
    <w:p w14:paraId="7B93CCE9" w14:textId="77777777" w:rsidR="005A3010" w:rsidRDefault="00B17E7D" w:rsidP="00940254">
      <w:pPr>
        <w:pStyle w:val="BodyText"/>
      </w:pPr>
      <w:r w:rsidRPr="00B17E7D">
        <w:t xml:space="preserve">Using open industry standards will enable easier interoperability and integration between infrastructure supplied by different vendors and help us to reduce costs. </w:t>
      </w:r>
    </w:p>
    <w:p w14:paraId="6FF2F045" w14:textId="77777777" w:rsidR="005A3010" w:rsidRDefault="005A3010" w:rsidP="00940254">
      <w:pPr>
        <w:pStyle w:val="BodyText"/>
      </w:pPr>
    </w:p>
    <w:p w14:paraId="4A159982" w14:textId="77777777" w:rsidR="005A3010" w:rsidRPr="00D21E88" w:rsidRDefault="00B17E7D" w:rsidP="00940254">
      <w:pPr>
        <w:pStyle w:val="BodyText"/>
        <w:rPr>
          <w:b/>
          <w:bCs/>
        </w:rPr>
      </w:pPr>
      <w:r w:rsidRPr="00D21E88">
        <w:rPr>
          <w:b/>
        </w:rPr>
        <w:t>Implications:</w:t>
      </w:r>
    </w:p>
    <w:p w14:paraId="777482FE" w14:textId="6650F00A" w:rsidR="00B917BA" w:rsidRDefault="00B17E7D" w:rsidP="00940254">
      <w:pPr>
        <w:pStyle w:val="BodyText"/>
      </w:pPr>
      <w:r w:rsidRPr="00B17E7D">
        <w:t xml:space="preserve">All technical services must adopt the relevant open industry standards. </w:t>
      </w:r>
    </w:p>
    <w:p w14:paraId="5B55351A" w14:textId="77777777" w:rsidR="00B917BA" w:rsidRDefault="00B917BA" w:rsidP="00940254">
      <w:pPr>
        <w:pStyle w:val="BodyText"/>
      </w:pPr>
    </w:p>
    <w:p w14:paraId="674D5C82" w14:textId="23777914" w:rsidR="00B17E7D" w:rsidRPr="00D21E88" w:rsidRDefault="00A8444B" w:rsidP="00940254">
      <w:pPr>
        <w:pStyle w:val="BodyText"/>
        <w:rPr>
          <w:b/>
          <w:bCs/>
        </w:rPr>
      </w:pPr>
      <w:r w:rsidRPr="00D21E88">
        <w:rPr>
          <w:b/>
        </w:rPr>
        <w:t>Refer to Principles:</w:t>
      </w:r>
    </w:p>
    <w:p w14:paraId="1DE2CBC8" w14:textId="444351E4" w:rsidR="00B17E7D" w:rsidRPr="00B17E7D" w:rsidRDefault="00A8444B" w:rsidP="00DD1692">
      <w:pPr>
        <w:pStyle w:val="BodyText"/>
        <w:numPr>
          <w:ilvl w:val="0"/>
          <w:numId w:val="36"/>
        </w:numPr>
      </w:pPr>
      <w:r>
        <w:t>Cost-effective</w:t>
      </w:r>
    </w:p>
    <w:p w14:paraId="20B0885B" w14:textId="57F712EB" w:rsidR="00B17E7D" w:rsidRPr="00B17E7D" w:rsidRDefault="00B17E7D" w:rsidP="00DD1692">
      <w:pPr>
        <w:pStyle w:val="BodyText"/>
        <w:numPr>
          <w:ilvl w:val="0"/>
          <w:numId w:val="36"/>
        </w:numPr>
      </w:pPr>
      <w:r w:rsidRPr="00B17E7D">
        <w:t>Supportable</w:t>
      </w:r>
    </w:p>
    <w:p w14:paraId="2F6BD696" w14:textId="0671EB9E" w:rsidR="00B17E7D" w:rsidRPr="00B17E7D" w:rsidRDefault="00B17E7D" w:rsidP="00DD1692">
      <w:pPr>
        <w:pStyle w:val="BodyText"/>
        <w:numPr>
          <w:ilvl w:val="0"/>
          <w:numId w:val="36"/>
        </w:numPr>
      </w:pPr>
      <w:r w:rsidRPr="00B17E7D">
        <w:lastRenderedPageBreak/>
        <w:t>Simple</w:t>
      </w:r>
    </w:p>
    <w:p w14:paraId="6CE9D55F" w14:textId="77777777" w:rsidR="0015134D" w:rsidRDefault="0015134D" w:rsidP="00B17E7D"/>
    <w:p w14:paraId="571415ED" w14:textId="09F81505" w:rsidR="00B17E7D" w:rsidRPr="00B17E7D" w:rsidRDefault="00B17E7D" w:rsidP="0015134D">
      <w:pPr>
        <w:pStyle w:val="Heading2"/>
      </w:pPr>
      <w:r w:rsidRPr="00B17E7D">
        <w:t>Development and Test Infrastructure</w:t>
      </w:r>
    </w:p>
    <w:p w14:paraId="389A1258" w14:textId="4B8AAC03" w:rsidR="00B17E7D" w:rsidRDefault="00B17E7D" w:rsidP="00940254">
      <w:pPr>
        <w:pStyle w:val="BodyText"/>
      </w:pPr>
      <w:r w:rsidRPr="00B17E7D">
        <w:t>We must minimise the amount of infrastructure required to support development and test workloads and consider how it can be re</w:t>
      </w:r>
      <w:r w:rsidR="00F03149">
        <w:t>-</w:t>
      </w:r>
      <w:r w:rsidRPr="00B17E7D">
        <w:t>used for DR purposes.</w:t>
      </w:r>
    </w:p>
    <w:p w14:paraId="722C8B33" w14:textId="77777777" w:rsidR="00FC263C" w:rsidRPr="00B17E7D" w:rsidRDefault="00FC263C" w:rsidP="00940254">
      <w:pPr>
        <w:pStyle w:val="BodyText"/>
      </w:pPr>
    </w:p>
    <w:p w14:paraId="6FB65B27" w14:textId="77777777" w:rsidR="00FC263C" w:rsidRPr="00773108" w:rsidRDefault="00891880" w:rsidP="00940254">
      <w:pPr>
        <w:pStyle w:val="BodyText"/>
        <w:rPr>
          <w:b/>
          <w:bCs/>
        </w:rPr>
      </w:pPr>
      <w:r w:rsidRPr="00773108">
        <w:rPr>
          <w:b/>
        </w:rPr>
        <w:t>Rationale:</w:t>
      </w:r>
      <w:r w:rsidR="00B17E7D" w:rsidRPr="00773108">
        <w:rPr>
          <w:b/>
        </w:rPr>
        <w:t xml:space="preserve"> </w:t>
      </w:r>
    </w:p>
    <w:p w14:paraId="09BE8D5E" w14:textId="6ED154FD" w:rsidR="00B17E7D" w:rsidRPr="00B17E7D" w:rsidRDefault="00B17E7D" w:rsidP="00940254">
      <w:pPr>
        <w:pStyle w:val="BodyText"/>
      </w:pPr>
      <w:r w:rsidRPr="00B17E7D">
        <w:t xml:space="preserve">It is more </w:t>
      </w:r>
      <w:r w:rsidR="00A8444B">
        <w:t>Cost-effective</w:t>
      </w:r>
      <w:r w:rsidRPr="00B17E7D">
        <w:t xml:space="preserve"> to use spare capacity in shared infrastructure (including DR environments).</w:t>
      </w:r>
    </w:p>
    <w:p w14:paraId="786E841E" w14:textId="77777777" w:rsidR="00FC263C" w:rsidRDefault="00FC263C" w:rsidP="00940254">
      <w:pPr>
        <w:pStyle w:val="BodyText"/>
      </w:pPr>
    </w:p>
    <w:p w14:paraId="2C9C1177" w14:textId="77777777" w:rsidR="00FC263C" w:rsidRPr="00773108" w:rsidRDefault="00891880" w:rsidP="00940254">
      <w:pPr>
        <w:pStyle w:val="BodyText"/>
        <w:rPr>
          <w:b/>
          <w:bCs/>
        </w:rPr>
      </w:pPr>
      <w:r w:rsidRPr="00773108">
        <w:rPr>
          <w:b/>
        </w:rPr>
        <w:t>Implications:</w:t>
      </w:r>
      <w:r w:rsidR="00B17E7D" w:rsidRPr="00773108">
        <w:rPr>
          <w:b/>
        </w:rPr>
        <w:t xml:space="preserve"> </w:t>
      </w:r>
    </w:p>
    <w:p w14:paraId="6E4208FE" w14:textId="42CF7A85" w:rsidR="00B17E7D" w:rsidRPr="00B17E7D" w:rsidRDefault="00B17E7D" w:rsidP="00940254">
      <w:pPr>
        <w:pStyle w:val="BodyText"/>
      </w:pPr>
      <w:r w:rsidRPr="00B17E7D">
        <w:t>Changes to development and test networks will come under change control process.</w:t>
      </w:r>
    </w:p>
    <w:p w14:paraId="6FA4A2F6" w14:textId="77777777" w:rsidR="00FC263C" w:rsidRDefault="00FC263C" w:rsidP="00940254">
      <w:pPr>
        <w:pStyle w:val="BodyText"/>
      </w:pPr>
    </w:p>
    <w:p w14:paraId="765FDACD" w14:textId="7A56D134" w:rsidR="00B17E7D" w:rsidRPr="00773108" w:rsidRDefault="00A8444B" w:rsidP="00940254">
      <w:pPr>
        <w:pStyle w:val="BodyText"/>
        <w:rPr>
          <w:b/>
          <w:bCs/>
        </w:rPr>
      </w:pPr>
      <w:r w:rsidRPr="00773108">
        <w:rPr>
          <w:b/>
        </w:rPr>
        <w:t>Refer to Principles:</w:t>
      </w:r>
    </w:p>
    <w:p w14:paraId="5659E547" w14:textId="726D0A7E" w:rsidR="00B17E7D" w:rsidRDefault="00A8444B" w:rsidP="00DD1692">
      <w:pPr>
        <w:pStyle w:val="BodyText"/>
        <w:numPr>
          <w:ilvl w:val="0"/>
          <w:numId w:val="35"/>
        </w:numPr>
      </w:pPr>
      <w:r>
        <w:t>Cost-effective</w:t>
      </w:r>
    </w:p>
    <w:p w14:paraId="5E0C2629" w14:textId="77777777" w:rsidR="0015134D" w:rsidRPr="00B17E7D" w:rsidRDefault="0015134D" w:rsidP="00B17E7D"/>
    <w:p w14:paraId="51BDC9E8" w14:textId="22F4D4D4" w:rsidR="00B17E7D" w:rsidRPr="00B17E7D" w:rsidRDefault="00B17E7D" w:rsidP="001B54FF">
      <w:pPr>
        <w:pStyle w:val="Heading1"/>
      </w:pPr>
      <w:bookmarkStart w:id="11" w:name="_Toc191043907"/>
      <w:r w:rsidRPr="00B17E7D">
        <w:t>Remote Management</w:t>
      </w:r>
      <w:r w:rsidR="00D6655F">
        <w:t xml:space="preserve"> Architecture Policy</w:t>
      </w:r>
      <w:bookmarkEnd w:id="11"/>
    </w:p>
    <w:p w14:paraId="78F79F72" w14:textId="6ED950BB" w:rsidR="00B17E7D" w:rsidRPr="00B17E7D" w:rsidRDefault="00B17E7D" w:rsidP="00940254">
      <w:pPr>
        <w:pStyle w:val="BodyText"/>
      </w:pPr>
      <w:r w:rsidRPr="00B17E7D">
        <w:t>An infrastructure component must have remote log</w:t>
      </w:r>
      <w:r w:rsidR="00F03149">
        <w:t>-</w:t>
      </w:r>
      <w:r w:rsidRPr="00B17E7D">
        <w:t>in, backup, build and patch management capability.</w:t>
      </w:r>
    </w:p>
    <w:p w14:paraId="3AA0FDCF" w14:textId="77777777" w:rsidR="00F85596" w:rsidRDefault="00F85596" w:rsidP="00940254">
      <w:pPr>
        <w:pStyle w:val="BodyText"/>
      </w:pPr>
    </w:p>
    <w:p w14:paraId="24EBA66D" w14:textId="77777777" w:rsidR="00F85596" w:rsidRPr="00773108" w:rsidRDefault="00891880" w:rsidP="00940254">
      <w:pPr>
        <w:pStyle w:val="BodyText"/>
        <w:rPr>
          <w:b/>
          <w:bCs/>
        </w:rPr>
      </w:pPr>
      <w:r w:rsidRPr="00773108">
        <w:rPr>
          <w:b/>
        </w:rPr>
        <w:t>Rationale:</w:t>
      </w:r>
      <w:r w:rsidR="00B17E7D" w:rsidRPr="00773108">
        <w:rPr>
          <w:b/>
        </w:rPr>
        <w:t xml:space="preserve"> </w:t>
      </w:r>
    </w:p>
    <w:p w14:paraId="4EACD445" w14:textId="4D35D2FA" w:rsidR="00B17E7D" w:rsidRPr="00B17E7D" w:rsidRDefault="00B17E7D" w:rsidP="00940254">
      <w:pPr>
        <w:pStyle w:val="BodyText"/>
      </w:pPr>
      <w:r w:rsidRPr="00B17E7D">
        <w:t>Ensures IT can control and maintain devices remotely and removes the need for dedicated support desktops. Infrastructure can be operated in an automated and centralised way.</w:t>
      </w:r>
    </w:p>
    <w:p w14:paraId="22316659" w14:textId="77777777" w:rsidR="00F85596" w:rsidRDefault="00F85596" w:rsidP="00940254">
      <w:pPr>
        <w:pStyle w:val="BodyText"/>
      </w:pPr>
    </w:p>
    <w:p w14:paraId="3C9DEB68" w14:textId="77777777" w:rsidR="00F85596" w:rsidRPr="00773108" w:rsidRDefault="00891880" w:rsidP="00940254">
      <w:pPr>
        <w:pStyle w:val="BodyText"/>
        <w:rPr>
          <w:b/>
          <w:bCs/>
        </w:rPr>
      </w:pPr>
      <w:r w:rsidRPr="00773108">
        <w:rPr>
          <w:b/>
        </w:rPr>
        <w:t>Implications:</w:t>
      </w:r>
      <w:r w:rsidR="00B17E7D" w:rsidRPr="00773108">
        <w:rPr>
          <w:b/>
        </w:rPr>
        <w:t xml:space="preserve"> </w:t>
      </w:r>
    </w:p>
    <w:p w14:paraId="57583EA5" w14:textId="5C301B8E" w:rsidR="00B17E7D" w:rsidRPr="00B17E7D" w:rsidRDefault="00B17E7D" w:rsidP="00940254">
      <w:pPr>
        <w:pStyle w:val="BodyText"/>
      </w:pPr>
      <w:r w:rsidRPr="00B17E7D">
        <w:t>Remote administration is secured and access logged. Service manager, support team, processes and tools are in place.</w:t>
      </w:r>
    </w:p>
    <w:p w14:paraId="1645B167" w14:textId="77777777" w:rsidR="00F85596" w:rsidRDefault="00F85596" w:rsidP="00940254">
      <w:pPr>
        <w:pStyle w:val="BodyText"/>
      </w:pPr>
    </w:p>
    <w:p w14:paraId="6F682923" w14:textId="7F5C62C2" w:rsidR="00B17E7D" w:rsidRPr="00773108" w:rsidRDefault="00A8444B" w:rsidP="00940254">
      <w:pPr>
        <w:pStyle w:val="BodyText"/>
        <w:rPr>
          <w:b/>
          <w:bCs/>
        </w:rPr>
      </w:pPr>
      <w:r w:rsidRPr="00773108">
        <w:rPr>
          <w:b/>
        </w:rPr>
        <w:t>Refer to Principles:</w:t>
      </w:r>
    </w:p>
    <w:p w14:paraId="09FF24D2" w14:textId="57B16DF7" w:rsidR="00B17E7D" w:rsidRPr="00B17E7D" w:rsidRDefault="00B17E7D" w:rsidP="00DD1692">
      <w:pPr>
        <w:pStyle w:val="BodyText"/>
        <w:numPr>
          <w:ilvl w:val="0"/>
          <w:numId w:val="34"/>
        </w:numPr>
      </w:pPr>
      <w:r w:rsidRPr="00B17E7D">
        <w:t>Supportable</w:t>
      </w:r>
    </w:p>
    <w:p w14:paraId="1C343E92" w14:textId="65121480" w:rsidR="00B17E7D" w:rsidRDefault="00B17E7D" w:rsidP="00DD1692">
      <w:pPr>
        <w:pStyle w:val="BodyText"/>
        <w:numPr>
          <w:ilvl w:val="0"/>
          <w:numId w:val="34"/>
        </w:numPr>
      </w:pPr>
      <w:r w:rsidRPr="00B17E7D">
        <w:t>Secure</w:t>
      </w:r>
    </w:p>
    <w:p w14:paraId="33A30A78" w14:textId="77777777" w:rsidR="00353F51" w:rsidRPr="00B17E7D" w:rsidRDefault="00353F51" w:rsidP="00B17E7D"/>
    <w:p w14:paraId="1B5115F2" w14:textId="263F95A3" w:rsidR="00B17E7D" w:rsidRPr="00B17E7D" w:rsidRDefault="00B17E7D" w:rsidP="001B54FF">
      <w:pPr>
        <w:pStyle w:val="Heading2"/>
      </w:pPr>
      <w:r w:rsidRPr="00B17E7D">
        <w:t>Remote Monitoring</w:t>
      </w:r>
    </w:p>
    <w:p w14:paraId="10C3B384" w14:textId="276B5F33" w:rsidR="00B17E7D" w:rsidRPr="00B17E7D" w:rsidRDefault="00B17E7D" w:rsidP="00940254">
      <w:pPr>
        <w:pStyle w:val="BodyText"/>
      </w:pPr>
      <w:r w:rsidRPr="00B17E7D">
        <w:t>A technical service/infrastructure component must provide an interface to allow the end</w:t>
      </w:r>
      <w:r w:rsidR="00F03149">
        <w:t>-</w:t>
      </w:r>
      <w:r w:rsidRPr="00B17E7D">
        <w:t>to</w:t>
      </w:r>
      <w:r w:rsidR="00F03149">
        <w:t>-</w:t>
      </w:r>
      <w:r w:rsidRPr="00B17E7D">
        <w:t>end health of the service/component to be monitored via centralised support tools.</w:t>
      </w:r>
    </w:p>
    <w:p w14:paraId="29392A7D" w14:textId="77777777" w:rsidR="001B54FF" w:rsidRDefault="001B54FF" w:rsidP="00940254">
      <w:pPr>
        <w:pStyle w:val="BodyText"/>
      </w:pPr>
    </w:p>
    <w:p w14:paraId="0C32D3B4" w14:textId="77777777" w:rsidR="001B54FF" w:rsidRPr="00773108" w:rsidRDefault="00891880" w:rsidP="00940254">
      <w:pPr>
        <w:pStyle w:val="BodyText"/>
        <w:rPr>
          <w:b/>
          <w:bCs/>
        </w:rPr>
      </w:pPr>
      <w:r w:rsidRPr="00773108">
        <w:rPr>
          <w:b/>
        </w:rPr>
        <w:t>Rationale:</w:t>
      </w:r>
      <w:r w:rsidR="00B17E7D" w:rsidRPr="00773108">
        <w:rPr>
          <w:b/>
        </w:rPr>
        <w:t xml:space="preserve"> </w:t>
      </w:r>
    </w:p>
    <w:p w14:paraId="3ECA972F" w14:textId="111FCE1C" w:rsidR="00B17E7D" w:rsidRDefault="00B17E7D" w:rsidP="00940254">
      <w:pPr>
        <w:pStyle w:val="BodyText"/>
      </w:pPr>
      <w:r w:rsidRPr="00B17E7D">
        <w:t>Ensures IT can monitor the health of infrastructure and compliance to SLAs</w:t>
      </w:r>
    </w:p>
    <w:p w14:paraId="6358371C" w14:textId="77777777" w:rsidR="001B54FF" w:rsidRPr="00B17E7D" w:rsidRDefault="001B54FF" w:rsidP="00940254">
      <w:pPr>
        <w:pStyle w:val="BodyText"/>
      </w:pPr>
    </w:p>
    <w:p w14:paraId="26AD58AC" w14:textId="77777777" w:rsidR="001B54FF" w:rsidRPr="00773108" w:rsidRDefault="00891880" w:rsidP="00940254">
      <w:pPr>
        <w:pStyle w:val="BodyText"/>
        <w:rPr>
          <w:b/>
          <w:bCs/>
        </w:rPr>
      </w:pPr>
      <w:r w:rsidRPr="00773108">
        <w:rPr>
          <w:b/>
        </w:rPr>
        <w:t>Implications:</w:t>
      </w:r>
      <w:r w:rsidR="00B17E7D" w:rsidRPr="00773108">
        <w:rPr>
          <w:b/>
        </w:rPr>
        <w:t xml:space="preserve"> </w:t>
      </w:r>
    </w:p>
    <w:p w14:paraId="7D16C3CE" w14:textId="632F7AA6" w:rsidR="00B17E7D" w:rsidRPr="00B17E7D" w:rsidRDefault="00B17E7D" w:rsidP="00940254">
      <w:pPr>
        <w:pStyle w:val="BodyText"/>
      </w:pPr>
      <w:r w:rsidRPr="00B17E7D">
        <w:t>Standard monitoring tools are used wherever possible, gaps in monitoring capability are identified before deployment and addressed</w:t>
      </w:r>
    </w:p>
    <w:p w14:paraId="41836EE5" w14:textId="77777777" w:rsidR="001B54FF" w:rsidRDefault="001B54FF" w:rsidP="00940254">
      <w:pPr>
        <w:pStyle w:val="BodyText"/>
      </w:pPr>
    </w:p>
    <w:p w14:paraId="6D62BEF4" w14:textId="7B8BE955" w:rsidR="00B17E7D" w:rsidRPr="00773108" w:rsidRDefault="00A8444B" w:rsidP="00940254">
      <w:pPr>
        <w:pStyle w:val="BodyText"/>
        <w:rPr>
          <w:b/>
          <w:bCs/>
        </w:rPr>
      </w:pPr>
      <w:r w:rsidRPr="00773108">
        <w:rPr>
          <w:b/>
        </w:rPr>
        <w:t>Refer to Principles:</w:t>
      </w:r>
    </w:p>
    <w:p w14:paraId="00448012" w14:textId="051F8B69" w:rsidR="00B17E7D" w:rsidRDefault="00B17E7D" w:rsidP="00DD1692">
      <w:pPr>
        <w:pStyle w:val="BodyText"/>
        <w:numPr>
          <w:ilvl w:val="0"/>
          <w:numId w:val="33"/>
        </w:numPr>
      </w:pPr>
      <w:r w:rsidRPr="00B17E7D">
        <w:t>Supportable</w:t>
      </w:r>
    </w:p>
    <w:p w14:paraId="2C03F848" w14:textId="77777777" w:rsidR="005768D7" w:rsidRPr="00B17E7D" w:rsidRDefault="005768D7" w:rsidP="00B17E7D"/>
    <w:p w14:paraId="5EF1D587" w14:textId="33A9DF9D" w:rsidR="00B17E7D" w:rsidRPr="00B17E7D" w:rsidRDefault="00B17E7D" w:rsidP="005768D7">
      <w:pPr>
        <w:pStyle w:val="Heading2"/>
      </w:pPr>
      <w:r w:rsidRPr="00B17E7D">
        <w:t>Backup</w:t>
      </w:r>
    </w:p>
    <w:p w14:paraId="7E999593" w14:textId="3C833BC8" w:rsidR="00B17E7D" w:rsidRDefault="00B17E7D" w:rsidP="00940254">
      <w:pPr>
        <w:pStyle w:val="BodyText"/>
      </w:pPr>
      <w:r w:rsidRPr="00B17E7D">
        <w:t xml:space="preserve">Production data must be backed up. Data backed up for </w:t>
      </w:r>
      <w:r w:rsidR="00400400">
        <w:t xml:space="preserve">the purpose of </w:t>
      </w:r>
      <w:r w:rsidRPr="00B17E7D">
        <w:t xml:space="preserve">disaster recovery must be stored at a different location </w:t>
      </w:r>
      <w:r w:rsidR="00400400">
        <w:t>from</w:t>
      </w:r>
      <w:r w:rsidRPr="00B17E7D">
        <w:t xml:space="preserve"> the source data.</w:t>
      </w:r>
    </w:p>
    <w:p w14:paraId="2B1B0E63" w14:textId="77777777" w:rsidR="00200910" w:rsidRPr="00B17E7D" w:rsidRDefault="00200910" w:rsidP="00940254">
      <w:pPr>
        <w:pStyle w:val="BodyText"/>
      </w:pPr>
    </w:p>
    <w:p w14:paraId="22E322A0" w14:textId="77777777" w:rsidR="00200910" w:rsidRPr="00D83D14" w:rsidRDefault="00B17E7D" w:rsidP="00940254">
      <w:pPr>
        <w:pStyle w:val="BodyText"/>
        <w:rPr>
          <w:b/>
          <w:bCs/>
        </w:rPr>
      </w:pPr>
      <w:r w:rsidRPr="00D83D14">
        <w:rPr>
          <w:b/>
        </w:rPr>
        <w:t>Rationale:</w:t>
      </w:r>
    </w:p>
    <w:p w14:paraId="650C2874" w14:textId="3905A042" w:rsidR="00B17E7D" w:rsidRPr="00B17E7D" w:rsidRDefault="00B17E7D" w:rsidP="00940254">
      <w:pPr>
        <w:pStyle w:val="BodyText"/>
      </w:pPr>
      <w:r w:rsidRPr="00B17E7D">
        <w:t>All data should be</w:t>
      </w:r>
      <w:r w:rsidR="00937737">
        <w:t xml:space="preserve"> regularly</w:t>
      </w:r>
      <w:r w:rsidRPr="00B17E7D">
        <w:t xml:space="preserve"> backed up as agreed with the data owner. A backup on the same site as the source data could be destroyed by the same event.</w:t>
      </w:r>
    </w:p>
    <w:p w14:paraId="55B8B11F" w14:textId="77777777" w:rsidR="00200910" w:rsidRDefault="00200910" w:rsidP="00940254">
      <w:pPr>
        <w:pStyle w:val="BodyText"/>
      </w:pPr>
    </w:p>
    <w:p w14:paraId="22B714EA" w14:textId="06430F90" w:rsidR="00200910" w:rsidRPr="00D83D14" w:rsidRDefault="00B17E7D" w:rsidP="00940254">
      <w:pPr>
        <w:pStyle w:val="BodyText"/>
        <w:rPr>
          <w:b/>
          <w:bCs/>
        </w:rPr>
      </w:pPr>
      <w:r w:rsidRPr="00D83D14">
        <w:rPr>
          <w:b/>
        </w:rPr>
        <w:t>Implications:</w:t>
      </w:r>
    </w:p>
    <w:p w14:paraId="1E78D451" w14:textId="3FA88C3A" w:rsidR="00B17E7D" w:rsidRPr="00B17E7D" w:rsidRDefault="00B17E7D" w:rsidP="00940254">
      <w:pPr>
        <w:pStyle w:val="BodyText"/>
      </w:pPr>
      <w:r w:rsidRPr="00B17E7D">
        <w:t xml:space="preserve">We deploy a backup &amp; recovery service with the appropriate processes and resources to test regularly. Data is stored </w:t>
      </w:r>
      <w:r w:rsidR="007921CE">
        <w:t>in a different location from the production data</w:t>
      </w:r>
      <w:r w:rsidR="00773108">
        <w:t>.</w:t>
      </w:r>
    </w:p>
    <w:p w14:paraId="6B7B9E8D" w14:textId="77777777" w:rsidR="00200910" w:rsidRDefault="00200910" w:rsidP="00940254">
      <w:pPr>
        <w:pStyle w:val="BodyText"/>
      </w:pPr>
    </w:p>
    <w:p w14:paraId="1C75E9AA" w14:textId="2ED215C4" w:rsidR="00B17E7D" w:rsidRPr="00D83D14" w:rsidRDefault="00A8444B" w:rsidP="00940254">
      <w:pPr>
        <w:pStyle w:val="BodyText"/>
        <w:rPr>
          <w:b/>
          <w:bCs/>
        </w:rPr>
      </w:pPr>
      <w:r w:rsidRPr="00D83D14">
        <w:rPr>
          <w:b/>
        </w:rPr>
        <w:t>Refer to Principles:</w:t>
      </w:r>
    </w:p>
    <w:p w14:paraId="7291E81C" w14:textId="287FE0B5" w:rsidR="00B17E7D" w:rsidRPr="00B17E7D" w:rsidRDefault="00B17E7D" w:rsidP="00DD1692">
      <w:pPr>
        <w:pStyle w:val="BodyText"/>
        <w:numPr>
          <w:ilvl w:val="0"/>
          <w:numId w:val="32"/>
        </w:numPr>
      </w:pPr>
      <w:r w:rsidRPr="00B17E7D">
        <w:t>Secure</w:t>
      </w:r>
    </w:p>
    <w:p w14:paraId="628273B4" w14:textId="389499DD" w:rsidR="00B17E7D" w:rsidRPr="00B17E7D" w:rsidRDefault="00B17E7D" w:rsidP="00DD1692">
      <w:pPr>
        <w:pStyle w:val="BodyText"/>
        <w:numPr>
          <w:ilvl w:val="0"/>
          <w:numId w:val="32"/>
        </w:numPr>
      </w:pPr>
      <w:r w:rsidRPr="00B17E7D">
        <w:t>Network Demarcation</w:t>
      </w:r>
    </w:p>
    <w:p w14:paraId="75C18A64" w14:textId="77777777" w:rsidR="005768D7" w:rsidRDefault="005768D7" w:rsidP="00B17E7D"/>
    <w:p w14:paraId="419DB235" w14:textId="1CE70847" w:rsidR="00B17E7D" w:rsidRPr="00B17E7D" w:rsidRDefault="00B17E7D" w:rsidP="005768D7">
      <w:pPr>
        <w:pStyle w:val="Heading2"/>
      </w:pPr>
      <w:r w:rsidRPr="00B17E7D">
        <w:t>Geographical network logical separation</w:t>
      </w:r>
    </w:p>
    <w:p w14:paraId="5B415344" w14:textId="77777777" w:rsidR="00E34A2F" w:rsidRPr="00EA5F56" w:rsidRDefault="00B17E7D" w:rsidP="00EA5F56">
      <w:pPr>
        <w:pStyle w:val="BodyText"/>
        <w:rPr>
          <w:b/>
          <w:bCs/>
        </w:rPr>
      </w:pPr>
      <w:r w:rsidRPr="00EA5F56">
        <w:rPr>
          <w:b/>
          <w:bCs/>
        </w:rPr>
        <w:t>Rationale:</w:t>
      </w:r>
    </w:p>
    <w:p w14:paraId="59CA71B8" w14:textId="68107ABB" w:rsidR="00B17E7D" w:rsidRPr="00B17E7D" w:rsidRDefault="00B17E7D" w:rsidP="00EA5F56">
      <w:pPr>
        <w:pStyle w:val="BodyText"/>
      </w:pPr>
      <w:r w:rsidRPr="00B17E7D">
        <w:t>Creates a natural break where routing and security policies can be applied. Instability in one network will not propagate to another.</w:t>
      </w:r>
    </w:p>
    <w:p w14:paraId="1DC7EF1B" w14:textId="77777777" w:rsidR="00E34A2F" w:rsidRDefault="00E34A2F" w:rsidP="00EA5F56">
      <w:pPr>
        <w:pStyle w:val="BodyText"/>
      </w:pPr>
    </w:p>
    <w:p w14:paraId="1E044D47" w14:textId="77777777" w:rsidR="00E34A2F" w:rsidRPr="00EA5F56" w:rsidRDefault="00B17E7D" w:rsidP="00EA5F56">
      <w:pPr>
        <w:pStyle w:val="BodyText"/>
        <w:rPr>
          <w:b/>
          <w:bCs/>
        </w:rPr>
      </w:pPr>
      <w:r w:rsidRPr="00EA5F56">
        <w:rPr>
          <w:b/>
          <w:bCs/>
        </w:rPr>
        <w:t>Implications:</w:t>
      </w:r>
    </w:p>
    <w:p w14:paraId="46799136" w14:textId="33DF42D8" w:rsidR="00B17E7D" w:rsidRPr="00B17E7D" w:rsidRDefault="00B17E7D" w:rsidP="00EA5F56">
      <w:pPr>
        <w:pStyle w:val="BodyText"/>
      </w:pPr>
      <w:r w:rsidRPr="00B17E7D">
        <w:t>Route re</w:t>
      </w:r>
      <w:r w:rsidR="00200910">
        <w:t>-</w:t>
      </w:r>
      <w:r w:rsidRPr="00B17E7D">
        <w:t>distribution is used to ensure seamless connectivity.</w:t>
      </w:r>
    </w:p>
    <w:p w14:paraId="1D4D3ADE" w14:textId="77777777" w:rsidR="00E34A2F" w:rsidRDefault="00E34A2F" w:rsidP="00EA5F56">
      <w:pPr>
        <w:pStyle w:val="BodyText"/>
      </w:pPr>
    </w:p>
    <w:p w14:paraId="40C497A3" w14:textId="40C27E0C" w:rsidR="00B17E7D" w:rsidRPr="00EA5F56" w:rsidRDefault="00A8444B" w:rsidP="00EA5F56">
      <w:pPr>
        <w:pStyle w:val="BodyText"/>
        <w:rPr>
          <w:b/>
          <w:bCs/>
        </w:rPr>
      </w:pPr>
      <w:r w:rsidRPr="00EA5F56">
        <w:rPr>
          <w:b/>
          <w:bCs/>
        </w:rPr>
        <w:t>Refer to Principles:</w:t>
      </w:r>
    </w:p>
    <w:p w14:paraId="50FA2BF2" w14:textId="12EDC0EE" w:rsidR="00B17E7D" w:rsidRPr="00B17E7D" w:rsidRDefault="00B17E7D" w:rsidP="00DD1692">
      <w:pPr>
        <w:pStyle w:val="BodyText"/>
        <w:numPr>
          <w:ilvl w:val="0"/>
          <w:numId w:val="31"/>
        </w:numPr>
      </w:pPr>
      <w:r w:rsidRPr="00B17E7D">
        <w:t>Repeatable</w:t>
      </w:r>
    </w:p>
    <w:p w14:paraId="2874B3B0" w14:textId="4DC868AD" w:rsidR="00B17E7D" w:rsidRPr="00B17E7D" w:rsidRDefault="00B17E7D" w:rsidP="00DD1692">
      <w:pPr>
        <w:pStyle w:val="BodyText"/>
        <w:numPr>
          <w:ilvl w:val="0"/>
          <w:numId w:val="31"/>
        </w:numPr>
      </w:pPr>
      <w:r w:rsidRPr="00B17E7D">
        <w:t>Supportable</w:t>
      </w:r>
    </w:p>
    <w:p w14:paraId="201E3970" w14:textId="5AD68FAF" w:rsidR="00B17E7D" w:rsidRDefault="00B17E7D" w:rsidP="00DD1692">
      <w:pPr>
        <w:pStyle w:val="BodyText"/>
        <w:numPr>
          <w:ilvl w:val="0"/>
          <w:numId w:val="31"/>
        </w:numPr>
      </w:pPr>
      <w:r w:rsidRPr="00B17E7D">
        <w:t>Secure</w:t>
      </w:r>
    </w:p>
    <w:p w14:paraId="4FB6980A" w14:textId="77777777" w:rsidR="005768D7" w:rsidRPr="00B17E7D" w:rsidRDefault="005768D7" w:rsidP="00B17E7D"/>
    <w:p w14:paraId="428E30A4" w14:textId="41503E07" w:rsidR="00B17E7D" w:rsidRPr="00B17E7D" w:rsidRDefault="00B17E7D" w:rsidP="005768D7">
      <w:pPr>
        <w:pStyle w:val="Heading2"/>
      </w:pPr>
      <w:r w:rsidRPr="00B17E7D">
        <w:t>Network Communication</w:t>
      </w:r>
    </w:p>
    <w:p w14:paraId="63ECCAD5" w14:textId="77777777" w:rsidR="00B17E7D" w:rsidRPr="00B17E7D" w:rsidRDefault="00B17E7D" w:rsidP="00EA5F56">
      <w:pPr>
        <w:pStyle w:val="BodyText"/>
      </w:pPr>
      <w:r w:rsidRPr="00B17E7D">
        <w:t>All devices, shared infrastructure services and applications must use Group standard (IPv4) for network communication. All devices, shared infrastructure services and applications must be capable of supporting IPv6.</w:t>
      </w:r>
    </w:p>
    <w:p w14:paraId="201D8E0D" w14:textId="77777777" w:rsidR="00F173AA" w:rsidRDefault="00F173AA" w:rsidP="00EA5F56">
      <w:pPr>
        <w:pStyle w:val="BodyText"/>
      </w:pPr>
    </w:p>
    <w:p w14:paraId="1F399FDA" w14:textId="77777777" w:rsidR="00F173AA" w:rsidRPr="00D83D14" w:rsidRDefault="00B17E7D" w:rsidP="00EA5F56">
      <w:pPr>
        <w:pStyle w:val="BodyText"/>
        <w:rPr>
          <w:b/>
          <w:bCs/>
        </w:rPr>
      </w:pPr>
      <w:r w:rsidRPr="00D83D14">
        <w:rPr>
          <w:b/>
        </w:rPr>
        <w:t>Rationale:</w:t>
      </w:r>
    </w:p>
    <w:p w14:paraId="0E2E439E" w14:textId="5E4A48E9" w:rsidR="00B17E7D" w:rsidRPr="00B17E7D" w:rsidRDefault="00B17E7D" w:rsidP="00EA5F56">
      <w:pPr>
        <w:pStyle w:val="BodyText"/>
      </w:pPr>
      <w:r w:rsidRPr="00B17E7D">
        <w:t>Worldwide standard protocol for networking. Ensures network inter</w:t>
      </w:r>
      <w:r w:rsidR="00F173AA">
        <w:t>-</w:t>
      </w:r>
      <w:r w:rsidRPr="00B17E7D">
        <w:t xml:space="preserve">operability. TCP is preferred instead of </w:t>
      </w:r>
      <w:r w:rsidRPr="00B17E7D">
        <w:lastRenderedPageBreak/>
        <w:t>UDP because of the flow control and error recovery capability. Future proofs infrastructure and applications.</w:t>
      </w:r>
    </w:p>
    <w:p w14:paraId="520DECB6" w14:textId="77777777" w:rsidR="00F173AA" w:rsidRDefault="00F173AA" w:rsidP="00EA5F56">
      <w:pPr>
        <w:pStyle w:val="BodyText"/>
      </w:pPr>
    </w:p>
    <w:p w14:paraId="1260EED0" w14:textId="77777777" w:rsidR="00F173AA" w:rsidRPr="00D83D14" w:rsidRDefault="00B17E7D" w:rsidP="00EA5F56">
      <w:pPr>
        <w:pStyle w:val="BodyText"/>
        <w:rPr>
          <w:b/>
          <w:bCs/>
        </w:rPr>
      </w:pPr>
      <w:r w:rsidRPr="00D83D14">
        <w:rPr>
          <w:b/>
        </w:rPr>
        <w:t>Implications:</w:t>
      </w:r>
    </w:p>
    <w:p w14:paraId="1FE4D001" w14:textId="1C3FC2B2" w:rsidR="00B17E7D" w:rsidRPr="00B17E7D" w:rsidRDefault="00B17E7D" w:rsidP="00EA5F56">
      <w:pPr>
        <w:pStyle w:val="BodyText"/>
      </w:pPr>
      <w:r w:rsidRPr="00B17E7D">
        <w:t xml:space="preserve">We </w:t>
      </w:r>
      <w:r w:rsidR="005750DF">
        <w:t xml:space="preserve">have </w:t>
      </w:r>
      <w:r w:rsidRPr="00B17E7D">
        <w:t>phase</w:t>
      </w:r>
      <w:r w:rsidR="005750DF">
        <w:t>d</w:t>
      </w:r>
      <w:r w:rsidRPr="00B17E7D">
        <w:t xml:space="preserve"> out use of legacy </w:t>
      </w:r>
      <w:r w:rsidR="005750DF">
        <w:t xml:space="preserve">network </w:t>
      </w:r>
      <w:r w:rsidRPr="00B17E7D">
        <w:t>protocols such as IPX and SNA</w:t>
      </w:r>
    </w:p>
    <w:p w14:paraId="108C8868" w14:textId="77777777" w:rsidR="00F173AA" w:rsidRDefault="00F173AA" w:rsidP="00EA5F56">
      <w:pPr>
        <w:pStyle w:val="BodyText"/>
      </w:pPr>
    </w:p>
    <w:p w14:paraId="280C7468" w14:textId="0ADD33B3" w:rsidR="00B17E7D" w:rsidRPr="00D83D14" w:rsidRDefault="00A8444B" w:rsidP="00EA5F56">
      <w:pPr>
        <w:pStyle w:val="BodyText"/>
        <w:rPr>
          <w:b/>
          <w:bCs/>
        </w:rPr>
      </w:pPr>
      <w:r w:rsidRPr="00D83D14">
        <w:rPr>
          <w:b/>
        </w:rPr>
        <w:t>Refer to Principles:</w:t>
      </w:r>
    </w:p>
    <w:p w14:paraId="00DA7C8C" w14:textId="5F00367D" w:rsidR="00B17E7D" w:rsidRPr="00B17E7D" w:rsidRDefault="00B17E7D" w:rsidP="00DD1692">
      <w:pPr>
        <w:pStyle w:val="BodyText"/>
        <w:numPr>
          <w:ilvl w:val="0"/>
          <w:numId w:val="30"/>
        </w:numPr>
      </w:pPr>
      <w:r w:rsidRPr="00B17E7D">
        <w:t>Simple</w:t>
      </w:r>
    </w:p>
    <w:p w14:paraId="58E8B444" w14:textId="33D4B4F3" w:rsidR="00B17E7D" w:rsidRPr="00B17E7D" w:rsidRDefault="00B17E7D" w:rsidP="00DD1692">
      <w:pPr>
        <w:pStyle w:val="BodyText"/>
        <w:numPr>
          <w:ilvl w:val="0"/>
          <w:numId w:val="30"/>
        </w:numPr>
      </w:pPr>
      <w:r w:rsidRPr="00B17E7D">
        <w:t>Agile</w:t>
      </w:r>
    </w:p>
    <w:p w14:paraId="5A338955" w14:textId="77777777" w:rsidR="005768D7" w:rsidRDefault="005768D7" w:rsidP="00B17E7D"/>
    <w:p w14:paraId="72587163" w14:textId="79199854" w:rsidR="00B17E7D" w:rsidRPr="00B17E7D" w:rsidRDefault="00B17E7D" w:rsidP="005768D7">
      <w:pPr>
        <w:pStyle w:val="Heading2"/>
      </w:pPr>
      <w:r w:rsidRPr="00B17E7D">
        <w:t>Group IP Addressing</w:t>
      </w:r>
    </w:p>
    <w:p w14:paraId="4602E2B8" w14:textId="77777777" w:rsidR="00B17E7D" w:rsidRDefault="00B17E7D" w:rsidP="00EA5F56">
      <w:pPr>
        <w:pStyle w:val="BodyText"/>
      </w:pPr>
      <w:r w:rsidRPr="00B17E7D">
        <w:t>The Group IP addressing scheme must be used.</w:t>
      </w:r>
    </w:p>
    <w:p w14:paraId="2051A264" w14:textId="77777777" w:rsidR="005A3010" w:rsidRPr="00B17E7D" w:rsidRDefault="005A3010" w:rsidP="00EA5F56">
      <w:pPr>
        <w:pStyle w:val="BodyText"/>
      </w:pPr>
    </w:p>
    <w:p w14:paraId="6F84A6A6" w14:textId="77777777" w:rsidR="005A3010" w:rsidRPr="00D83D14" w:rsidRDefault="00B17E7D" w:rsidP="00EA5F56">
      <w:pPr>
        <w:pStyle w:val="BodyText"/>
        <w:rPr>
          <w:b/>
          <w:bCs/>
        </w:rPr>
      </w:pPr>
      <w:r w:rsidRPr="00D83D14">
        <w:rPr>
          <w:b/>
        </w:rPr>
        <w:t>Rationale:</w:t>
      </w:r>
    </w:p>
    <w:p w14:paraId="77C07B24" w14:textId="3402EE81" w:rsidR="00B17E7D" w:rsidRDefault="00B17E7D" w:rsidP="00EA5F56">
      <w:pPr>
        <w:pStyle w:val="BodyText"/>
      </w:pPr>
      <w:r w:rsidRPr="00B17E7D">
        <w:t>Simplifies routing and removes duplication of IP addresses.</w:t>
      </w:r>
    </w:p>
    <w:p w14:paraId="6C05835B" w14:textId="77777777" w:rsidR="005A3010" w:rsidRPr="00B17E7D" w:rsidRDefault="005A3010" w:rsidP="00EA5F56">
      <w:pPr>
        <w:pStyle w:val="BodyText"/>
      </w:pPr>
    </w:p>
    <w:p w14:paraId="42D56C94" w14:textId="77777777" w:rsidR="005A3010" w:rsidRPr="00D83D14" w:rsidRDefault="00B17E7D" w:rsidP="00EA5F56">
      <w:pPr>
        <w:pStyle w:val="BodyText"/>
        <w:rPr>
          <w:b/>
          <w:bCs/>
        </w:rPr>
      </w:pPr>
      <w:r w:rsidRPr="00D83D14">
        <w:rPr>
          <w:b/>
        </w:rPr>
        <w:t>Implications:</w:t>
      </w:r>
    </w:p>
    <w:p w14:paraId="2E410D2A" w14:textId="33C5B59F" w:rsidR="00B17E7D" w:rsidRDefault="00B17E7D" w:rsidP="00EA5F56">
      <w:pPr>
        <w:pStyle w:val="BodyText"/>
      </w:pPr>
      <w:r w:rsidRPr="00B17E7D">
        <w:t>All IT systems migrate to the Group IP scheme</w:t>
      </w:r>
    </w:p>
    <w:p w14:paraId="4788EABD" w14:textId="77777777" w:rsidR="005A3010" w:rsidRPr="00B17E7D" w:rsidRDefault="005A3010" w:rsidP="00EA5F56">
      <w:pPr>
        <w:pStyle w:val="BodyText"/>
      </w:pPr>
    </w:p>
    <w:p w14:paraId="10A2CC1E" w14:textId="389D1795" w:rsidR="00B17E7D" w:rsidRPr="00D83D14" w:rsidRDefault="00A8444B" w:rsidP="00EA5F56">
      <w:pPr>
        <w:pStyle w:val="BodyText"/>
        <w:rPr>
          <w:b/>
          <w:bCs/>
        </w:rPr>
      </w:pPr>
      <w:r w:rsidRPr="00D83D14">
        <w:rPr>
          <w:b/>
        </w:rPr>
        <w:t>Refer to Principles:</w:t>
      </w:r>
    </w:p>
    <w:p w14:paraId="507D55CB" w14:textId="4F59B130" w:rsidR="00B17E7D" w:rsidRDefault="00B17E7D" w:rsidP="00DD1692">
      <w:pPr>
        <w:pStyle w:val="BodyText"/>
        <w:numPr>
          <w:ilvl w:val="0"/>
          <w:numId w:val="29"/>
        </w:numPr>
      </w:pPr>
      <w:r w:rsidRPr="00B17E7D">
        <w:t>Simple</w:t>
      </w:r>
    </w:p>
    <w:p w14:paraId="6D5CD976" w14:textId="77777777" w:rsidR="005A3010" w:rsidRPr="00B17E7D" w:rsidRDefault="005A3010" w:rsidP="00B17E7D"/>
    <w:p w14:paraId="73511DBE" w14:textId="44489909" w:rsidR="00B17E7D" w:rsidRPr="00B17E7D" w:rsidRDefault="00B17E7D" w:rsidP="005A3010">
      <w:pPr>
        <w:pStyle w:val="Heading2"/>
      </w:pPr>
      <w:r w:rsidRPr="00B17E7D">
        <w:t>Network and Authentication Services</w:t>
      </w:r>
    </w:p>
    <w:p w14:paraId="09EEE96E" w14:textId="056535EC" w:rsidR="00B17E7D" w:rsidRDefault="00B17E7D" w:rsidP="00EA5F56">
      <w:pPr>
        <w:pStyle w:val="BodyText"/>
      </w:pPr>
      <w:r w:rsidRPr="00B17E7D">
        <w:t>Network and authentication services such as Identity, Directory, Authentication, DNS, DHCP, NTP and I</w:t>
      </w:r>
      <w:r w:rsidR="007D0290">
        <w:t>P</w:t>
      </w:r>
      <w:r w:rsidRPr="00B17E7D">
        <w:t xml:space="preserve"> address management must be integrated across Group.</w:t>
      </w:r>
    </w:p>
    <w:p w14:paraId="3FFAD0F1" w14:textId="77777777" w:rsidR="005A3010" w:rsidRDefault="005A3010" w:rsidP="00EA5F56">
      <w:pPr>
        <w:pStyle w:val="BodyText"/>
      </w:pPr>
    </w:p>
    <w:p w14:paraId="3449ACB1" w14:textId="5C1F833E" w:rsidR="005A3010" w:rsidRPr="00D83D14" w:rsidRDefault="00B17E7D" w:rsidP="00EA5F56">
      <w:pPr>
        <w:pStyle w:val="BodyText"/>
        <w:rPr>
          <w:b/>
          <w:bCs/>
        </w:rPr>
      </w:pPr>
      <w:r w:rsidRPr="00D83D14">
        <w:rPr>
          <w:b/>
        </w:rPr>
        <w:t>Rationale:</w:t>
      </w:r>
    </w:p>
    <w:p w14:paraId="2D7DC78D" w14:textId="642979A2" w:rsidR="00B17E7D" w:rsidRPr="00B17E7D" w:rsidRDefault="00B17E7D" w:rsidP="00EA5F56">
      <w:pPr>
        <w:pStyle w:val="BodyText"/>
      </w:pPr>
      <w:r w:rsidRPr="00B17E7D">
        <w:t xml:space="preserve">Network and authentication services </w:t>
      </w:r>
      <w:r w:rsidR="00001A0C" w:rsidRPr="00B17E7D">
        <w:t>must</w:t>
      </w:r>
      <w:r w:rsidRPr="00B17E7D">
        <w:t xml:space="preserve"> be integrated to allow a service to be referenced from anywhere within </w:t>
      </w:r>
      <w:r w:rsidR="00777DE6">
        <w:t xml:space="preserve">the </w:t>
      </w:r>
      <w:r w:rsidRPr="00B17E7D">
        <w:t>Succession</w:t>
      </w:r>
      <w:r w:rsidR="00777DE6">
        <w:t xml:space="preserve"> Group</w:t>
      </w:r>
      <w:r w:rsidRPr="00B17E7D">
        <w:t xml:space="preserve"> (e.g. global applications).</w:t>
      </w:r>
    </w:p>
    <w:p w14:paraId="15A80BEF" w14:textId="77777777" w:rsidR="005A3010" w:rsidRDefault="005A3010" w:rsidP="00EA5F56">
      <w:pPr>
        <w:pStyle w:val="BodyText"/>
      </w:pPr>
    </w:p>
    <w:p w14:paraId="267A83EC" w14:textId="77777777" w:rsidR="005A3010" w:rsidRPr="00D83D14" w:rsidRDefault="00B17E7D" w:rsidP="00EA5F56">
      <w:pPr>
        <w:pStyle w:val="BodyText"/>
        <w:rPr>
          <w:b/>
          <w:bCs/>
        </w:rPr>
      </w:pPr>
      <w:r w:rsidRPr="00D83D14">
        <w:rPr>
          <w:b/>
        </w:rPr>
        <w:t xml:space="preserve">Implications: </w:t>
      </w:r>
    </w:p>
    <w:p w14:paraId="4D5D349A" w14:textId="2D90C8F7" w:rsidR="00B17E7D" w:rsidRDefault="00B17E7D" w:rsidP="00EA5F56">
      <w:pPr>
        <w:pStyle w:val="BodyText"/>
      </w:pPr>
      <w:r w:rsidRPr="00B17E7D">
        <w:t>We adhere to Group standards for network and authentication services</w:t>
      </w:r>
    </w:p>
    <w:p w14:paraId="08851CEA" w14:textId="77777777" w:rsidR="005A3010" w:rsidRPr="00B17E7D" w:rsidRDefault="005A3010" w:rsidP="00EA5F56">
      <w:pPr>
        <w:pStyle w:val="BodyText"/>
      </w:pPr>
    </w:p>
    <w:p w14:paraId="0BB7E39F" w14:textId="44C5D19A" w:rsidR="00B17E7D" w:rsidRPr="00D83D14" w:rsidRDefault="00A8444B" w:rsidP="00EA5F56">
      <w:pPr>
        <w:pStyle w:val="BodyText"/>
        <w:rPr>
          <w:b/>
          <w:bCs/>
        </w:rPr>
      </w:pPr>
      <w:r w:rsidRPr="00D83D14">
        <w:rPr>
          <w:b/>
        </w:rPr>
        <w:t>Refer to Principles:</w:t>
      </w:r>
    </w:p>
    <w:p w14:paraId="28A3FEEA" w14:textId="6768DE15" w:rsidR="00B17E7D" w:rsidRPr="00B17E7D" w:rsidRDefault="00B17E7D" w:rsidP="00DD1692">
      <w:pPr>
        <w:pStyle w:val="BodyText"/>
        <w:numPr>
          <w:ilvl w:val="0"/>
          <w:numId w:val="28"/>
        </w:numPr>
      </w:pPr>
      <w:r w:rsidRPr="00B17E7D">
        <w:t>Simple</w:t>
      </w:r>
    </w:p>
    <w:p w14:paraId="36771AAB" w14:textId="10A58B84" w:rsidR="00B17E7D" w:rsidRDefault="00B17E7D" w:rsidP="00DD1692">
      <w:pPr>
        <w:pStyle w:val="BodyText"/>
        <w:numPr>
          <w:ilvl w:val="0"/>
          <w:numId w:val="28"/>
        </w:numPr>
      </w:pPr>
      <w:r w:rsidRPr="00B17E7D">
        <w:t>Agile</w:t>
      </w:r>
    </w:p>
    <w:p w14:paraId="6F8696C6" w14:textId="77777777" w:rsidR="005A3010" w:rsidRPr="00B17E7D" w:rsidRDefault="005A3010" w:rsidP="00B17E7D"/>
    <w:p w14:paraId="1246ECCA" w14:textId="782B7F65" w:rsidR="00B17E7D" w:rsidRPr="00B17E7D" w:rsidRDefault="00B17E7D" w:rsidP="00777DE6">
      <w:pPr>
        <w:pStyle w:val="Heading2"/>
      </w:pPr>
      <w:r w:rsidRPr="00B17E7D">
        <w:t xml:space="preserve">Business Unit Separation </w:t>
      </w:r>
      <w:r w:rsidR="005750DF">
        <w:t>for</w:t>
      </w:r>
      <w:r w:rsidRPr="00B17E7D">
        <w:t xml:space="preserve"> Identity</w:t>
      </w:r>
      <w:r w:rsidR="00E34A2F">
        <w:t xml:space="preserve"> Access Management</w:t>
      </w:r>
    </w:p>
    <w:p w14:paraId="45F6AC9E" w14:textId="74A3D097" w:rsidR="00B17E7D" w:rsidRDefault="00B17E7D" w:rsidP="00EA5F56">
      <w:pPr>
        <w:pStyle w:val="BodyText"/>
      </w:pPr>
      <w:r w:rsidRPr="00B17E7D">
        <w:t xml:space="preserve">Separate business units/countries must be in their own </w:t>
      </w:r>
      <w:r w:rsidR="00FC263C" w:rsidRPr="00B17E7D">
        <w:t>Active Directory Forest</w:t>
      </w:r>
      <w:r w:rsidRPr="00B17E7D">
        <w:t>.</w:t>
      </w:r>
    </w:p>
    <w:p w14:paraId="6ACCCB95" w14:textId="77777777" w:rsidR="00777DE6" w:rsidRPr="00B17E7D" w:rsidRDefault="00777DE6" w:rsidP="00EA5F56">
      <w:pPr>
        <w:pStyle w:val="BodyText"/>
      </w:pPr>
    </w:p>
    <w:p w14:paraId="123253F2" w14:textId="77777777" w:rsidR="00777DE6" w:rsidRPr="00D83D14" w:rsidRDefault="00B17E7D" w:rsidP="00EA5F56">
      <w:pPr>
        <w:pStyle w:val="BodyText"/>
        <w:rPr>
          <w:b/>
          <w:bCs/>
        </w:rPr>
      </w:pPr>
      <w:r w:rsidRPr="00D83D14">
        <w:rPr>
          <w:b/>
        </w:rPr>
        <w:lastRenderedPageBreak/>
        <w:t>Rationale:</w:t>
      </w:r>
    </w:p>
    <w:p w14:paraId="2348FBD2" w14:textId="1A6E3D4C" w:rsidR="00B17E7D" w:rsidRPr="00B17E7D" w:rsidRDefault="00B17E7D" w:rsidP="00EA5F56">
      <w:pPr>
        <w:pStyle w:val="BodyText"/>
      </w:pPr>
      <w:r w:rsidRPr="00B17E7D">
        <w:t>Keeping business units/countries separate maintains security and makes it easier to divest the business in the future.</w:t>
      </w:r>
    </w:p>
    <w:p w14:paraId="1DE6B92D" w14:textId="77777777" w:rsidR="00777DE6" w:rsidRDefault="00777DE6" w:rsidP="00EA5F56">
      <w:pPr>
        <w:pStyle w:val="BodyText"/>
      </w:pPr>
    </w:p>
    <w:p w14:paraId="02B61354" w14:textId="77777777" w:rsidR="00777DE6" w:rsidRPr="00D83D14" w:rsidRDefault="00B17E7D" w:rsidP="00EA5F56">
      <w:pPr>
        <w:pStyle w:val="BodyText"/>
        <w:rPr>
          <w:b/>
          <w:bCs/>
        </w:rPr>
      </w:pPr>
      <w:r w:rsidRPr="00D83D14">
        <w:rPr>
          <w:b/>
        </w:rPr>
        <w:t xml:space="preserve">Implications: </w:t>
      </w:r>
    </w:p>
    <w:p w14:paraId="41F179A3" w14:textId="33C0B394" w:rsidR="00B17E7D" w:rsidRPr="00B17E7D" w:rsidRDefault="00B17E7D" w:rsidP="00EA5F56">
      <w:pPr>
        <w:pStyle w:val="BodyText"/>
      </w:pPr>
      <w:r w:rsidRPr="00B17E7D">
        <w:t>We have a standard design to enable centralised support of identity and access management and provide authentication for Group applications. We have a standard way of federating multiple directories to provide a global directory.</w:t>
      </w:r>
    </w:p>
    <w:p w14:paraId="6F8782AF" w14:textId="77777777" w:rsidR="00777DE6" w:rsidRDefault="00777DE6" w:rsidP="00EA5F56">
      <w:pPr>
        <w:pStyle w:val="BodyText"/>
      </w:pPr>
    </w:p>
    <w:p w14:paraId="67D42D97" w14:textId="48CD029E" w:rsidR="00B17E7D" w:rsidRPr="00D83D14" w:rsidRDefault="00A8444B" w:rsidP="00EA5F56">
      <w:pPr>
        <w:pStyle w:val="BodyText"/>
        <w:rPr>
          <w:b/>
          <w:bCs/>
        </w:rPr>
      </w:pPr>
      <w:r w:rsidRPr="00D83D14">
        <w:rPr>
          <w:b/>
        </w:rPr>
        <w:t>Refer to Principles:</w:t>
      </w:r>
    </w:p>
    <w:p w14:paraId="51E5EFB8" w14:textId="64BE10EF" w:rsidR="00B17E7D" w:rsidRPr="00B17E7D" w:rsidRDefault="00B17E7D" w:rsidP="00DD1692">
      <w:pPr>
        <w:pStyle w:val="BodyText"/>
        <w:numPr>
          <w:ilvl w:val="0"/>
          <w:numId w:val="27"/>
        </w:numPr>
      </w:pPr>
      <w:r w:rsidRPr="00B17E7D">
        <w:t>Secure</w:t>
      </w:r>
    </w:p>
    <w:p w14:paraId="7D2A34F7" w14:textId="112BB126" w:rsidR="00B17E7D" w:rsidRDefault="00B17E7D" w:rsidP="00DD1692">
      <w:pPr>
        <w:pStyle w:val="BodyText"/>
        <w:numPr>
          <w:ilvl w:val="0"/>
          <w:numId w:val="27"/>
        </w:numPr>
      </w:pPr>
      <w:r w:rsidRPr="00B17E7D">
        <w:t>Agile</w:t>
      </w:r>
    </w:p>
    <w:p w14:paraId="193DAD05" w14:textId="77777777" w:rsidR="00695714" w:rsidRPr="00B17E7D" w:rsidRDefault="00695714" w:rsidP="00B17E7D"/>
    <w:p w14:paraId="573EE0BD" w14:textId="4E6B9FD6" w:rsidR="00B17E7D" w:rsidRPr="00B17E7D" w:rsidRDefault="00B17E7D" w:rsidP="00B17E7D">
      <w:pPr>
        <w:pStyle w:val="Heading2"/>
      </w:pPr>
      <w:r w:rsidRPr="00B17E7D">
        <w:t>Minimise Environmental Impact</w:t>
      </w:r>
    </w:p>
    <w:p w14:paraId="224099FD" w14:textId="0CFB381E" w:rsidR="00B17E7D" w:rsidRDefault="00B17E7D" w:rsidP="00EA5F56">
      <w:pPr>
        <w:pStyle w:val="BodyText"/>
      </w:pPr>
      <w:r w:rsidRPr="00B17E7D">
        <w:t>We must reduce the overall environmental impact of IT equipment (</w:t>
      </w:r>
      <w:r w:rsidR="00001A0C">
        <w:t xml:space="preserve">e.g., reduce energy usage/packaging, use recycled materials). We must also </w:t>
      </w:r>
      <w:r w:rsidRPr="00B17E7D">
        <w:t>understand the power usage and carbon emissions of technology and the wider environmental impact of each solution.</w:t>
      </w:r>
    </w:p>
    <w:p w14:paraId="5E69FE10" w14:textId="77777777" w:rsidR="00695714" w:rsidRPr="00B17E7D" w:rsidRDefault="00695714" w:rsidP="00EA5F56">
      <w:pPr>
        <w:pStyle w:val="BodyText"/>
      </w:pPr>
    </w:p>
    <w:p w14:paraId="59DBD769" w14:textId="77777777" w:rsidR="00B17E7D" w:rsidRDefault="00B17E7D" w:rsidP="00EA5F56">
      <w:pPr>
        <w:pStyle w:val="BodyText"/>
      </w:pPr>
      <w:r w:rsidRPr="00D83D14">
        <w:rPr>
          <w:b/>
        </w:rPr>
        <w:t>Rationale</w:t>
      </w:r>
      <w:r w:rsidRPr="00B17E7D">
        <w:t xml:space="preserve">: </w:t>
      </w:r>
    </w:p>
    <w:p w14:paraId="236044E5" w14:textId="4C45DD69" w:rsidR="00B17E7D" w:rsidRDefault="00B17E7D" w:rsidP="00EA5F56">
      <w:pPr>
        <w:pStyle w:val="BodyText"/>
      </w:pPr>
      <w:r w:rsidRPr="00B17E7D">
        <w:t xml:space="preserve">By understanding the environmental impact of our IT </w:t>
      </w:r>
      <w:r w:rsidR="00001A0C" w:rsidRPr="00B17E7D">
        <w:t>solutions,</w:t>
      </w:r>
      <w:r w:rsidRPr="00B17E7D">
        <w:t xml:space="preserve"> we can control and reduce it.</w:t>
      </w:r>
    </w:p>
    <w:p w14:paraId="77F53A9C" w14:textId="77777777" w:rsidR="00B17E7D" w:rsidRPr="00B17E7D" w:rsidRDefault="00B17E7D" w:rsidP="00EA5F56">
      <w:pPr>
        <w:pStyle w:val="BodyText"/>
      </w:pPr>
    </w:p>
    <w:p w14:paraId="00F5D6A1" w14:textId="77777777" w:rsidR="00B17E7D" w:rsidRPr="00B17E7D" w:rsidRDefault="00B17E7D" w:rsidP="00EA5F56">
      <w:pPr>
        <w:pStyle w:val="BodyText"/>
      </w:pPr>
      <w:r w:rsidRPr="00D83D14">
        <w:rPr>
          <w:b/>
        </w:rPr>
        <w:t>Implications</w:t>
      </w:r>
      <w:r w:rsidRPr="00B17E7D">
        <w:t xml:space="preserve">: </w:t>
      </w:r>
    </w:p>
    <w:p w14:paraId="3F3FD1B2" w14:textId="27A50677" w:rsidR="00B17E7D" w:rsidRDefault="00B17E7D" w:rsidP="00EA5F56">
      <w:pPr>
        <w:pStyle w:val="BodyText"/>
      </w:pPr>
      <w:r w:rsidRPr="00B17E7D">
        <w:t>IT solutions must minimise their impact on the environment throughout their lifecycle. Power management and instrumentation must be built into IT solutions and devices.</w:t>
      </w:r>
    </w:p>
    <w:p w14:paraId="434B6A6C" w14:textId="77777777" w:rsidR="00695714" w:rsidRPr="00B17E7D" w:rsidRDefault="00695714" w:rsidP="00EA5F56">
      <w:pPr>
        <w:pStyle w:val="BodyText"/>
      </w:pPr>
    </w:p>
    <w:p w14:paraId="0E5C5E9A" w14:textId="66DAFB8D" w:rsidR="00B17E7D" w:rsidRPr="00D83D14" w:rsidRDefault="00A8444B" w:rsidP="00EA5F56">
      <w:pPr>
        <w:pStyle w:val="BodyText"/>
        <w:rPr>
          <w:b/>
          <w:bCs/>
        </w:rPr>
      </w:pPr>
      <w:r w:rsidRPr="00D83D14">
        <w:rPr>
          <w:b/>
        </w:rPr>
        <w:t>Refer to Principles:</w:t>
      </w:r>
    </w:p>
    <w:p w14:paraId="613312AA" w14:textId="7B8133B4" w:rsidR="00B17E7D" w:rsidRPr="00B17E7D" w:rsidRDefault="00B17E7D" w:rsidP="00DD1692">
      <w:pPr>
        <w:pStyle w:val="BodyText"/>
        <w:numPr>
          <w:ilvl w:val="0"/>
          <w:numId w:val="26"/>
        </w:numPr>
      </w:pPr>
      <w:r w:rsidRPr="00B17E7D">
        <w:t>Cost</w:t>
      </w:r>
      <w:r w:rsidR="00F173AA">
        <w:t>-</w:t>
      </w:r>
      <w:r w:rsidRPr="00B17E7D">
        <w:t xml:space="preserve">effective </w:t>
      </w:r>
    </w:p>
    <w:p w14:paraId="377D0F53" w14:textId="77777777" w:rsidR="00D452AD" w:rsidRDefault="00D452AD" w:rsidP="00D452AD"/>
    <w:p w14:paraId="7F5FDC8B" w14:textId="4E29DFD7" w:rsidR="00B17E7D" w:rsidRPr="00A61E26" w:rsidRDefault="00B17E7D" w:rsidP="00D452AD">
      <w:pPr>
        <w:pStyle w:val="Heading1"/>
      </w:pPr>
      <w:bookmarkStart w:id="12" w:name="_Toc191043908"/>
      <w:r w:rsidRPr="00A61E26">
        <w:t>Impact of quality attributes on design decisions</w:t>
      </w:r>
      <w:bookmarkEnd w:id="12"/>
    </w:p>
    <w:p w14:paraId="1B9CCA11" w14:textId="19B8C962" w:rsidR="00B17E7D" w:rsidRDefault="0009118B" w:rsidP="00EA5F56">
      <w:pPr>
        <w:pStyle w:val="BodyText"/>
      </w:pPr>
      <w:r>
        <w:t xml:space="preserve">In summary, </w:t>
      </w:r>
      <w:r w:rsidR="00FC263C">
        <w:t xml:space="preserve">here is a </w:t>
      </w:r>
      <w:r w:rsidR="00B17E7D" w:rsidRPr="00B17E7D">
        <w:t>list</w:t>
      </w:r>
      <w:r w:rsidR="00FC263C">
        <w:t xml:space="preserve"> </w:t>
      </w:r>
      <w:r w:rsidR="00D64893">
        <w:t>of</w:t>
      </w:r>
      <w:r w:rsidR="00B17E7D" w:rsidRPr="00B17E7D">
        <w:t xml:space="preserve"> attributes that make for a </w:t>
      </w:r>
      <w:r w:rsidR="00D64893">
        <w:t>good-quality</w:t>
      </w:r>
      <w:r w:rsidR="00B17E7D" w:rsidRPr="00B17E7D">
        <w:t xml:space="preserve"> design</w:t>
      </w:r>
      <w:r w:rsidR="00A61E26">
        <w:t>:</w:t>
      </w:r>
    </w:p>
    <w:p w14:paraId="7E01289C" w14:textId="77777777" w:rsidR="002D53C6" w:rsidRPr="00B17E7D" w:rsidRDefault="002D53C6" w:rsidP="00EA5F56">
      <w:pPr>
        <w:pStyle w:val="BodyText"/>
      </w:pPr>
    </w:p>
    <w:p w14:paraId="3107E190" w14:textId="77777777" w:rsidR="005768D7" w:rsidRPr="00D64893" w:rsidRDefault="00B17E7D" w:rsidP="00EA5F56">
      <w:pPr>
        <w:pStyle w:val="BodyText"/>
        <w:rPr>
          <w:b/>
          <w:bCs/>
        </w:rPr>
      </w:pPr>
      <w:r w:rsidRPr="00D64893">
        <w:rPr>
          <w:b/>
        </w:rPr>
        <w:t>Features</w:t>
      </w:r>
      <w:r w:rsidRPr="00D64893">
        <w:rPr>
          <w:b/>
        </w:rPr>
        <w:tab/>
      </w:r>
      <w:r w:rsidR="00ED1493" w:rsidRPr="00D64893">
        <w:rPr>
          <w:b/>
        </w:rPr>
        <w:tab/>
      </w:r>
    </w:p>
    <w:p w14:paraId="6900B488" w14:textId="7C4A755E" w:rsidR="00B17E7D" w:rsidRPr="00B17E7D" w:rsidRDefault="00D64893" w:rsidP="00DD1692">
      <w:pPr>
        <w:pStyle w:val="BodyText"/>
        <w:numPr>
          <w:ilvl w:val="0"/>
          <w:numId w:val="25"/>
        </w:numPr>
      </w:pPr>
      <w:r>
        <w:t>The ability</w:t>
      </w:r>
      <w:r w:rsidR="00B17E7D" w:rsidRPr="00B17E7D">
        <w:t xml:space="preserve"> of the software feature set to meet </w:t>
      </w:r>
      <w:r w:rsidR="00F173AA">
        <w:t xml:space="preserve">the </w:t>
      </w:r>
      <w:r w:rsidR="00B17E7D" w:rsidRPr="00B17E7D">
        <w:t>requirements of the project from the customer.</w:t>
      </w:r>
    </w:p>
    <w:p w14:paraId="36786AE1" w14:textId="77777777" w:rsidR="0015134D" w:rsidRPr="00D64893" w:rsidRDefault="00B17E7D" w:rsidP="00EA5F56">
      <w:pPr>
        <w:pStyle w:val="BodyText"/>
        <w:rPr>
          <w:b/>
          <w:bCs/>
        </w:rPr>
      </w:pPr>
      <w:r w:rsidRPr="00D64893">
        <w:rPr>
          <w:b/>
        </w:rPr>
        <w:t>Extensibility</w:t>
      </w:r>
      <w:r w:rsidRPr="00D64893">
        <w:rPr>
          <w:b/>
        </w:rPr>
        <w:tab/>
      </w:r>
    </w:p>
    <w:p w14:paraId="5B1AB4C0" w14:textId="72739F22" w:rsidR="00B17E7D" w:rsidRPr="00B17E7D" w:rsidRDefault="00B17E7D" w:rsidP="00DD1692">
      <w:pPr>
        <w:pStyle w:val="BodyText"/>
        <w:numPr>
          <w:ilvl w:val="0"/>
          <w:numId w:val="25"/>
        </w:numPr>
      </w:pPr>
      <w:r w:rsidRPr="00B17E7D">
        <w:t xml:space="preserve">Extensibility </w:t>
      </w:r>
      <w:r w:rsidR="00D86AB1">
        <w:t>measures</w:t>
      </w:r>
      <w:r w:rsidRPr="00B17E7D">
        <w:t xml:space="preserve"> the ability to extend a </w:t>
      </w:r>
      <w:r w:rsidR="00D86AB1" w:rsidRPr="00B17E7D">
        <w:t>system,</w:t>
      </w:r>
      <w:r w:rsidRPr="00B17E7D">
        <w:t xml:space="preserve"> and the level of effort required to implement the extension. Extensions can be through the addition of new functionality or modification of existing functionality. The principle provides for enhancements without impairing existing system functions.</w:t>
      </w:r>
    </w:p>
    <w:p w14:paraId="1068FBC5" w14:textId="77777777" w:rsidR="0015134D" w:rsidRPr="00D64893" w:rsidRDefault="00B17E7D" w:rsidP="00EA5F56">
      <w:pPr>
        <w:pStyle w:val="BodyText"/>
        <w:rPr>
          <w:b/>
          <w:bCs/>
        </w:rPr>
      </w:pPr>
      <w:r w:rsidRPr="00D64893">
        <w:rPr>
          <w:b/>
        </w:rPr>
        <w:t>Interoperability</w:t>
      </w:r>
      <w:r w:rsidRPr="00D64893">
        <w:rPr>
          <w:b/>
        </w:rPr>
        <w:tab/>
      </w:r>
    </w:p>
    <w:p w14:paraId="2A950072" w14:textId="75BDE0E1" w:rsidR="00B17E7D" w:rsidRPr="00B17E7D" w:rsidRDefault="00B17E7D" w:rsidP="00DD1692">
      <w:pPr>
        <w:pStyle w:val="BodyText"/>
        <w:numPr>
          <w:ilvl w:val="0"/>
          <w:numId w:val="25"/>
        </w:numPr>
      </w:pPr>
      <w:r w:rsidRPr="00B17E7D">
        <w:t xml:space="preserve">Interoperability is a characteristic of a product or system, whose interfaces are completely understood, to work with other products or systems, at present or in the future, in either implementation or access, </w:t>
      </w:r>
      <w:r w:rsidRPr="00B17E7D">
        <w:lastRenderedPageBreak/>
        <w:t>without any restrictions.</w:t>
      </w:r>
    </w:p>
    <w:p w14:paraId="09323880" w14:textId="77777777" w:rsidR="0015134D" w:rsidRPr="00D64893" w:rsidRDefault="00B17E7D" w:rsidP="00EA5F56">
      <w:pPr>
        <w:pStyle w:val="BodyText"/>
        <w:rPr>
          <w:b/>
          <w:bCs/>
        </w:rPr>
      </w:pPr>
      <w:r w:rsidRPr="00D64893">
        <w:rPr>
          <w:b/>
        </w:rPr>
        <w:t>Performance</w:t>
      </w:r>
      <w:r w:rsidRPr="00D64893">
        <w:rPr>
          <w:b/>
        </w:rPr>
        <w:tab/>
      </w:r>
    </w:p>
    <w:p w14:paraId="313ECEF6" w14:textId="51FA44E7" w:rsidR="00B17E7D" w:rsidRPr="00B17E7D" w:rsidRDefault="00B17E7D" w:rsidP="00DD1692">
      <w:pPr>
        <w:pStyle w:val="BodyText"/>
        <w:numPr>
          <w:ilvl w:val="0"/>
          <w:numId w:val="25"/>
        </w:numPr>
      </w:pPr>
      <w:r w:rsidRPr="00B17E7D">
        <w:t>An indicator of how well a software system or component meets its requirements for timeliness. Timeliness is measured in terms of response time or throughput.</w:t>
      </w:r>
    </w:p>
    <w:p w14:paraId="4307739B" w14:textId="77777777" w:rsidR="0015134D" w:rsidRPr="00D64893" w:rsidRDefault="00B17E7D" w:rsidP="00EA5F56">
      <w:pPr>
        <w:pStyle w:val="BodyText"/>
        <w:rPr>
          <w:b/>
          <w:bCs/>
        </w:rPr>
      </w:pPr>
      <w:r w:rsidRPr="00D64893">
        <w:rPr>
          <w:b/>
        </w:rPr>
        <w:t xml:space="preserve">Reliability </w:t>
      </w:r>
      <w:r w:rsidRPr="00D64893">
        <w:rPr>
          <w:b/>
        </w:rPr>
        <w:tab/>
      </w:r>
    </w:p>
    <w:p w14:paraId="51967A06" w14:textId="66AE2D29" w:rsidR="00B17E7D" w:rsidRPr="00B17E7D" w:rsidRDefault="00B17E7D" w:rsidP="00DD1692">
      <w:pPr>
        <w:pStyle w:val="BodyText"/>
        <w:numPr>
          <w:ilvl w:val="0"/>
          <w:numId w:val="25"/>
        </w:numPr>
      </w:pPr>
      <w:r w:rsidRPr="00B17E7D">
        <w:t xml:space="preserve">Software reliability can be defined as the probability of failure-free operation of a computer program in a specified environment for a specified time. </w:t>
      </w:r>
    </w:p>
    <w:p w14:paraId="0581F0BD" w14:textId="77777777" w:rsidR="0015134D" w:rsidRPr="00D64893" w:rsidRDefault="00B17E7D" w:rsidP="00EA5F56">
      <w:pPr>
        <w:pStyle w:val="BodyText"/>
        <w:rPr>
          <w:b/>
          <w:bCs/>
        </w:rPr>
      </w:pPr>
      <w:r w:rsidRPr="00D64893">
        <w:rPr>
          <w:b/>
        </w:rPr>
        <w:t>Durability</w:t>
      </w:r>
    </w:p>
    <w:p w14:paraId="14D41D09" w14:textId="75F1610A" w:rsidR="00B17E7D" w:rsidRPr="00B17E7D" w:rsidRDefault="00B17E7D" w:rsidP="00DD1692">
      <w:pPr>
        <w:pStyle w:val="BodyText"/>
        <w:numPr>
          <w:ilvl w:val="0"/>
          <w:numId w:val="25"/>
        </w:numPr>
      </w:pPr>
      <w:r w:rsidRPr="00B17E7D">
        <w:t>The software solution</w:t>
      </w:r>
      <w:r w:rsidR="00A83326">
        <w:t>’</w:t>
      </w:r>
      <w:r w:rsidRPr="00B17E7D">
        <w:t xml:space="preserve">s ability to be serviceable and to meet </w:t>
      </w:r>
      <w:r w:rsidR="00A83326">
        <w:t>users'</w:t>
      </w:r>
      <w:r w:rsidRPr="00B17E7D">
        <w:t xml:space="preserve"> needs for a relatively long time. Software durability is important for </w:t>
      </w:r>
      <w:r w:rsidR="00A83326">
        <w:t>user</w:t>
      </w:r>
      <w:r w:rsidRPr="00B17E7D">
        <w:t xml:space="preserve"> satisfaction. For a piece of software’s security to be durable, it must allow </w:t>
      </w:r>
      <w:r w:rsidR="00D86AB1">
        <w:t>organisations</w:t>
      </w:r>
      <w:r w:rsidRPr="00B17E7D">
        <w:t xml:space="preserve"> to adjust the software to business needs as necessary.</w:t>
      </w:r>
    </w:p>
    <w:p w14:paraId="29D26B63" w14:textId="77777777" w:rsidR="0015134D" w:rsidRPr="00D64893" w:rsidRDefault="00B17E7D" w:rsidP="00EA5F56">
      <w:pPr>
        <w:pStyle w:val="BodyText"/>
        <w:rPr>
          <w:b/>
          <w:bCs/>
        </w:rPr>
      </w:pPr>
      <w:r w:rsidRPr="00D64893">
        <w:rPr>
          <w:b/>
        </w:rPr>
        <w:t>Serviceability</w:t>
      </w:r>
      <w:r w:rsidRPr="00D64893">
        <w:rPr>
          <w:b/>
        </w:rPr>
        <w:tab/>
      </w:r>
    </w:p>
    <w:p w14:paraId="286AA87B" w14:textId="6E28AF1A" w:rsidR="00B17E7D" w:rsidRPr="00B17E7D" w:rsidRDefault="00B17E7D" w:rsidP="00DD1692">
      <w:pPr>
        <w:pStyle w:val="BodyText"/>
        <w:numPr>
          <w:ilvl w:val="0"/>
          <w:numId w:val="25"/>
        </w:numPr>
      </w:pPr>
      <w:r w:rsidRPr="00B17E7D">
        <w:t>The ability of technical support personnel to install, configure, and monitor computer products, identify exceptions or faults, debug or isolate faults to root cause analysis, and provide hardware or software maintenance in pursuit of solving a problem and restoring the product into service.</w:t>
      </w:r>
    </w:p>
    <w:p w14:paraId="5EB9D6DD" w14:textId="77777777" w:rsidR="0015134D" w:rsidRPr="00D64893" w:rsidRDefault="00B17E7D" w:rsidP="00EA5F56">
      <w:pPr>
        <w:pStyle w:val="BodyText"/>
        <w:rPr>
          <w:b/>
          <w:bCs/>
        </w:rPr>
      </w:pPr>
      <w:r w:rsidRPr="00D64893">
        <w:rPr>
          <w:b/>
        </w:rPr>
        <w:t>Conformance</w:t>
      </w:r>
      <w:r w:rsidRPr="00D64893">
        <w:rPr>
          <w:b/>
        </w:rPr>
        <w:tab/>
      </w:r>
    </w:p>
    <w:p w14:paraId="1ECE31BB" w14:textId="3AD37EF2" w:rsidR="00B17E7D" w:rsidRPr="00B17E7D" w:rsidRDefault="00B17E7D" w:rsidP="00DD1692">
      <w:pPr>
        <w:pStyle w:val="BodyText"/>
        <w:numPr>
          <w:ilvl w:val="0"/>
          <w:numId w:val="25"/>
        </w:numPr>
      </w:pPr>
      <w:r w:rsidRPr="00B17E7D">
        <w:t>Whether a process, product, or service complies with the requirements of a specification, technical standard, contract, or regulation</w:t>
      </w:r>
    </w:p>
    <w:p w14:paraId="0D9DB738" w14:textId="77777777" w:rsidR="0015134D" w:rsidRPr="00D64893" w:rsidRDefault="00B17E7D" w:rsidP="00EA5F56">
      <w:pPr>
        <w:pStyle w:val="BodyText"/>
        <w:rPr>
          <w:b/>
          <w:bCs/>
        </w:rPr>
      </w:pPr>
      <w:r w:rsidRPr="00D64893">
        <w:rPr>
          <w:b/>
        </w:rPr>
        <w:t>Aesthetics</w:t>
      </w:r>
      <w:r w:rsidRPr="00D64893">
        <w:rPr>
          <w:b/>
        </w:rPr>
        <w:tab/>
      </w:r>
      <w:r w:rsidR="00ED1493" w:rsidRPr="00D64893">
        <w:rPr>
          <w:b/>
        </w:rPr>
        <w:tab/>
      </w:r>
    </w:p>
    <w:p w14:paraId="67568B81" w14:textId="0042D753" w:rsidR="00B17E7D" w:rsidRPr="00B17E7D" w:rsidRDefault="00B62405" w:rsidP="00DD1692">
      <w:pPr>
        <w:pStyle w:val="BodyText"/>
        <w:numPr>
          <w:ilvl w:val="0"/>
          <w:numId w:val="25"/>
        </w:numPr>
      </w:pPr>
      <w:r>
        <w:t xml:space="preserve">These are </w:t>
      </w:r>
      <w:r w:rsidR="00B17E7D" w:rsidRPr="00B17E7D">
        <w:t>principle</w:t>
      </w:r>
      <w:r>
        <w:t>s</w:t>
      </w:r>
      <w:r w:rsidR="00B17E7D" w:rsidRPr="00B17E7D">
        <w:t xml:space="preserve"> that define a design's pleasing qualities</w:t>
      </w:r>
      <w:r w:rsidR="000D6B80">
        <w:t>:</w:t>
      </w:r>
      <w:r w:rsidR="00B17E7D" w:rsidRPr="00B17E7D">
        <w:t xml:space="preserve"> In visual terms, aesthetics includes factors such as balance, colour, movement, pattern, scale, shape and visual weight.</w:t>
      </w:r>
    </w:p>
    <w:p w14:paraId="3D4932CC" w14:textId="77777777" w:rsidR="0015134D" w:rsidRPr="00D64893" w:rsidRDefault="00B17E7D" w:rsidP="00EA5F56">
      <w:pPr>
        <w:pStyle w:val="BodyText"/>
        <w:rPr>
          <w:b/>
          <w:bCs/>
        </w:rPr>
      </w:pPr>
      <w:r w:rsidRPr="00D64893">
        <w:rPr>
          <w:b/>
        </w:rPr>
        <w:t>Usability</w:t>
      </w:r>
      <w:r w:rsidRPr="00D64893">
        <w:rPr>
          <w:b/>
        </w:rPr>
        <w:tab/>
      </w:r>
      <w:r w:rsidR="00525266" w:rsidRPr="00D64893">
        <w:rPr>
          <w:b/>
        </w:rPr>
        <w:tab/>
      </w:r>
    </w:p>
    <w:p w14:paraId="1267985C" w14:textId="4516FD50" w:rsidR="001D2A67" w:rsidRDefault="00B17E7D" w:rsidP="00DD1692">
      <w:pPr>
        <w:pStyle w:val="BodyText"/>
        <w:numPr>
          <w:ilvl w:val="0"/>
          <w:numId w:val="25"/>
        </w:numPr>
      </w:pPr>
      <w:r w:rsidRPr="00B17E7D">
        <w:t>Usability is the degree to which software can be used by specified consumers to achieve quantified objectives with effectiveness, efficiency, and satisfaction in a quantified context of use.</w:t>
      </w:r>
    </w:p>
    <w:p w14:paraId="38B28882" w14:textId="77777777" w:rsidR="002767FE" w:rsidRDefault="002767FE" w:rsidP="002767FE">
      <w:pPr>
        <w:spacing w:line="276" w:lineRule="auto"/>
        <w:jc w:val="both"/>
        <w:rPr>
          <w:rFonts w:ascii="Garamond" w:eastAsia="Times New Roman" w:hAnsi="Garamond" w:cs="Calibri"/>
          <w:b/>
          <w:bCs/>
          <w:sz w:val="24"/>
          <w:szCs w:val="24"/>
        </w:rPr>
      </w:pPr>
      <w:bookmarkStart w:id="13" w:name="_Hlk19182173"/>
    </w:p>
    <w:p w14:paraId="40847262" w14:textId="19D271D7" w:rsidR="00E527B6" w:rsidRDefault="00480847" w:rsidP="00013FEE">
      <w:pPr>
        <w:pStyle w:val="Heading1"/>
      </w:pPr>
      <w:bookmarkStart w:id="14" w:name="_Toc191043909"/>
      <w:bookmarkEnd w:id="13"/>
      <w:r w:rsidRPr="007A095B">
        <w:t>C</w:t>
      </w:r>
      <w:r w:rsidR="00F47592">
        <w:t>ontact for Queries and Guid</w:t>
      </w:r>
      <w:r w:rsidR="00CD1856">
        <w:t>a</w:t>
      </w:r>
      <w:r w:rsidR="00F47592">
        <w:t>nce</w:t>
      </w:r>
      <w:bookmarkEnd w:id="14"/>
    </w:p>
    <w:p w14:paraId="2271D42F" w14:textId="1ACDE033" w:rsidR="001B7328" w:rsidRPr="00412B2B" w:rsidRDefault="00480847" w:rsidP="00EA5F56">
      <w:pPr>
        <w:pStyle w:val="BodyText"/>
      </w:pPr>
      <w:r w:rsidRPr="001D2CFD">
        <w:t xml:space="preserve">Queries are to be initially addressed to the </w:t>
      </w:r>
      <w:r w:rsidR="005D2C0D">
        <w:t>Group Architecture Board</w:t>
      </w:r>
      <w:r w:rsidR="00412B2B">
        <w:t>.</w:t>
      </w:r>
    </w:p>
    <w:p w14:paraId="29A3CF1A" w14:textId="77777777" w:rsidR="001B7328" w:rsidRPr="00FD721A" w:rsidRDefault="001B7328" w:rsidP="001D2CFD">
      <w:pPr>
        <w:rPr>
          <w:rFonts w:ascii="Garamond" w:eastAsia="Times New Roman" w:hAnsi="Garamond" w:cs="Calibri"/>
          <w:sz w:val="6"/>
          <w:szCs w:val="6"/>
        </w:rPr>
      </w:pPr>
    </w:p>
    <w:tbl>
      <w:tblPr>
        <w:tblStyle w:val="TableGrid"/>
        <w:tblW w:w="10490" w:type="dxa"/>
        <w:tblInd w:w="-5" w:type="dxa"/>
        <w:tblLook w:val="04A0" w:firstRow="1" w:lastRow="0" w:firstColumn="1" w:lastColumn="0" w:noHBand="0" w:noVBand="1"/>
      </w:tblPr>
      <w:tblGrid>
        <w:gridCol w:w="709"/>
        <w:gridCol w:w="5103"/>
        <w:gridCol w:w="4642"/>
        <w:gridCol w:w="36"/>
      </w:tblGrid>
      <w:tr w:rsidR="00AF150D" w:rsidRPr="00E62313" w14:paraId="46619332" w14:textId="6D9F6B1B" w:rsidTr="009D094D">
        <w:trPr>
          <w:trHeight w:val="340"/>
        </w:trPr>
        <w:tc>
          <w:tcPr>
            <w:tcW w:w="10490" w:type="dxa"/>
            <w:gridSpan w:val="4"/>
            <w:shd w:val="clear" w:color="auto" w:fill="8B6F4B"/>
          </w:tcPr>
          <w:p w14:paraId="7A9878DC" w14:textId="41804C88" w:rsidR="00AF150D" w:rsidRPr="007A095B" w:rsidRDefault="00AF150D" w:rsidP="00013FEE">
            <w:pPr>
              <w:pStyle w:val="Heading1"/>
            </w:pPr>
            <w:bookmarkStart w:id="15" w:name="_Toc191043910"/>
            <w:r w:rsidRPr="007A095B">
              <w:t>S</w:t>
            </w:r>
            <w:r w:rsidR="00CD1856">
              <w:t>upporting &amp; Reference Materials</w:t>
            </w:r>
            <w:bookmarkEnd w:id="15"/>
          </w:p>
        </w:tc>
      </w:tr>
      <w:tr w:rsidR="00DE2CDA" w14:paraId="2C4438EE" w14:textId="77777777" w:rsidTr="009D094D">
        <w:trPr>
          <w:gridAfter w:val="1"/>
          <w:wAfter w:w="36" w:type="dxa"/>
          <w:trHeight w:val="300"/>
        </w:trPr>
        <w:tc>
          <w:tcPr>
            <w:tcW w:w="709" w:type="dxa"/>
            <w:shd w:val="clear" w:color="auto" w:fill="DAD5D0"/>
          </w:tcPr>
          <w:p w14:paraId="5FD0120F" w14:textId="266AB8FA" w:rsidR="00DE2CDA" w:rsidRPr="005D0A27" w:rsidRDefault="00892C2A" w:rsidP="005D0A27">
            <w:pPr>
              <w:rPr>
                <w:rFonts w:ascii="Garamond" w:hAnsi="Garamond"/>
                <w:b/>
                <w:bCs/>
              </w:rPr>
            </w:pPr>
            <w:r w:rsidRPr="005D0A27">
              <w:rPr>
                <w:rFonts w:ascii="Garamond" w:hAnsi="Garamond"/>
                <w:b/>
                <w:bCs/>
              </w:rPr>
              <w:t>Ref</w:t>
            </w:r>
          </w:p>
        </w:tc>
        <w:tc>
          <w:tcPr>
            <w:tcW w:w="5103" w:type="dxa"/>
            <w:shd w:val="clear" w:color="auto" w:fill="DAD5D0"/>
          </w:tcPr>
          <w:p w14:paraId="4C51A144" w14:textId="4259466D" w:rsidR="00DE2CDA" w:rsidRPr="005D0A27" w:rsidRDefault="00892C2A" w:rsidP="005D0A27">
            <w:pPr>
              <w:rPr>
                <w:rFonts w:ascii="Garamond" w:hAnsi="Garamond"/>
                <w:b/>
                <w:bCs/>
              </w:rPr>
            </w:pPr>
            <w:r w:rsidRPr="005D0A27">
              <w:rPr>
                <w:rFonts w:ascii="Garamond" w:hAnsi="Garamond"/>
                <w:b/>
                <w:bCs/>
              </w:rPr>
              <w:t>Title</w:t>
            </w:r>
          </w:p>
        </w:tc>
        <w:tc>
          <w:tcPr>
            <w:tcW w:w="4642" w:type="dxa"/>
            <w:shd w:val="clear" w:color="auto" w:fill="DAD5D0"/>
          </w:tcPr>
          <w:p w14:paraId="72A4830B" w14:textId="0B6FEC28" w:rsidR="00DE2CDA" w:rsidRPr="005D0A27" w:rsidRDefault="00892C2A" w:rsidP="005D0A27">
            <w:pPr>
              <w:rPr>
                <w:rFonts w:ascii="Garamond" w:hAnsi="Garamond"/>
                <w:b/>
                <w:bCs/>
              </w:rPr>
            </w:pPr>
            <w:r w:rsidRPr="005D0A27">
              <w:rPr>
                <w:rFonts w:ascii="Garamond" w:hAnsi="Garamond"/>
                <w:b/>
                <w:bCs/>
              </w:rPr>
              <w:t>Document Id</w:t>
            </w:r>
          </w:p>
        </w:tc>
      </w:tr>
      <w:tr w:rsidR="00191A16" w14:paraId="4D5276B5" w14:textId="77777777" w:rsidTr="009D094D">
        <w:trPr>
          <w:gridAfter w:val="1"/>
          <w:wAfter w:w="36" w:type="dxa"/>
          <w:trHeight w:val="284"/>
        </w:trPr>
        <w:tc>
          <w:tcPr>
            <w:tcW w:w="709" w:type="dxa"/>
          </w:tcPr>
          <w:p w14:paraId="5048C6B8" w14:textId="25F18ADB" w:rsidR="00191A16" w:rsidRDefault="00191A16" w:rsidP="00191A16">
            <w:r>
              <w:t>1</w:t>
            </w:r>
          </w:p>
        </w:tc>
        <w:tc>
          <w:tcPr>
            <w:tcW w:w="5103" w:type="dxa"/>
          </w:tcPr>
          <w:p w14:paraId="12FC6CE5" w14:textId="039993A7" w:rsidR="00191A16" w:rsidRDefault="00191A16" w:rsidP="00191A16">
            <w:r w:rsidRPr="00042880">
              <w:t>Information Security Policy</w:t>
            </w:r>
          </w:p>
        </w:tc>
        <w:tc>
          <w:tcPr>
            <w:tcW w:w="4642" w:type="dxa"/>
          </w:tcPr>
          <w:p w14:paraId="78EA3DD1" w14:textId="47691698" w:rsidR="00191A16" w:rsidRDefault="00191A16" w:rsidP="00191A16"/>
        </w:tc>
      </w:tr>
      <w:tr w:rsidR="00191A16" w14:paraId="75C9389B" w14:textId="77777777" w:rsidTr="009D094D">
        <w:trPr>
          <w:gridAfter w:val="1"/>
          <w:wAfter w:w="36" w:type="dxa"/>
          <w:trHeight w:val="300"/>
        </w:trPr>
        <w:tc>
          <w:tcPr>
            <w:tcW w:w="709" w:type="dxa"/>
          </w:tcPr>
          <w:p w14:paraId="6FA0DA4A" w14:textId="4FF1FC14" w:rsidR="00191A16" w:rsidRDefault="00191A16" w:rsidP="00191A16">
            <w:r>
              <w:t>2</w:t>
            </w:r>
          </w:p>
        </w:tc>
        <w:tc>
          <w:tcPr>
            <w:tcW w:w="5103" w:type="dxa"/>
          </w:tcPr>
          <w:p w14:paraId="08E32F3D" w14:textId="35C22497" w:rsidR="00191A16" w:rsidRDefault="00191A16" w:rsidP="00191A16">
            <w:r w:rsidRPr="00042880">
              <w:t>Data Sensitivity Classification Policy</w:t>
            </w:r>
          </w:p>
        </w:tc>
        <w:tc>
          <w:tcPr>
            <w:tcW w:w="4642" w:type="dxa"/>
          </w:tcPr>
          <w:p w14:paraId="0E97EF6F" w14:textId="2594AE32" w:rsidR="00191A16" w:rsidRDefault="00191A16" w:rsidP="00191A16"/>
        </w:tc>
      </w:tr>
      <w:tr w:rsidR="00892C2A" w14:paraId="55F105CF" w14:textId="77777777" w:rsidTr="009D094D">
        <w:trPr>
          <w:gridAfter w:val="1"/>
          <w:wAfter w:w="36" w:type="dxa"/>
          <w:trHeight w:val="300"/>
        </w:trPr>
        <w:tc>
          <w:tcPr>
            <w:tcW w:w="709" w:type="dxa"/>
          </w:tcPr>
          <w:p w14:paraId="438D96DB" w14:textId="3A3B46EC" w:rsidR="00892C2A" w:rsidRDefault="00892C2A" w:rsidP="005D0A27"/>
        </w:tc>
        <w:tc>
          <w:tcPr>
            <w:tcW w:w="5103" w:type="dxa"/>
          </w:tcPr>
          <w:p w14:paraId="29E135D6" w14:textId="77777777" w:rsidR="00892C2A" w:rsidRDefault="00892C2A" w:rsidP="005D0A27"/>
        </w:tc>
        <w:tc>
          <w:tcPr>
            <w:tcW w:w="4642" w:type="dxa"/>
          </w:tcPr>
          <w:p w14:paraId="3FDB2A42" w14:textId="77777777" w:rsidR="00892C2A" w:rsidRDefault="00892C2A" w:rsidP="005D0A27"/>
        </w:tc>
      </w:tr>
    </w:tbl>
    <w:p w14:paraId="40A7C21A" w14:textId="77777777" w:rsidR="00B70C46" w:rsidRPr="007A095B" w:rsidRDefault="00B70C46" w:rsidP="00AD5891">
      <w:pPr>
        <w:pStyle w:val="ListParagraph"/>
        <w:rPr>
          <w:rFonts w:ascii="Garamond" w:hAnsi="Garamond" w:cstheme="minorHAnsi"/>
          <w:sz w:val="24"/>
          <w:szCs w:val="24"/>
        </w:rPr>
      </w:pPr>
    </w:p>
    <w:tbl>
      <w:tblPr>
        <w:tblStyle w:val="TableGrid"/>
        <w:tblW w:w="10536" w:type="dxa"/>
        <w:tblLook w:val="04A0" w:firstRow="1" w:lastRow="0" w:firstColumn="1" w:lastColumn="0" w:noHBand="0" w:noVBand="1"/>
      </w:tblPr>
      <w:tblGrid>
        <w:gridCol w:w="1980"/>
        <w:gridCol w:w="6379"/>
        <w:gridCol w:w="2177"/>
      </w:tblGrid>
      <w:tr w:rsidR="00847A9C" w:rsidRPr="00E62313" w14:paraId="3808EFEB" w14:textId="77777777" w:rsidTr="00847A9C">
        <w:trPr>
          <w:trHeight w:val="364"/>
        </w:trPr>
        <w:tc>
          <w:tcPr>
            <w:tcW w:w="10536" w:type="dxa"/>
            <w:gridSpan w:val="3"/>
            <w:shd w:val="clear" w:color="auto" w:fill="8B6F4B"/>
          </w:tcPr>
          <w:p w14:paraId="54DCDCA1" w14:textId="29EEEF31" w:rsidR="00847A9C" w:rsidRPr="001B7328" w:rsidRDefault="001B7328" w:rsidP="00013FEE">
            <w:pPr>
              <w:pStyle w:val="Heading1"/>
            </w:pPr>
            <w:bookmarkStart w:id="16" w:name="_Toc191043911"/>
            <w:r w:rsidRPr="001B7328">
              <w:t>R</w:t>
            </w:r>
            <w:r w:rsidR="00CD1856">
              <w:t>eview &amp; Approval</w:t>
            </w:r>
            <w:bookmarkEnd w:id="16"/>
          </w:p>
        </w:tc>
      </w:tr>
      <w:tr w:rsidR="00711772" w:rsidRPr="00E62313" w14:paraId="4FAF7532" w14:textId="77777777" w:rsidTr="00711772">
        <w:trPr>
          <w:trHeight w:val="295"/>
        </w:trPr>
        <w:tc>
          <w:tcPr>
            <w:tcW w:w="1980" w:type="dxa"/>
            <w:shd w:val="clear" w:color="auto" w:fill="DAD5D0"/>
          </w:tcPr>
          <w:p w14:paraId="49E8E5A2" w14:textId="77777777" w:rsidR="00711772" w:rsidRPr="007A095B" w:rsidRDefault="00711772" w:rsidP="00333989">
            <w:pPr>
              <w:rPr>
                <w:rFonts w:ascii="Garamond" w:hAnsi="Garamond" w:cstheme="minorHAnsi"/>
                <w:b/>
                <w:sz w:val="24"/>
                <w:szCs w:val="24"/>
              </w:rPr>
            </w:pPr>
            <w:r w:rsidRPr="007A095B">
              <w:rPr>
                <w:rFonts w:ascii="Garamond" w:hAnsi="Garamond" w:cstheme="minorHAnsi"/>
                <w:b/>
                <w:sz w:val="24"/>
                <w:szCs w:val="24"/>
              </w:rPr>
              <w:t>Reviewed by</w:t>
            </w:r>
          </w:p>
        </w:tc>
        <w:tc>
          <w:tcPr>
            <w:tcW w:w="6379" w:type="dxa"/>
            <w:shd w:val="clear" w:color="auto" w:fill="DAD5D0"/>
          </w:tcPr>
          <w:p w14:paraId="02B1833C" w14:textId="629DAAF0" w:rsidR="00711772" w:rsidRPr="007A095B" w:rsidRDefault="00BB6AFB" w:rsidP="00333989">
            <w:pPr>
              <w:rPr>
                <w:rFonts w:ascii="Garamond" w:hAnsi="Garamond" w:cstheme="minorHAnsi"/>
                <w:b/>
                <w:sz w:val="24"/>
                <w:szCs w:val="24"/>
              </w:rPr>
            </w:pPr>
            <w:r>
              <w:rPr>
                <w:rFonts w:ascii="Garamond" w:hAnsi="Garamond" w:cstheme="minorHAnsi"/>
                <w:b/>
                <w:sz w:val="24"/>
                <w:szCs w:val="24"/>
              </w:rPr>
              <w:t>Job Title</w:t>
            </w:r>
            <w:r w:rsidR="00374DB1">
              <w:rPr>
                <w:rFonts w:ascii="Garamond" w:hAnsi="Garamond" w:cstheme="minorHAnsi"/>
                <w:b/>
                <w:sz w:val="24"/>
                <w:szCs w:val="24"/>
              </w:rPr>
              <w:t>/Role</w:t>
            </w:r>
          </w:p>
        </w:tc>
        <w:tc>
          <w:tcPr>
            <w:tcW w:w="2177" w:type="dxa"/>
            <w:shd w:val="clear" w:color="auto" w:fill="DAD5D0"/>
          </w:tcPr>
          <w:p w14:paraId="06BE5AD6" w14:textId="1FA94615" w:rsidR="00711772" w:rsidRPr="007A095B" w:rsidRDefault="00711772" w:rsidP="00333989">
            <w:pPr>
              <w:rPr>
                <w:rFonts w:ascii="Garamond" w:hAnsi="Garamond" w:cstheme="minorHAnsi"/>
                <w:b/>
                <w:sz w:val="24"/>
                <w:szCs w:val="24"/>
              </w:rPr>
            </w:pPr>
            <w:r w:rsidRPr="007A095B">
              <w:rPr>
                <w:rFonts w:ascii="Garamond" w:hAnsi="Garamond" w:cstheme="minorHAnsi"/>
                <w:b/>
                <w:sz w:val="24"/>
                <w:szCs w:val="24"/>
              </w:rPr>
              <w:t>Date</w:t>
            </w:r>
          </w:p>
        </w:tc>
      </w:tr>
      <w:tr w:rsidR="00711772" w:rsidRPr="00E62313" w14:paraId="03D9DA39" w14:textId="77777777" w:rsidTr="00711772">
        <w:trPr>
          <w:trHeight w:val="282"/>
        </w:trPr>
        <w:tc>
          <w:tcPr>
            <w:tcW w:w="1980" w:type="dxa"/>
          </w:tcPr>
          <w:p w14:paraId="192FD483" w14:textId="62CE339A" w:rsidR="00711772" w:rsidRPr="007A095B" w:rsidRDefault="00711772" w:rsidP="00333989">
            <w:pPr>
              <w:rPr>
                <w:rFonts w:ascii="Garamond" w:hAnsi="Garamond" w:cstheme="minorHAnsi"/>
                <w:sz w:val="24"/>
                <w:szCs w:val="24"/>
              </w:rPr>
            </w:pPr>
          </w:p>
        </w:tc>
        <w:tc>
          <w:tcPr>
            <w:tcW w:w="6379" w:type="dxa"/>
          </w:tcPr>
          <w:p w14:paraId="4A7F55B0" w14:textId="77777777" w:rsidR="00711772" w:rsidRPr="007A095B" w:rsidRDefault="00711772" w:rsidP="00333989">
            <w:pPr>
              <w:rPr>
                <w:rFonts w:ascii="Garamond" w:hAnsi="Garamond" w:cstheme="minorHAnsi"/>
                <w:sz w:val="24"/>
                <w:szCs w:val="24"/>
              </w:rPr>
            </w:pPr>
          </w:p>
        </w:tc>
        <w:tc>
          <w:tcPr>
            <w:tcW w:w="2177" w:type="dxa"/>
          </w:tcPr>
          <w:p w14:paraId="5AF854CB" w14:textId="77777777" w:rsidR="00711772" w:rsidRPr="007A095B" w:rsidRDefault="00711772" w:rsidP="00333989">
            <w:pPr>
              <w:rPr>
                <w:rFonts w:ascii="Garamond" w:hAnsi="Garamond" w:cstheme="minorHAnsi"/>
                <w:sz w:val="24"/>
                <w:szCs w:val="24"/>
              </w:rPr>
            </w:pPr>
          </w:p>
        </w:tc>
      </w:tr>
      <w:tr w:rsidR="00BF5589" w:rsidRPr="00E62313" w14:paraId="19BAE88C" w14:textId="77777777" w:rsidTr="00711772">
        <w:trPr>
          <w:trHeight w:val="282"/>
        </w:trPr>
        <w:tc>
          <w:tcPr>
            <w:tcW w:w="1980" w:type="dxa"/>
          </w:tcPr>
          <w:p w14:paraId="57957474" w14:textId="1B9E8486" w:rsidR="00BF5589" w:rsidRPr="007A095B" w:rsidRDefault="00BF5589" w:rsidP="00333989">
            <w:pPr>
              <w:rPr>
                <w:rFonts w:ascii="Garamond" w:hAnsi="Garamond" w:cstheme="minorHAnsi"/>
                <w:sz w:val="24"/>
                <w:szCs w:val="24"/>
              </w:rPr>
            </w:pPr>
          </w:p>
        </w:tc>
        <w:tc>
          <w:tcPr>
            <w:tcW w:w="6379" w:type="dxa"/>
          </w:tcPr>
          <w:p w14:paraId="5FDF4CF3" w14:textId="77777777" w:rsidR="00BF5589" w:rsidRPr="007A095B" w:rsidRDefault="00BF5589" w:rsidP="00333989">
            <w:pPr>
              <w:rPr>
                <w:rFonts w:ascii="Garamond" w:hAnsi="Garamond" w:cstheme="minorHAnsi"/>
                <w:sz w:val="24"/>
                <w:szCs w:val="24"/>
              </w:rPr>
            </w:pPr>
          </w:p>
        </w:tc>
        <w:tc>
          <w:tcPr>
            <w:tcW w:w="2177" w:type="dxa"/>
          </w:tcPr>
          <w:p w14:paraId="1BA16561" w14:textId="77777777" w:rsidR="00BF5589" w:rsidRPr="007A095B" w:rsidRDefault="00BF5589" w:rsidP="00333989">
            <w:pPr>
              <w:rPr>
                <w:rFonts w:ascii="Garamond" w:hAnsi="Garamond" w:cstheme="minorHAnsi"/>
                <w:sz w:val="24"/>
                <w:szCs w:val="24"/>
              </w:rPr>
            </w:pPr>
          </w:p>
        </w:tc>
      </w:tr>
      <w:tr w:rsidR="00BF5589" w:rsidRPr="00E62313" w14:paraId="320FD7EA" w14:textId="77777777" w:rsidTr="00711772">
        <w:trPr>
          <w:trHeight w:val="295"/>
        </w:trPr>
        <w:tc>
          <w:tcPr>
            <w:tcW w:w="1980" w:type="dxa"/>
          </w:tcPr>
          <w:p w14:paraId="687F15EC" w14:textId="2B4EB989" w:rsidR="00BF5589" w:rsidRDefault="00BF5589" w:rsidP="00333989">
            <w:pPr>
              <w:rPr>
                <w:rFonts w:ascii="Garamond" w:hAnsi="Garamond" w:cstheme="minorHAnsi"/>
                <w:sz w:val="24"/>
                <w:szCs w:val="24"/>
              </w:rPr>
            </w:pPr>
          </w:p>
        </w:tc>
        <w:tc>
          <w:tcPr>
            <w:tcW w:w="6379" w:type="dxa"/>
          </w:tcPr>
          <w:p w14:paraId="6E29A158" w14:textId="77777777" w:rsidR="00BF5589" w:rsidRPr="007A095B" w:rsidRDefault="00BF5589" w:rsidP="00333989">
            <w:pPr>
              <w:rPr>
                <w:rFonts w:ascii="Garamond" w:hAnsi="Garamond" w:cstheme="minorHAnsi"/>
                <w:sz w:val="24"/>
                <w:szCs w:val="24"/>
              </w:rPr>
            </w:pPr>
          </w:p>
        </w:tc>
        <w:tc>
          <w:tcPr>
            <w:tcW w:w="2177" w:type="dxa"/>
          </w:tcPr>
          <w:p w14:paraId="6E78F9B0" w14:textId="77777777" w:rsidR="00BF5589" w:rsidRPr="007A095B" w:rsidRDefault="00BF5589" w:rsidP="00333989">
            <w:pPr>
              <w:rPr>
                <w:rFonts w:ascii="Garamond" w:hAnsi="Garamond" w:cstheme="minorHAnsi"/>
                <w:sz w:val="24"/>
                <w:szCs w:val="24"/>
              </w:rPr>
            </w:pPr>
          </w:p>
        </w:tc>
      </w:tr>
      <w:tr w:rsidR="00BF5589" w:rsidRPr="00E62313" w14:paraId="42732179" w14:textId="77777777" w:rsidTr="00CD03E0">
        <w:trPr>
          <w:trHeight w:val="282"/>
        </w:trPr>
        <w:tc>
          <w:tcPr>
            <w:tcW w:w="1980" w:type="dxa"/>
            <w:shd w:val="clear" w:color="auto" w:fill="DAD5D0"/>
          </w:tcPr>
          <w:p w14:paraId="41C173BA" w14:textId="4920EEEE" w:rsidR="00BF5589" w:rsidRDefault="00BF5589" w:rsidP="00333989">
            <w:pPr>
              <w:rPr>
                <w:rFonts w:ascii="Garamond" w:hAnsi="Garamond" w:cstheme="minorHAnsi"/>
                <w:sz w:val="24"/>
                <w:szCs w:val="24"/>
              </w:rPr>
            </w:pPr>
            <w:r>
              <w:rPr>
                <w:rFonts w:ascii="Garamond" w:hAnsi="Garamond" w:cstheme="minorHAnsi"/>
                <w:b/>
                <w:sz w:val="24"/>
                <w:szCs w:val="24"/>
              </w:rPr>
              <w:t>Approved</w:t>
            </w:r>
            <w:r w:rsidRPr="007A095B">
              <w:rPr>
                <w:rFonts w:ascii="Garamond" w:hAnsi="Garamond" w:cstheme="minorHAnsi"/>
                <w:b/>
                <w:sz w:val="24"/>
                <w:szCs w:val="24"/>
              </w:rPr>
              <w:t xml:space="preserve"> by</w:t>
            </w:r>
          </w:p>
        </w:tc>
        <w:tc>
          <w:tcPr>
            <w:tcW w:w="6379" w:type="dxa"/>
            <w:shd w:val="clear" w:color="auto" w:fill="DAD5D0"/>
          </w:tcPr>
          <w:p w14:paraId="598CEF76" w14:textId="0F7B065E" w:rsidR="00BF5589" w:rsidRPr="007A095B" w:rsidRDefault="00BF5589" w:rsidP="00333989">
            <w:pPr>
              <w:rPr>
                <w:rFonts w:ascii="Garamond" w:hAnsi="Garamond" w:cstheme="minorHAnsi"/>
                <w:sz w:val="24"/>
                <w:szCs w:val="24"/>
              </w:rPr>
            </w:pPr>
            <w:r>
              <w:rPr>
                <w:rFonts w:ascii="Garamond" w:hAnsi="Garamond" w:cstheme="minorHAnsi"/>
                <w:b/>
                <w:sz w:val="24"/>
                <w:szCs w:val="24"/>
              </w:rPr>
              <w:t>Job Title/Role</w:t>
            </w:r>
          </w:p>
        </w:tc>
        <w:tc>
          <w:tcPr>
            <w:tcW w:w="2177" w:type="dxa"/>
            <w:shd w:val="clear" w:color="auto" w:fill="DAD5D0"/>
          </w:tcPr>
          <w:p w14:paraId="35817505" w14:textId="7DAFF8D2" w:rsidR="00BF5589" w:rsidRPr="007A095B" w:rsidRDefault="00BF5589" w:rsidP="00333989">
            <w:pPr>
              <w:rPr>
                <w:rFonts w:ascii="Garamond" w:hAnsi="Garamond" w:cstheme="minorHAnsi"/>
                <w:sz w:val="24"/>
                <w:szCs w:val="24"/>
              </w:rPr>
            </w:pPr>
            <w:r w:rsidRPr="007A095B">
              <w:rPr>
                <w:rFonts w:ascii="Garamond" w:hAnsi="Garamond" w:cstheme="minorHAnsi"/>
                <w:b/>
                <w:sz w:val="24"/>
                <w:szCs w:val="24"/>
              </w:rPr>
              <w:t>Approval Date</w:t>
            </w:r>
          </w:p>
        </w:tc>
      </w:tr>
      <w:tr w:rsidR="00BF5589" w:rsidRPr="00E62313" w14:paraId="19581090" w14:textId="77777777" w:rsidTr="00711772">
        <w:trPr>
          <w:trHeight w:val="282"/>
        </w:trPr>
        <w:tc>
          <w:tcPr>
            <w:tcW w:w="1980" w:type="dxa"/>
          </w:tcPr>
          <w:p w14:paraId="5B537FFC" w14:textId="0DC7561C" w:rsidR="00BF5589" w:rsidRDefault="00BF5589" w:rsidP="00333989">
            <w:pPr>
              <w:rPr>
                <w:rFonts w:ascii="Garamond" w:hAnsi="Garamond" w:cstheme="minorHAnsi"/>
                <w:sz w:val="24"/>
                <w:szCs w:val="24"/>
              </w:rPr>
            </w:pPr>
          </w:p>
        </w:tc>
        <w:tc>
          <w:tcPr>
            <w:tcW w:w="6379" w:type="dxa"/>
          </w:tcPr>
          <w:p w14:paraId="6081BB18" w14:textId="77777777" w:rsidR="00BF5589" w:rsidRPr="007A095B" w:rsidRDefault="00BF5589" w:rsidP="00333989">
            <w:pPr>
              <w:rPr>
                <w:rFonts w:ascii="Garamond" w:hAnsi="Garamond" w:cstheme="minorHAnsi"/>
                <w:sz w:val="24"/>
                <w:szCs w:val="24"/>
              </w:rPr>
            </w:pPr>
          </w:p>
        </w:tc>
        <w:tc>
          <w:tcPr>
            <w:tcW w:w="2177" w:type="dxa"/>
          </w:tcPr>
          <w:p w14:paraId="2D61BB38" w14:textId="77777777" w:rsidR="00BF5589" w:rsidRPr="007A095B" w:rsidRDefault="00BF5589" w:rsidP="00333989">
            <w:pPr>
              <w:rPr>
                <w:rFonts w:ascii="Garamond" w:hAnsi="Garamond" w:cstheme="minorHAnsi"/>
                <w:sz w:val="24"/>
                <w:szCs w:val="24"/>
              </w:rPr>
            </w:pPr>
          </w:p>
        </w:tc>
      </w:tr>
      <w:tr w:rsidR="00BF5589" w:rsidRPr="00E62313" w14:paraId="41005B94" w14:textId="77777777" w:rsidTr="00711772">
        <w:trPr>
          <w:trHeight w:val="282"/>
        </w:trPr>
        <w:tc>
          <w:tcPr>
            <w:tcW w:w="1980" w:type="dxa"/>
          </w:tcPr>
          <w:p w14:paraId="5E02336B" w14:textId="77777777" w:rsidR="00BF5589" w:rsidRDefault="00BF5589" w:rsidP="00C76821">
            <w:pPr>
              <w:rPr>
                <w:rFonts w:ascii="Garamond" w:hAnsi="Garamond" w:cstheme="minorHAnsi"/>
                <w:sz w:val="24"/>
                <w:szCs w:val="24"/>
              </w:rPr>
            </w:pPr>
          </w:p>
        </w:tc>
        <w:tc>
          <w:tcPr>
            <w:tcW w:w="6379" w:type="dxa"/>
          </w:tcPr>
          <w:p w14:paraId="157B7DB8" w14:textId="77777777" w:rsidR="00BF5589" w:rsidRPr="007A095B" w:rsidRDefault="00BF5589" w:rsidP="00C76821">
            <w:pPr>
              <w:rPr>
                <w:rFonts w:ascii="Garamond" w:hAnsi="Garamond" w:cstheme="minorHAnsi"/>
                <w:sz w:val="24"/>
                <w:szCs w:val="24"/>
              </w:rPr>
            </w:pPr>
          </w:p>
        </w:tc>
        <w:tc>
          <w:tcPr>
            <w:tcW w:w="2177" w:type="dxa"/>
          </w:tcPr>
          <w:p w14:paraId="3D92BA42" w14:textId="77777777" w:rsidR="00BF5589" w:rsidRPr="007A095B" w:rsidRDefault="00BF5589" w:rsidP="00C76821">
            <w:pPr>
              <w:rPr>
                <w:rFonts w:ascii="Garamond" w:hAnsi="Garamond" w:cstheme="minorHAnsi"/>
                <w:sz w:val="24"/>
                <w:szCs w:val="24"/>
              </w:rPr>
            </w:pPr>
          </w:p>
        </w:tc>
      </w:tr>
      <w:tr w:rsidR="00BF5589" w:rsidRPr="00E62313" w14:paraId="31B545A1" w14:textId="77777777" w:rsidTr="00711772">
        <w:trPr>
          <w:trHeight w:val="282"/>
        </w:trPr>
        <w:tc>
          <w:tcPr>
            <w:tcW w:w="1980" w:type="dxa"/>
          </w:tcPr>
          <w:p w14:paraId="5CF6A442" w14:textId="77777777" w:rsidR="00BF5589" w:rsidRDefault="00BF5589" w:rsidP="00C76821">
            <w:pPr>
              <w:rPr>
                <w:rFonts w:ascii="Garamond" w:hAnsi="Garamond" w:cstheme="minorHAnsi"/>
                <w:sz w:val="24"/>
                <w:szCs w:val="24"/>
              </w:rPr>
            </w:pPr>
          </w:p>
        </w:tc>
        <w:tc>
          <w:tcPr>
            <w:tcW w:w="6379" w:type="dxa"/>
          </w:tcPr>
          <w:p w14:paraId="7D085DCD" w14:textId="77777777" w:rsidR="00BF5589" w:rsidRPr="007A095B" w:rsidRDefault="00BF5589" w:rsidP="00C76821">
            <w:pPr>
              <w:rPr>
                <w:rFonts w:ascii="Garamond" w:hAnsi="Garamond" w:cstheme="minorHAnsi"/>
                <w:sz w:val="24"/>
                <w:szCs w:val="24"/>
              </w:rPr>
            </w:pPr>
          </w:p>
        </w:tc>
        <w:tc>
          <w:tcPr>
            <w:tcW w:w="2177" w:type="dxa"/>
          </w:tcPr>
          <w:p w14:paraId="45037BE8" w14:textId="77777777" w:rsidR="00BF5589" w:rsidRPr="007A095B" w:rsidRDefault="00BF5589" w:rsidP="00C76821">
            <w:pPr>
              <w:rPr>
                <w:rFonts w:ascii="Garamond" w:hAnsi="Garamond" w:cstheme="minorHAnsi"/>
                <w:sz w:val="24"/>
                <w:szCs w:val="24"/>
              </w:rPr>
            </w:pPr>
          </w:p>
        </w:tc>
      </w:tr>
    </w:tbl>
    <w:p w14:paraId="0D139D34" w14:textId="77777777" w:rsidR="00E527B6" w:rsidRPr="007A095B" w:rsidRDefault="00E527B6" w:rsidP="00AD5891">
      <w:pPr>
        <w:pStyle w:val="ListParagraph"/>
        <w:rPr>
          <w:rFonts w:ascii="Garamond" w:hAnsi="Garamond" w:cstheme="minorHAnsi"/>
          <w:sz w:val="24"/>
          <w:szCs w:val="24"/>
        </w:rPr>
      </w:pPr>
    </w:p>
    <w:tbl>
      <w:tblPr>
        <w:tblStyle w:val="TableGrid"/>
        <w:tblW w:w="10504" w:type="dxa"/>
        <w:tblInd w:w="-5" w:type="dxa"/>
        <w:tblLook w:val="04A0" w:firstRow="1" w:lastRow="0" w:firstColumn="1" w:lastColumn="0" w:noHBand="0" w:noVBand="1"/>
      </w:tblPr>
      <w:tblGrid>
        <w:gridCol w:w="1418"/>
        <w:gridCol w:w="3331"/>
        <w:gridCol w:w="3331"/>
        <w:gridCol w:w="2424"/>
      </w:tblGrid>
      <w:tr w:rsidR="008B2BAF" w:rsidRPr="00E62313" w14:paraId="5CCCBE93" w14:textId="77777777" w:rsidTr="008B2BAF">
        <w:trPr>
          <w:trHeight w:val="348"/>
        </w:trPr>
        <w:tc>
          <w:tcPr>
            <w:tcW w:w="10504" w:type="dxa"/>
            <w:gridSpan w:val="4"/>
            <w:shd w:val="clear" w:color="auto" w:fill="8B6F4B"/>
          </w:tcPr>
          <w:p w14:paraId="32575E63" w14:textId="2962B5BF" w:rsidR="008B2BAF" w:rsidRPr="001B7328" w:rsidRDefault="001B7328" w:rsidP="00013FEE">
            <w:pPr>
              <w:pStyle w:val="Heading1"/>
            </w:pPr>
            <w:bookmarkStart w:id="17" w:name="_Toc191043912"/>
            <w:r>
              <w:t>H</w:t>
            </w:r>
            <w:r w:rsidR="00CD1856">
              <w:t>istory</w:t>
            </w:r>
            <w:bookmarkEnd w:id="17"/>
          </w:p>
        </w:tc>
      </w:tr>
      <w:tr w:rsidR="00473000" w:rsidRPr="00E62313" w14:paraId="68CDE2EB" w14:textId="77777777" w:rsidTr="00C66905">
        <w:trPr>
          <w:trHeight w:val="307"/>
        </w:trPr>
        <w:tc>
          <w:tcPr>
            <w:tcW w:w="1418" w:type="dxa"/>
            <w:shd w:val="clear" w:color="auto" w:fill="DAD5D0"/>
          </w:tcPr>
          <w:p w14:paraId="5B153592" w14:textId="2D1E72ED" w:rsidR="00473000" w:rsidRPr="005D0A27" w:rsidRDefault="00E527B6" w:rsidP="005D0A27">
            <w:pPr>
              <w:rPr>
                <w:rFonts w:ascii="Garamond" w:hAnsi="Garamond"/>
                <w:b/>
                <w:bCs/>
                <w:sz w:val="24"/>
                <w:szCs w:val="24"/>
              </w:rPr>
            </w:pPr>
            <w:r w:rsidRPr="005D0A27">
              <w:rPr>
                <w:rFonts w:ascii="Garamond" w:hAnsi="Garamond"/>
                <w:b/>
                <w:bCs/>
                <w:sz w:val="24"/>
                <w:szCs w:val="24"/>
              </w:rPr>
              <w:t>Version #</w:t>
            </w:r>
          </w:p>
        </w:tc>
        <w:tc>
          <w:tcPr>
            <w:tcW w:w="3331" w:type="dxa"/>
            <w:shd w:val="clear" w:color="auto" w:fill="DAD5D0"/>
          </w:tcPr>
          <w:p w14:paraId="57B514FA" w14:textId="77777777" w:rsidR="00473000" w:rsidRPr="005D0A27" w:rsidRDefault="00473000" w:rsidP="005D0A27">
            <w:pPr>
              <w:rPr>
                <w:rFonts w:ascii="Garamond" w:hAnsi="Garamond"/>
                <w:b/>
                <w:bCs/>
                <w:sz w:val="24"/>
                <w:szCs w:val="24"/>
              </w:rPr>
            </w:pPr>
            <w:r w:rsidRPr="005D0A27">
              <w:rPr>
                <w:rFonts w:ascii="Garamond" w:hAnsi="Garamond"/>
                <w:b/>
                <w:bCs/>
                <w:sz w:val="24"/>
                <w:szCs w:val="24"/>
              </w:rPr>
              <w:t>Author</w:t>
            </w:r>
          </w:p>
        </w:tc>
        <w:tc>
          <w:tcPr>
            <w:tcW w:w="3331" w:type="dxa"/>
            <w:shd w:val="clear" w:color="auto" w:fill="DAD5D0"/>
          </w:tcPr>
          <w:p w14:paraId="58F2AD16" w14:textId="77777777" w:rsidR="00473000" w:rsidRPr="005D0A27" w:rsidRDefault="00473000" w:rsidP="005D0A27">
            <w:pPr>
              <w:rPr>
                <w:rFonts w:ascii="Garamond" w:hAnsi="Garamond"/>
                <w:b/>
                <w:bCs/>
                <w:sz w:val="24"/>
                <w:szCs w:val="24"/>
              </w:rPr>
            </w:pPr>
            <w:r w:rsidRPr="005D0A27">
              <w:rPr>
                <w:rFonts w:ascii="Garamond" w:hAnsi="Garamond"/>
                <w:b/>
                <w:bCs/>
                <w:sz w:val="24"/>
                <w:szCs w:val="24"/>
              </w:rPr>
              <w:t>Comments</w:t>
            </w:r>
          </w:p>
        </w:tc>
        <w:tc>
          <w:tcPr>
            <w:tcW w:w="2424" w:type="dxa"/>
            <w:shd w:val="clear" w:color="auto" w:fill="DAD5D0"/>
          </w:tcPr>
          <w:p w14:paraId="70E6FEE7" w14:textId="602B2411" w:rsidR="00473000" w:rsidRPr="005D0A27" w:rsidRDefault="00473000" w:rsidP="005D0A27">
            <w:pPr>
              <w:rPr>
                <w:rFonts w:ascii="Garamond" w:hAnsi="Garamond"/>
                <w:b/>
                <w:bCs/>
                <w:sz w:val="24"/>
                <w:szCs w:val="24"/>
              </w:rPr>
            </w:pPr>
            <w:r w:rsidRPr="005D0A27">
              <w:rPr>
                <w:rFonts w:ascii="Garamond" w:hAnsi="Garamond"/>
                <w:b/>
                <w:bCs/>
                <w:sz w:val="24"/>
                <w:szCs w:val="24"/>
              </w:rPr>
              <w:t xml:space="preserve"> Date</w:t>
            </w:r>
          </w:p>
        </w:tc>
      </w:tr>
      <w:tr w:rsidR="00473000" w:rsidRPr="00E62313" w14:paraId="16655125" w14:textId="77777777" w:rsidTr="00C66905">
        <w:trPr>
          <w:trHeight w:val="291"/>
        </w:trPr>
        <w:tc>
          <w:tcPr>
            <w:tcW w:w="1418" w:type="dxa"/>
          </w:tcPr>
          <w:p w14:paraId="007CBFB6" w14:textId="454D7407" w:rsidR="00473000" w:rsidRPr="005D0A27" w:rsidRDefault="00473000" w:rsidP="005D0A27">
            <w:pPr>
              <w:rPr>
                <w:rFonts w:ascii="Garamond" w:hAnsi="Garamond"/>
              </w:rPr>
            </w:pPr>
          </w:p>
        </w:tc>
        <w:tc>
          <w:tcPr>
            <w:tcW w:w="3331" w:type="dxa"/>
          </w:tcPr>
          <w:p w14:paraId="4CD36655" w14:textId="25AEFDDB" w:rsidR="00473000" w:rsidRPr="005D0A27" w:rsidRDefault="00473000" w:rsidP="005D0A27">
            <w:pPr>
              <w:rPr>
                <w:rFonts w:ascii="Garamond" w:hAnsi="Garamond"/>
              </w:rPr>
            </w:pPr>
          </w:p>
        </w:tc>
        <w:tc>
          <w:tcPr>
            <w:tcW w:w="3331" w:type="dxa"/>
          </w:tcPr>
          <w:p w14:paraId="6509B414" w14:textId="3BDCEE4E" w:rsidR="00473000" w:rsidRPr="005D0A27" w:rsidRDefault="00473000" w:rsidP="005D0A27">
            <w:pPr>
              <w:rPr>
                <w:rFonts w:ascii="Garamond" w:hAnsi="Garamond"/>
              </w:rPr>
            </w:pPr>
          </w:p>
        </w:tc>
        <w:tc>
          <w:tcPr>
            <w:tcW w:w="2424" w:type="dxa"/>
          </w:tcPr>
          <w:p w14:paraId="404E4978" w14:textId="512CB9B3" w:rsidR="00473000" w:rsidRPr="005D0A27" w:rsidRDefault="00473000" w:rsidP="005D0A27">
            <w:pPr>
              <w:rPr>
                <w:rFonts w:ascii="Garamond" w:hAnsi="Garamond"/>
              </w:rPr>
            </w:pPr>
          </w:p>
        </w:tc>
      </w:tr>
      <w:tr w:rsidR="00E11A6E" w:rsidRPr="00E62313" w14:paraId="7C69C0C3" w14:textId="77777777" w:rsidTr="00C66905">
        <w:trPr>
          <w:trHeight w:val="291"/>
        </w:trPr>
        <w:tc>
          <w:tcPr>
            <w:tcW w:w="1418" w:type="dxa"/>
          </w:tcPr>
          <w:p w14:paraId="74E4A28C" w14:textId="49906A89" w:rsidR="00E11A6E" w:rsidRPr="005D0A27" w:rsidRDefault="00E11A6E" w:rsidP="005D0A27">
            <w:pPr>
              <w:rPr>
                <w:rFonts w:ascii="Garamond" w:hAnsi="Garamond"/>
              </w:rPr>
            </w:pPr>
          </w:p>
        </w:tc>
        <w:tc>
          <w:tcPr>
            <w:tcW w:w="3331" w:type="dxa"/>
          </w:tcPr>
          <w:p w14:paraId="023CB944" w14:textId="73095F0D" w:rsidR="00E11A6E" w:rsidRPr="005D0A27" w:rsidRDefault="00E11A6E" w:rsidP="005D0A27">
            <w:pPr>
              <w:rPr>
                <w:rFonts w:ascii="Garamond" w:hAnsi="Garamond"/>
              </w:rPr>
            </w:pPr>
          </w:p>
        </w:tc>
        <w:tc>
          <w:tcPr>
            <w:tcW w:w="3331" w:type="dxa"/>
          </w:tcPr>
          <w:p w14:paraId="6E9C2876" w14:textId="6FA39EA0" w:rsidR="00E11A6E" w:rsidRPr="005D0A27" w:rsidRDefault="00E11A6E" w:rsidP="005D0A27">
            <w:pPr>
              <w:rPr>
                <w:rFonts w:ascii="Garamond" w:hAnsi="Garamond"/>
              </w:rPr>
            </w:pPr>
          </w:p>
        </w:tc>
        <w:tc>
          <w:tcPr>
            <w:tcW w:w="2424" w:type="dxa"/>
          </w:tcPr>
          <w:p w14:paraId="77C93100" w14:textId="32C94D34" w:rsidR="00E11A6E" w:rsidRPr="005D0A27" w:rsidRDefault="00E11A6E" w:rsidP="005D0A27">
            <w:pPr>
              <w:rPr>
                <w:rFonts w:ascii="Garamond" w:hAnsi="Garamond"/>
              </w:rPr>
            </w:pPr>
          </w:p>
        </w:tc>
      </w:tr>
      <w:tr w:rsidR="0064687E" w:rsidRPr="00E62313" w14:paraId="58C57CC0" w14:textId="77777777" w:rsidTr="00C66905">
        <w:trPr>
          <w:trHeight w:val="291"/>
        </w:trPr>
        <w:tc>
          <w:tcPr>
            <w:tcW w:w="1418" w:type="dxa"/>
          </w:tcPr>
          <w:p w14:paraId="342F67EF" w14:textId="4EA3604D" w:rsidR="0064687E" w:rsidRPr="005D0A27" w:rsidRDefault="0064687E" w:rsidP="005D0A27">
            <w:pPr>
              <w:rPr>
                <w:rFonts w:ascii="Garamond" w:hAnsi="Garamond"/>
              </w:rPr>
            </w:pPr>
          </w:p>
        </w:tc>
        <w:tc>
          <w:tcPr>
            <w:tcW w:w="3331" w:type="dxa"/>
          </w:tcPr>
          <w:p w14:paraId="19B30BA0" w14:textId="696E7C4C" w:rsidR="0064687E" w:rsidRPr="005D0A27" w:rsidRDefault="0064687E" w:rsidP="005D0A27">
            <w:pPr>
              <w:rPr>
                <w:rFonts w:ascii="Garamond" w:hAnsi="Garamond"/>
              </w:rPr>
            </w:pPr>
          </w:p>
        </w:tc>
        <w:tc>
          <w:tcPr>
            <w:tcW w:w="3331" w:type="dxa"/>
          </w:tcPr>
          <w:p w14:paraId="04D1BDC3" w14:textId="62581D72" w:rsidR="0064687E" w:rsidRPr="005D0A27" w:rsidRDefault="0064687E" w:rsidP="005D0A27">
            <w:pPr>
              <w:rPr>
                <w:rFonts w:ascii="Garamond" w:hAnsi="Garamond"/>
              </w:rPr>
            </w:pPr>
          </w:p>
        </w:tc>
        <w:tc>
          <w:tcPr>
            <w:tcW w:w="2424" w:type="dxa"/>
          </w:tcPr>
          <w:p w14:paraId="7D69A400" w14:textId="4453EA81" w:rsidR="0064687E" w:rsidRPr="005D0A27" w:rsidRDefault="0064687E" w:rsidP="005D0A27">
            <w:pPr>
              <w:rPr>
                <w:rFonts w:ascii="Garamond" w:hAnsi="Garamond"/>
              </w:rPr>
            </w:pPr>
          </w:p>
        </w:tc>
      </w:tr>
    </w:tbl>
    <w:p w14:paraId="4FA3173D" w14:textId="798C4A3E" w:rsidR="009B12AC" w:rsidRPr="009B12AC" w:rsidRDefault="009B12AC" w:rsidP="009B12AC">
      <w:pPr>
        <w:tabs>
          <w:tab w:val="left" w:pos="2721"/>
        </w:tabs>
        <w:rPr>
          <w:rFonts w:cstheme="minorHAnsi"/>
          <w:sz w:val="24"/>
          <w:szCs w:val="24"/>
        </w:rPr>
      </w:pPr>
    </w:p>
    <w:sectPr w:rsidR="009B12AC" w:rsidRPr="009B12AC" w:rsidSect="00156591">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B02BC" w14:textId="77777777" w:rsidR="000D170C" w:rsidRDefault="000D170C" w:rsidP="0071078F">
      <w:r>
        <w:separator/>
      </w:r>
    </w:p>
  </w:endnote>
  <w:endnote w:type="continuationSeparator" w:id="0">
    <w:p w14:paraId="6C0F11AD" w14:textId="77777777" w:rsidR="000D170C" w:rsidRDefault="000D170C" w:rsidP="0071078F">
      <w:r>
        <w:continuationSeparator/>
      </w:r>
    </w:p>
  </w:endnote>
  <w:endnote w:type="continuationNotice" w:id="1">
    <w:p w14:paraId="661E3254" w14:textId="77777777" w:rsidR="000D170C" w:rsidRDefault="000D17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19CE8" w14:textId="77777777" w:rsidR="00A17220" w:rsidRDefault="00A17220">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88C9A48" w14:textId="77777777" w:rsidR="00333989" w:rsidRDefault="0033398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3E3A7" w14:textId="77777777" w:rsidR="00A17220" w:rsidRDefault="00A17220">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C81D83B" w14:textId="6E4610DB" w:rsidR="00333989" w:rsidRPr="00367948" w:rsidRDefault="00333989" w:rsidP="00A03706">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AEC44" w14:textId="77777777" w:rsidR="00A17220" w:rsidRDefault="00A17220">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F2A3549" w14:textId="77777777" w:rsidR="00A17220" w:rsidRDefault="00A17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4F4B7" w14:textId="77777777" w:rsidR="000D170C" w:rsidRDefault="000D170C" w:rsidP="0071078F">
      <w:r>
        <w:separator/>
      </w:r>
    </w:p>
  </w:footnote>
  <w:footnote w:type="continuationSeparator" w:id="0">
    <w:p w14:paraId="3692F0F9" w14:textId="77777777" w:rsidR="000D170C" w:rsidRDefault="000D170C" w:rsidP="0071078F">
      <w:r>
        <w:continuationSeparator/>
      </w:r>
    </w:p>
  </w:footnote>
  <w:footnote w:type="continuationNotice" w:id="1">
    <w:p w14:paraId="534FA4F4" w14:textId="77777777" w:rsidR="000D170C" w:rsidRDefault="000D17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C56B3" w14:textId="0AA32A60" w:rsidR="00333989" w:rsidRDefault="00333989">
    <w:pPr>
      <w:pStyle w:val="Header"/>
    </w:pPr>
  </w:p>
  <w:p w14:paraId="02EA0B14" w14:textId="77777777" w:rsidR="00333989" w:rsidRDefault="0033398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103A5" w14:textId="1FD339A1" w:rsidR="00333989" w:rsidRDefault="00333989" w:rsidP="00A03706">
    <w:pPr>
      <w:pStyle w:val="Header"/>
      <w:jc w:val="center"/>
    </w:pPr>
  </w:p>
  <w:p w14:paraId="15E5A7B2" w14:textId="77777777" w:rsidR="00A03706" w:rsidRDefault="00A03706" w:rsidP="00A03706">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FE193" w14:textId="20AE4C7F" w:rsidR="008232B7" w:rsidRDefault="008232B7">
    <w:pPr>
      <w:pStyle w:val="Header"/>
    </w:pPr>
  </w:p>
</w:hdr>
</file>

<file path=word/intelligence2.xml><?xml version="1.0" encoding="utf-8"?>
<int2:intelligence xmlns:int2="http://schemas.microsoft.com/office/intelligence/2020/intelligence" xmlns:oel="http://schemas.microsoft.com/office/2019/extlst">
  <int2:observations>
    <int2:textHash int2:hashCode="GSpWdZ02RUzAuM" int2:id="6KZ6QYaX">
      <int2:state int2:value="Rejected" int2:type="AugLoop_Text_Critique"/>
    </int2:textHash>
    <int2:textHash int2:hashCode="miDe1f4rZm3+Nk" int2:id="BRT8DeNQ">
      <int2:state int2:value="Rejected" int2:type="AugLoop_Text_Critique"/>
    </int2:textHash>
    <int2:textHash int2:hashCode="pFwiZLjKsPHgY3" int2:id="FO9pJsNc">
      <int2:state int2:value="Rejected" int2:type="AugLoop_Text_Critique"/>
    </int2:textHash>
    <int2:textHash int2:hashCode="KEwTKtMlO/TEEV" int2:id="MfkRd7dT">
      <int2:state int2:value="Rejected" int2:type="AugLoop_Text_Critique"/>
    </int2:textHash>
    <int2:textHash int2:hashCode="MPehbFGjV0HSNf" int2:id="RcxwLx0j">
      <int2:state int2:value="Rejected" int2:type="AugLoop_Text_Critique"/>
    </int2:textHash>
    <int2:textHash int2:hashCode="IBAoHVBTzFi/0e" int2:id="VnaW8Y04">
      <int2:state int2:value="Rejected" int2:type="AugLoop_Text_Critique"/>
    </int2:textHash>
    <int2:textHash int2:hashCode="ptNUAMy0sgfBI+" int2:id="YA8ekLgr">
      <int2:state int2:value="Rejected" int2:type="AugLoop_Text_Critique"/>
    </int2:textHash>
    <int2:textHash int2:hashCode="TPW8Wb7p4cRMYl" int2:id="aBKuS1Af">
      <int2:state int2:value="Rejected" int2:type="AugLoop_Text_Critique"/>
    </int2:textHash>
    <int2:textHash int2:hashCode="n982x5g1GJqaBL" int2:id="bQ6eU3Or">
      <int2:state int2:value="Rejected" int2:type="AugLoop_Text_Critique"/>
    </int2:textHash>
    <int2:textHash int2:hashCode="VDyb0DkCs6yeBK" int2:id="entsGn7h">
      <int2:state int2:value="Rejected" int2:type="AugLoop_Text_Critique"/>
    </int2:textHash>
    <int2:textHash int2:hashCode="hJZcY0yrH6xBF0" int2:id="hNjGpHqK">
      <int2:state int2:value="Rejected" int2:type="AugLoop_Text_Critique"/>
    </int2:textHash>
    <int2:textHash int2:hashCode="oepUYccAFOXHy2" int2:id="jgTCGFWR">
      <int2:state int2:value="Rejected" int2:type="AugLoop_Text_Critique"/>
    </int2:textHash>
    <int2:textHash int2:hashCode="ySefCfgpa56y9i" int2:id="ogApeMTW">
      <int2:state int2:value="Rejected" int2:type="AugLoop_Text_Critique"/>
    </int2:textHash>
    <int2:textHash int2:hashCode="BzfCLTv66BIzlz" int2:id="pRvqgeEc">
      <int2:state int2:value="Rejected" int2:type="AugLoop_Text_Critique"/>
    </int2:textHash>
    <int2:textHash int2:hashCode="09Emwsb0ddbOqW" int2:id="qzle9BZ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642A"/>
    <w:multiLevelType w:val="hybridMultilevel"/>
    <w:tmpl w:val="BCC09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7D70AF"/>
    <w:multiLevelType w:val="hybridMultilevel"/>
    <w:tmpl w:val="1DF6B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F3411D"/>
    <w:multiLevelType w:val="hybridMultilevel"/>
    <w:tmpl w:val="4C2EE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CD75AA"/>
    <w:multiLevelType w:val="hybridMultilevel"/>
    <w:tmpl w:val="BB6E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A27761"/>
    <w:multiLevelType w:val="hybridMultilevel"/>
    <w:tmpl w:val="281E4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3D5145"/>
    <w:multiLevelType w:val="hybridMultilevel"/>
    <w:tmpl w:val="307C8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6009F7"/>
    <w:multiLevelType w:val="hybridMultilevel"/>
    <w:tmpl w:val="EABCF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904B24"/>
    <w:multiLevelType w:val="hybridMultilevel"/>
    <w:tmpl w:val="F782E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B1241B"/>
    <w:multiLevelType w:val="multilevel"/>
    <w:tmpl w:val="A54850A4"/>
    <w:lvl w:ilvl="0">
      <w:start w:val="1"/>
      <w:numFmt w:val="upperLetter"/>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9" w15:restartNumberingAfterBreak="0">
    <w:nsid w:val="10B76B05"/>
    <w:multiLevelType w:val="hybridMultilevel"/>
    <w:tmpl w:val="E9EEC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A238CD"/>
    <w:multiLevelType w:val="hybridMultilevel"/>
    <w:tmpl w:val="8C40D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6568AC"/>
    <w:multiLevelType w:val="hybridMultilevel"/>
    <w:tmpl w:val="DA00B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024377"/>
    <w:multiLevelType w:val="hybridMultilevel"/>
    <w:tmpl w:val="C674D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1E1FBB"/>
    <w:multiLevelType w:val="hybridMultilevel"/>
    <w:tmpl w:val="0A7EE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7405DD"/>
    <w:multiLevelType w:val="hybridMultilevel"/>
    <w:tmpl w:val="1CDEA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CF71B1"/>
    <w:multiLevelType w:val="hybridMultilevel"/>
    <w:tmpl w:val="BD482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D331AE"/>
    <w:multiLevelType w:val="hybridMultilevel"/>
    <w:tmpl w:val="3F5AD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8C6EAE"/>
    <w:multiLevelType w:val="hybridMultilevel"/>
    <w:tmpl w:val="A6824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7CC0246"/>
    <w:multiLevelType w:val="hybridMultilevel"/>
    <w:tmpl w:val="C76E5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2D074A"/>
    <w:multiLevelType w:val="hybridMultilevel"/>
    <w:tmpl w:val="BDC6E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AD231C"/>
    <w:multiLevelType w:val="hybridMultilevel"/>
    <w:tmpl w:val="4D8A0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76414B"/>
    <w:multiLevelType w:val="hybridMultilevel"/>
    <w:tmpl w:val="55B8C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021BB1"/>
    <w:multiLevelType w:val="hybridMultilevel"/>
    <w:tmpl w:val="0A465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D4738"/>
    <w:multiLevelType w:val="hybridMultilevel"/>
    <w:tmpl w:val="C2D2A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3447E25"/>
    <w:multiLevelType w:val="hybridMultilevel"/>
    <w:tmpl w:val="43CEB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3C70650"/>
    <w:multiLevelType w:val="hybridMultilevel"/>
    <w:tmpl w:val="CA8E6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4F31F4B"/>
    <w:multiLevelType w:val="hybridMultilevel"/>
    <w:tmpl w:val="69B82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6C5638F"/>
    <w:multiLevelType w:val="hybridMultilevel"/>
    <w:tmpl w:val="82162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CF54216"/>
    <w:multiLevelType w:val="hybridMultilevel"/>
    <w:tmpl w:val="34122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E532A61"/>
    <w:multiLevelType w:val="hybridMultilevel"/>
    <w:tmpl w:val="2A0C8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D366FD"/>
    <w:multiLevelType w:val="hybridMultilevel"/>
    <w:tmpl w:val="70A04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15220E5"/>
    <w:multiLevelType w:val="hybridMultilevel"/>
    <w:tmpl w:val="45C04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784459A"/>
    <w:multiLevelType w:val="hybridMultilevel"/>
    <w:tmpl w:val="C10A3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B570123"/>
    <w:multiLevelType w:val="hybridMultilevel"/>
    <w:tmpl w:val="9DC29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C325550"/>
    <w:multiLevelType w:val="hybridMultilevel"/>
    <w:tmpl w:val="301AD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CF774AE"/>
    <w:multiLevelType w:val="hybridMultilevel"/>
    <w:tmpl w:val="08309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08664F6"/>
    <w:multiLevelType w:val="hybridMultilevel"/>
    <w:tmpl w:val="F3C4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1654CF4"/>
    <w:multiLevelType w:val="multilevel"/>
    <w:tmpl w:val="3B1E653E"/>
    <w:lvl w:ilvl="0">
      <w:start w:val="1"/>
      <w:numFmt w:val="upperRoman"/>
      <w:lvlText w:val="%1."/>
      <w:lvlJc w:val="left"/>
      <w:pPr>
        <w:ind w:left="284" w:firstLine="0"/>
      </w:pPr>
      <w:rPr>
        <w:color w:val="auto"/>
      </w:r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8" w15:restartNumberingAfterBreak="0">
    <w:nsid w:val="52537D58"/>
    <w:multiLevelType w:val="multilevel"/>
    <w:tmpl w:val="663A418E"/>
    <w:styleLink w:val="PolicyStyle"/>
    <w:lvl w:ilvl="0">
      <w:start w:val="1"/>
      <w:numFmt w:val="upperLetter"/>
      <w:suff w:val="space"/>
      <w:lvlText w:val="%1"/>
      <w:lvlJc w:val="left"/>
      <w:pPr>
        <w:ind w:left="357" w:hanging="357"/>
      </w:pPr>
      <w:rPr>
        <w:rFonts w:hint="default"/>
      </w:rPr>
    </w:lvl>
    <w:lvl w:ilvl="1">
      <w:start w:val="1"/>
      <w:numFmt w:val="decimal"/>
      <w:suff w:val="space"/>
      <w:lvlText w:val=".%2"/>
      <w:lvlJc w:val="left"/>
      <w:pPr>
        <w:ind w:left="357" w:hanging="357"/>
      </w:pPr>
      <w:rPr>
        <w:rFonts w:hint="default"/>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9" w15:restartNumberingAfterBreak="0">
    <w:nsid w:val="553E7321"/>
    <w:multiLevelType w:val="hybridMultilevel"/>
    <w:tmpl w:val="1236E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83A77B2"/>
    <w:multiLevelType w:val="hybridMultilevel"/>
    <w:tmpl w:val="8B282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C29510C"/>
    <w:multiLevelType w:val="hybridMultilevel"/>
    <w:tmpl w:val="12DE4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CD34F5E"/>
    <w:multiLevelType w:val="hybridMultilevel"/>
    <w:tmpl w:val="0A222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D7354FD"/>
    <w:multiLevelType w:val="hybridMultilevel"/>
    <w:tmpl w:val="55DC5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E077808"/>
    <w:multiLevelType w:val="hybridMultilevel"/>
    <w:tmpl w:val="140EA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1456154"/>
    <w:multiLevelType w:val="hybridMultilevel"/>
    <w:tmpl w:val="1C1EF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6B90D70"/>
    <w:multiLevelType w:val="hybridMultilevel"/>
    <w:tmpl w:val="583ED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712619D"/>
    <w:multiLevelType w:val="hybridMultilevel"/>
    <w:tmpl w:val="3F061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AAD47DF"/>
    <w:multiLevelType w:val="hybridMultilevel"/>
    <w:tmpl w:val="DD2EC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AD8209A"/>
    <w:multiLevelType w:val="hybridMultilevel"/>
    <w:tmpl w:val="B798E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D8E3A43"/>
    <w:multiLevelType w:val="hybridMultilevel"/>
    <w:tmpl w:val="D430B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DB5177E"/>
    <w:multiLevelType w:val="hybridMultilevel"/>
    <w:tmpl w:val="CC00A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E0E6EAD"/>
    <w:multiLevelType w:val="hybridMultilevel"/>
    <w:tmpl w:val="59F4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E544BEB"/>
    <w:multiLevelType w:val="hybridMultilevel"/>
    <w:tmpl w:val="46685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1DB3552"/>
    <w:multiLevelType w:val="hybridMultilevel"/>
    <w:tmpl w:val="A79A6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3F1366D"/>
    <w:multiLevelType w:val="hybridMultilevel"/>
    <w:tmpl w:val="73805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4163464"/>
    <w:multiLevelType w:val="hybridMultilevel"/>
    <w:tmpl w:val="203CD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4A5331C"/>
    <w:multiLevelType w:val="hybridMultilevel"/>
    <w:tmpl w:val="F2843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50D3C9B"/>
    <w:multiLevelType w:val="hybridMultilevel"/>
    <w:tmpl w:val="69C8A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6056048"/>
    <w:multiLevelType w:val="hybridMultilevel"/>
    <w:tmpl w:val="7A2EC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64E7173"/>
    <w:multiLevelType w:val="hybridMultilevel"/>
    <w:tmpl w:val="441EA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7B3610A"/>
    <w:multiLevelType w:val="hybridMultilevel"/>
    <w:tmpl w:val="1B90C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80A6284"/>
    <w:multiLevelType w:val="hybridMultilevel"/>
    <w:tmpl w:val="687A8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8BD3EF8"/>
    <w:multiLevelType w:val="multilevel"/>
    <w:tmpl w:val="56E286C0"/>
    <w:lvl w:ilvl="0">
      <w:start w:val="1"/>
      <w:numFmt w:val="bullet"/>
      <w:pStyle w:val="Body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405963"/>
    <w:multiLevelType w:val="hybridMultilevel"/>
    <w:tmpl w:val="C450E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5717310">
    <w:abstractNumId w:val="37"/>
  </w:num>
  <w:num w:numId="2" w16cid:durableId="46074847">
    <w:abstractNumId w:val="38"/>
  </w:num>
  <w:num w:numId="3" w16cid:durableId="903952974">
    <w:abstractNumId w:val="8"/>
  </w:num>
  <w:num w:numId="4" w16cid:durableId="642543551">
    <w:abstractNumId w:val="63"/>
  </w:num>
  <w:num w:numId="5" w16cid:durableId="151455743">
    <w:abstractNumId w:val="56"/>
  </w:num>
  <w:num w:numId="6" w16cid:durableId="867059874">
    <w:abstractNumId w:val="17"/>
  </w:num>
  <w:num w:numId="7" w16cid:durableId="655378930">
    <w:abstractNumId w:val="3"/>
  </w:num>
  <w:num w:numId="8" w16cid:durableId="896354936">
    <w:abstractNumId w:val="15"/>
  </w:num>
  <w:num w:numId="9" w16cid:durableId="866869738">
    <w:abstractNumId w:val="12"/>
  </w:num>
  <w:num w:numId="10" w16cid:durableId="749470818">
    <w:abstractNumId w:val="33"/>
  </w:num>
  <w:num w:numId="11" w16cid:durableId="1191456856">
    <w:abstractNumId w:val="49"/>
  </w:num>
  <w:num w:numId="12" w16cid:durableId="1947156301">
    <w:abstractNumId w:val="24"/>
  </w:num>
  <w:num w:numId="13" w16cid:durableId="1409615329">
    <w:abstractNumId w:val="32"/>
  </w:num>
  <w:num w:numId="14" w16cid:durableId="1653563681">
    <w:abstractNumId w:val="52"/>
  </w:num>
  <w:num w:numId="15" w16cid:durableId="249704208">
    <w:abstractNumId w:val="30"/>
  </w:num>
  <w:num w:numId="16" w16cid:durableId="94371922">
    <w:abstractNumId w:val="2"/>
  </w:num>
  <w:num w:numId="17" w16cid:durableId="1574200197">
    <w:abstractNumId w:val="29"/>
  </w:num>
  <w:num w:numId="18" w16cid:durableId="638611789">
    <w:abstractNumId w:val="41"/>
  </w:num>
  <w:num w:numId="19" w16cid:durableId="416942653">
    <w:abstractNumId w:val="55"/>
  </w:num>
  <w:num w:numId="20" w16cid:durableId="1475366726">
    <w:abstractNumId w:val="53"/>
  </w:num>
  <w:num w:numId="21" w16cid:durableId="1683240320">
    <w:abstractNumId w:val="14"/>
  </w:num>
  <w:num w:numId="22" w16cid:durableId="1514567715">
    <w:abstractNumId w:val="26"/>
  </w:num>
  <w:num w:numId="23" w16cid:durableId="1111053425">
    <w:abstractNumId w:val="31"/>
  </w:num>
  <w:num w:numId="24" w16cid:durableId="617222377">
    <w:abstractNumId w:val="59"/>
  </w:num>
  <w:num w:numId="25" w16cid:durableId="1613126962">
    <w:abstractNumId w:val="1"/>
  </w:num>
  <w:num w:numId="26" w16cid:durableId="2002812351">
    <w:abstractNumId w:val="46"/>
  </w:num>
  <w:num w:numId="27" w16cid:durableId="1817527912">
    <w:abstractNumId w:val="40"/>
  </w:num>
  <w:num w:numId="28" w16cid:durableId="1081830243">
    <w:abstractNumId w:val="57"/>
  </w:num>
  <w:num w:numId="29" w16cid:durableId="608201580">
    <w:abstractNumId w:val="44"/>
  </w:num>
  <w:num w:numId="30" w16cid:durableId="1714043003">
    <w:abstractNumId w:val="7"/>
  </w:num>
  <w:num w:numId="31" w16cid:durableId="2124416986">
    <w:abstractNumId w:val="45"/>
  </w:num>
  <w:num w:numId="32" w16cid:durableId="860632074">
    <w:abstractNumId w:val="11"/>
  </w:num>
  <w:num w:numId="33" w16cid:durableId="1024012190">
    <w:abstractNumId w:val="48"/>
  </w:num>
  <w:num w:numId="34" w16cid:durableId="1297298018">
    <w:abstractNumId w:val="10"/>
  </w:num>
  <w:num w:numId="35" w16cid:durableId="223102779">
    <w:abstractNumId w:val="50"/>
  </w:num>
  <w:num w:numId="36" w16cid:durableId="128672113">
    <w:abstractNumId w:val="0"/>
  </w:num>
  <w:num w:numId="37" w16cid:durableId="1469281552">
    <w:abstractNumId w:val="27"/>
  </w:num>
  <w:num w:numId="38" w16cid:durableId="1901287923">
    <w:abstractNumId w:val="6"/>
  </w:num>
  <w:num w:numId="39" w16cid:durableId="131798565">
    <w:abstractNumId w:val="23"/>
  </w:num>
  <w:num w:numId="40" w16cid:durableId="1381784673">
    <w:abstractNumId w:val="20"/>
  </w:num>
  <w:num w:numId="41" w16cid:durableId="1613514598">
    <w:abstractNumId w:val="34"/>
  </w:num>
  <w:num w:numId="42" w16cid:durableId="801996681">
    <w:abstractNumId w:val="5"/>
  </w:num>
  <w:num w:numId="43" w16cid:durableId="775367761">
    <w:abstractNumId w:val="47"/>
  </w:num>
  <w:num w:numId="44" w16cid:durableId="376392624">
    <w:abstractNumId w:val="43"/>
  </w:num>
  <w:num w:numId="45" w16cid:durableId="773935994">
    <w:abstractNumId w:val="16"/>
  </w:num>
  <w:num w:numId="46" w16cid:durableId="1441029705">
    <w:abstractNumId w:val="51"/>
  </w:num>
  <w:num w:numId="47" w16cid:durableId="41028023">
    <w:abstractNumId w:val="36"/>
  </w:num>
  <w:num w:numId="48" w16cid:durableId="485246638">
    <w:abstractNumId w:val="25"/>
  </w:num>
  <w:num w:numId="49" w16cid:durableId="1441995064">
    <w:abstractNumId w:val="18"/>
  </w:num>
  <w:num w:numId="50" w16cid:durableId="1835610664">
    <w:abstractNumId w:val="39"/>
  </w:num>
  <w:num w:numId="51" w16cid:durableId="312834222">
    <w:abstractNumId w:val="64"/>
  </w:num>
  <w:num w:numId="52" w16cid:durableId="1356469419">
    <w:abstractNumId w:val="19"/>
  </w:num>
  <w:num w:numId="53" w16cid:durableId="116486249">
    <w:abstractNumId w:val="21"/>
  </w:num>
  <w:num w:numId="54" w16cid:durableId="1646810915">
    <w:abstractNumId w:val="22"/>
  </w:num>
  <w:num w:numId="55" w16cid:durableId="2099670417">
    <w:abstractNumId w:val="13"/>
  </w:num>
  <w:num w:numId="56" w16cid:durableId="753432173">
    <w:abstractNumId w:val="62"/>
  </w:num>
  <w:num w:numId="57" w16cid:durableId="560017630">
    <w:abstractNumId w:val="54"/>
  </w:num>
  <w:num w:numId="58" w16cid:durableId="259145950">
    <w:abstractNumId w:val="35"/>
  </w:num>
  <w:num w:numId="59" w16cid:durableId="2065643768">
    <w:abstractNumId w:val="28"/>
  </w:num>
  <w:num w:numId="60" w16cid:durableId="886255982">
    <w:abstractNumId w:val="58"/>
  </w:num>
  <w:num w:numId="61" w16cid:durableId="1305311872">
    <w:abstractNumId w:val="42"/>
  </w:num>
  <w:num w:numId="62" w16cid:durableId="1375156698">
    <w:abstractNumId w:val="9"/>
  </w:num>
  <w:num w:numId="63" w16cid:durableId="2102483826">
    <w:abstractNumId w:val="60"/>
  </w:num>
  <w:num w:numId="64" w16cid:durableId="426271423">
    <w:abstractNumId w:val="61"/>
  </w:num>
  <w:num w:numId="65" w16cid:durableId="846093574">
    <w:abstractNumId w:val="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cumentProtection w:edit="trackedChanges" w:enforcement="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78F"/>
    <w:rsid w:val="00000AE4"/>
    <w:rsid w:val="000010E9"/>
    <w:rsid w:val="00001A0C"/>
    <w:rsid w:val="000051FE"/>
    <w:rsid w:val="00005F18"/>
    <w:rsid w:val="0000692B"/>
    <w:rsid w:val="00007840"/>
    <w:rsid w:val="00010DFB"/>
    <w:rsid w:val="000118F0"/>
    <w:rsid w:val="000138EA"/>
    <w:rsid w:val="00013FEE"/>
    <w:rsid w:val="00014493"/>
    <w:rsid w:val="00014B1C"/>
    <w:rsid w:val="00014D88"/>
    <w:rsid w:val="00015644"/>
    <w:rsid w:val="00015C8C"/>
    <w:rsid w:val="00015D77"/>
    <w:rsid w:val="00016774"/>
    <w:rsid w:val="00016F97"/>
    <w:rsid w:val="00017A69"/>
    <w:rsid w:val="00021DC9"/>
    <w:rsid w:val="00024C85"/>
    <w:rsid w:val="00024EDF"/>
    <w:rsid w:val="0002522A"/>
    <w:rsid w:val="00026737"/>
    <w:rsid w:val="000271E2"/>
    <w:rsid w:val="00027798"/>
    <w:rsid w:val="000302FF"/>
    <w:rsid w:val="00030503"/>
    <w:rsid w:val="0003100D"/>
    <w:rsid w:val="00031EEC"/>
    <w:rsid w:val="00033068"/>
    <w:rsid w:val="00033A4B"/>
    <w:rsid w:val="00033FA4"/>
    <w:rsid w:val="00034B00"/>
    <w:rsid w:val="00036030"/>
    <w:rsid w:val="00036F0F"/>
    <w:rsid w:val="000403D5"/>
    <w:rsid w:val="00041CCE"/>
    <w:rsid w:val="0004283D"/>
    <w:rsid w:val="00042DCA"/>
    <w:rsid w:val="000430BF"/>
    <w:rsid w:val="000445DE"/>
    <w:rsid w:val="00045F10"/>
    <w:rsid w:val="00046499"/>
    <w:rsid w:val="00047F90"/>
    <w:rsid w:val="00051574"/>
    <w:rsid w:val="00052B9B"/>
    <w:rsid w:val="000539FB"/>
    <w:rsid w:val="00054892"/>
    <w:rsid w:val="000558FC"/>
    <w:rsid w:val="00056BB0"/>
    <w:rsid w:val="00056DA2"/>
    <w:rsid w:val="0006018E"/>
    <w:rsid w:val="00061662"/>
    <w:rsid w:val="0006297D"/>
    <w:rsid w:val="00063489"/>
    <w:rsid w:val="0006403D"/>
    <w:rsid w:val="00065259"/>
    <w:rsid w:val="00065662"/>
    <w:rsid w:val="00065DBE"/>
    <w:rsid w:val="00066235"/>
    <w:rsid w:val="000669DE"/>
    <w:rsid w:val="00072C79"/>
    <w:rsid w:val="0007463B"/>
    <w:rsid w:val="00075122"/>
    <w:rsid w:val="000760F5"/>
    <w:rsid w:val="000773E5"/>
    <w:rsid w:val="000774CA"/>
    <w:rsid w:val="000811F5"/>
    <w:rsid w:val="00081476"/>
    <w:rsid w:val="00081619"/>
    <w:rsid w:val="00082530"/>
    <w:rsid w:val="00083E02"/>
    <w:rsid w:val="00084038"/>
    <w:rsid w:val="00084165"/>
    <w:rsid w:val="000852E5"/>
    <w:rsid w:val="000855AD"/>
    <w:rsid w:val="00086CA4"/>
    <w:rsid w:val="00086FBD"/>
    <w:rsid w:val="00087324"/>
    <w:rsid w:val="0009012D"/>
    <w:rsid w:val="00090BCA"/>
    <w:rsid w:val="0009118B"/>
    <w:rsid w:val="00093F1B"/>
    <w:rsid w:val="00096D5A"/>
    <w:rsid w:val="00096FFA"/>
    <w:rsid w:val="000A0208"/>
    <w:rsid w:val="000A3783"/>
    <w:rsid w:val="000A464D"/>
    <w:rsid w:val="000A4AE0"/>
    <w:rsid w:val="000A5853"/>
    <w:rsid w:val="000A718B"/>
    <w:rsid w:val="000A7788"/>
    <w:rsid w:val="000B0FD3"/>
    <w:rsid w:val="000B357E"/>
    <w:rsid w:val="000B4120"/>
    <w:rsid w:val="000B4BD3"/>
    <w:rsid w:val="000B573A"/>
    <w:rsid w:val="000B63C5"/>
    <w:rsid w:val="000C0709"/>
    <w:rsid w:val="000C1A66"/>
    <w:rsid w:val="000C2CC3"/>
    <w:rsid w:val="000C2D5A"/>
    <w:rsid w:val="000C5ECE"/>
    <w:rsid w:val="000C650A"/>
    <w:rsid w:val="000D04F8"/>
    <w:rsid w:val="000D170C"/>
    <w:rsid w:val="000D2781"/>
    <w:rsid w:val="000D3A34"/>
    <w:rsid w:val="000D4755"/>
    <w:rsid w:val="000D54EC"/>
    <w:rsid w:val="000D6B80"/>
    <w:rsid w:val="000E0699"/>
    <w:rsid w:val="000E083A"/>
    <w:rsid w:val="000E207F"/>
    <w:rsid w:val="000E2D2A"/>
    <w:rsid w:val="000E43AA"/>
    <w:rsid w:val="000E5015"/>
    <w:rsid w:val="000E5386"/>
    <w:rsid w:val="000E6103"/>
    <w:rsid w:val="000E6586"/>
    <w:rsid w:val="000E6A4D"/>
    <w:rsid w:val="000F0FB2"/>
    <w:rsid w:val="000F1706"/>
    <w:rsid w:val="000F1EE1"/>
    <w:rsid w:val="000F36EC"/>
    <w:rsid w:val="000F56D6"/>
    <w:rsid w:val="000F5D48"/>
    <w:rsid w:val="000F61C2"/>
    <w:rsid w:val="000F730D"/>
    <w:rsid w:val="000F7BDD"/>
    <w:rsid w:val="00101C9E"/>
    <w:rsid w:val="001039A0"/>
    <w:rsid w:val="00106021"/>
    <w:rsid w:val="001064D3"/>
    <w:rsid w:val="001074C5"/>
    <w:rsid w:val="00107FF7"/>
    <w:rsid w:val="00110C99"/>
    <w:rsid w:val="00110F5C"/>
    <w:rsid w:val="00112223"/>
    <w:rsid w:val="001123B6"/>
    <w:rsid w:val="001123CE"/>
    <w:rsid w:val="00112C43"/>
    <w:rsid w:val="00112C73"/>
    <w:rsid w:val="00113427"/>
    <w:rsid w:val="00113E14"/>
    <w:rsid w:val="00114197"/>
    <w:rsid w:val="00114774"/>
    <w:rsid w:val="001149B7"/>
    <w:rsid w:val="0011502D"/>
    <w:rsid w:val="0011770D"/>
    <w:rsid w:val="00117F78"/>
    <w:rsid w:val="0012106C"/>
    <w:rsid w:val="00121D54"/>
    <w:rsid w:val="00121FDB"/>
    <w:rsid w:val="001251DF"/>
    <w:rsid w:val="001260DD"/>
    <w:rsid w:val="0013045B"/>
    <w:rsid w:val="001327FD"/>
    <w:rsid w:val="00133FEA"/>
    <w:rsid w:val="00134360"/>
    <w:rsid w:val="00135830"/>
    <w:rsid w:val="001368E1"/>
    <w:rsid w:val="001369C6"/>
    <w:rsid w:val="0013765B"/>
    <w:rsid w:val="00142A8D"/>
    <w:rsid w:val="00143721"/>
    <w:rsid w:val="00143A2A"/>
    <w:rsid w:val="00145BDC"/>
    <w:rsid w:val="00145C4F"/>
    <w:rsid w:val="001461E0"/>
    <w:rsid w:val="0015004A"/>
    <w:rsid w:val="00151090"/>
    <w:rsid w:val="0015134D"/>
    <w:rsid w:val="001524AF"/>
    <w:rsid w:val="00154659"/>
    <w:rsid w:val="00155DA4"/>
    <w:rsid w:val="00156591"/>
    <w:rsid w:val="00157B37"/>
    <w:rsid w:val="00160435"/>
    <w:rsid w:val="00160ACE"/>
    <w:rsid w:val="00161364"/>
    <w:rsid w:val="0016389D"/>
    <w:rsid w:val="00163C48"/>
    <w:rsid w:val="00164E86"/>
    <w:rsid w:val="0016572A"/>
    <w:rsid w:val="00171EB3"/>
    <w:rsid w:val="00172F08"/>
    <w:rsid w:val="001751E0"/>
    <w:rsid w:val="00175348"/>
    <w:rsid w:val="001758F7"/>
    <w:rsid w:val="00176456"/>
    <w:rsid w:val="00180F30"/>
    <w:rsid w:val="00180FDF"/>
    <w:rsid w:val="00181585"/>
    <w:rsid w:val="00181CFF"/>
    <w:rsid w:val="00181FB0"/>
    <w:rsid w:val="00185B7E"/>
    <w:rsid w:val="001862A5"/>
    <w:rsid w:val="001868E9"/>
    <w:rsid w:val="00187944"/>
    <w:rsid w:val="00191A16"/>
    <w:rsid w:val="00191EB1"/>
    <w:rsid w:val="00191F6C"/>
    <w:rsid w:val="00192ADA"/>
    <w:rsid w:val="00193C10"/>
    <w:rsid w:val="00194696"/>
    <w:rsid w:val="00194D33"/>
    <w:rsid w:val="00196BF6"/>
    <w:rsid w:val="0019731C"/>
    <w:rsid w:val="001A22C5"/>
    <w:rsid w:val="001A4AFE"/>
    <w:rsid w:val="001A5177"/>
    <w:rsid w:val="001A52E9"/>
    <w:rsid w:val="001A5B8F"/>
    <w:rsid w:val="001A5FBE"/>
    <w:rsid w:val="001A600F"/>
    <w:rsid w:val="001A6BD0"/>
    <w:rsid w:val="001A716F"/>
    <w:rsid w:val="001B04F3"/>
    <w:rsid w:val="001B2509"/>
    <w:rsid w:val="001B3329"/>
    <w:rsid w:val="001B54FF"/>
    <w:rsid w:val="001B7328"/>
    <w:rsid w:val="001B7CCD"/>
    <w:rsid w:val="001C0089"/>
    <w:rsid w:val="001C02D4"/>
    <w:rsid w:val="001C0A3D"/>
    <w:rsid w:val="001C260D"/>
    <w:rsid w:val="001C3982"/>
    <w:rsid w:val="001C4A85"/>
    <w:rsid w:val="001C5837"/>
    <w:rsid w:val="001C58F0"/>
    <w:rsid w:val="001C598E"/>
    <w:rsid w:val="001C59ED"/>
    <w:rsid w:val="001D031C"/>
    <w:rsid w:val="001D1264"/>
    <w:rsid w:val="001D1913"/>
    <w:rsid w:val="001D2A67"/>
    <w:rsid w:val="001D2CFD"/>
    <w:rsid w:val="001D31DA"/>
    <w:rsid w:val="001D5B4A"/>
    <w:rsid w:val="001D6D6E"/>
    <w:rsid w:val="001D7DD8"/>
    <w:rsid w:val="001D7E7B"/>
    <w:rsid w:val="001E0472"/>
    <w:rsid w:val="001E094E"/>
    <w:rsid w:val="001E1172"/>
    <w:rsid w:val="001E12CA"/>
    <w:rsid w:val="001E218B"/>
    <w:rsid w:val="001E37B5"/>
    <w:rsid w:val="001E46CB"/>
    <w:rsid w:val="001E4C99"/>
    <w:rsid w:val="001E5F27"/>
    <w:rsid w:val="001E6126"/>
    <w:rsid w:val="001E6201"/>
    <w:rsid w:val="001F0275"/>
    <w:rsid w:val="001F0DC6"/>
    <w:rsid w:val="001F12C1"/>
    <w:rsid w:val="001F1428"/>
    <w:rsid w:val="001F2733"/>
    <w:rsid w:val="001F2B83"/>
    <w:rsid w:val="001F2D37"/>
    <w:rsid w:val="001F2F03"/>
    <w:rsid w:val="001F4ADC"/>
    <w:rsid w:val="001F5F41"/>
    <w:rsid w:val="00200910"/>
    <w:rsid w:val="00201B69"/>
    <w:rsid w:val="002038A1"/>
    <w:rsid w:val="002042B9"/>
    <w:rsid w:val="00207B62"/>
    <w:rsid w:val="002119A2"/>
    <w:rsid w:val="00211CE2"/>
    <w:rsid w:val="00211DEF"/>
    <w:rsid w:val="00213235"/>
    <w:rsid w:val="00213DF0"/>
    <w:rsid w:val="00214170"/>
    <w:rsid w:val="002142E4"/>
    <w:rsid w:val="002159B3"/>
    <w:rsid w:val="002170F6"/>
    <w:rsid w:val="0021788F"/>
    <w:rsid w:val="00221B46"/>
    <w:rsid w:val="00221E66"/>
    <w:rsid w:val="002221E5"/>
    <w:rsid w:val="00222E3A"/>
    <w:rsid w:val="00223003"/>
    <w:rsid w:val="002231FB"/>
    <w:rsid w:val="002238D6"/>
    <w:rsid w:val="00223B9C"/>
    <w:rsid w:val="00224022"/>
    <w:rsid w:val="002258E5"/>
    <w:rsid w:val="0022751F"/>
    <w:rsid w:val="00231875"/>
    <w:rsid w:val="002344C4"/>
    <w:rsid w:val="00234FCD"/>
    <w:rsid w:val="0023564B"/>
    <w:rsid w:val="002359DD"/>
    <w:rsid w:val="00240129"/>
    <w:rsid w:val="00241091"/>
    <w:rsid w:val="00241863"/>
    <w:rsid w:val="00241B2F"/>
    <w:rsid w:val="0024304A"/>
    <w:rsid w:val="00243577"/>
    <w:rsid w:val="00244F80"/>
    <w:rsid w:val="00245B55"/>
    <w:rsid w:val="00246297"/>
    <w:rsid w:val="00246594"/>
    <w:rsid w:val="00246B28"/>
    <w:rsid w:val="00246B56"/>
    <w:rsid w:val="00246B9B"/>
    <w:rsid w:val="002505D9"/>
    <w:rsid w:val="00250C7E"/>
    <w:rsid w:val="00250FB6"/>
    <w:rsid w:val="002511F2"/>
    <w:rsid w:val="00251E94"/>
    <w:rsid w:val="00252104"/>
    <w:rsid w:val="002536D4"/>
    <w:rsid w:val="002540D7"/>
    <w:rsid w:val="0025553C"/>
    <w:rsid w:val="0025635E"/>
    <w:rsid w:val="00256DD2"/>
    <w:rsid w:val="00260408"/>
    <w:rsid w:val="00260575"/>
    <w:rsid w:val="00260753"/>
    <w:rsid w:val="00263B5B"/>
    <w:rsid w:val="002644E2"/>
    <w:rsid w:val="0026645F"/>
    <w:rsid w:val="00267425"/>
    <w:rsid w:val="002719DE"/>
    <w:rsid w:val="0027210A"/>
    <w:rsid w:val="00275895"/>
    <w:rsid w:val="00276547"/>
    <w:rsid w:val="002767FE"/>
    <w:rsid w:val="002778BD"/>
    <w:rsid w:val="002826E2"/>
    <w:rsid w:val="002837DE"/>
    <w:rsid w:val="00284ADD"/>
    <w:rsid w:val="00285E6B"/>
    <w:rsid w:val="00287343"/>
    <w:rsid w:val="00290016"/>
    <w:rsid w:val="0029072C"/>
    <w:rsid w:val="00293AEE"/>
    <w:rsid w:val="00295C76"/>
    <w:rsid w:val="00296D96"/>
    <w:rsid w:val="002A039D"/>
    <w:rsid w:val="002A0949"/>
    <w:rsid w:val="002A0EFB"/>
    <w:rsid w:val="002A25BB"/>
    <w:rsid w:val="002A2C07"/>
    <w:rsid w:val="002A34BF"/>
    <w:rsid w:val="002A34D5"/>
    <w:rsid w:val="002A5D38"/>
    <w:rsid w:val="002A6B3E"/>
    <w:rsid w:val="002A70CE"/>
    <w:rsid w:val="002B1645"/>
    <w:rsid w:val="002B1BD5"/>
    <w:rsid w:val="002B2CC0"/>
    <w:rsid w:val="002B5222"/>
    <w:rsid w:val="002B6DB0"/>
    <w:rsid w:val="002B78E2"/>
    <w:rsid w:val="002C1655"/>
    <w:rsid w:val="002C1CDD"/>
    <w:rsid w:val="002C5981"/>
    <w:rsid w:val="002C65EA"/>
    <w:rsid w:val="002D0C30"/>
    <w:rsid w:val="002D2ECE"/>
    <w:rsid w:val="002D3DE3"/>
    <w:rsid w:val="002D473D"/>
    <w:rsid w:val="002D47D3"/>
    <w:rsid w:val="002D53C6"/>
    <w:rsid w:val="002E0933"/>
    <w:rsid w:val="002E0A8D"/>
    <w:rsid w:val="002E1873"/>
    <w:rsid w:val="002E2FD3"/>
    <w:rsid w:val="002E485D"/>
    <w:rsid w:val="002E504B"/>
    <w:rsid w:val="002F1420"/>
    <w:rsid w:val="002F1A49"/>
    <w:rsid w:val="002F27CD"/>
    <w:rsid w:val="002F28E6"/>
    <w:rsid w:val="002F30EA"/>
    <w:rsid w:val="002F7A3C"/>
    <w:rsid w:val="00301034"/>
    <w:rsid w:val="003013A0"/>
    <w:rsid w:val="0030446D"/>
    <w:rsid w:val="003051BB"/>
    <w:rsid w:val="00305B8B"/>
    <w:rsid w:val="00305E1E"/>
    <w:rsid w:val="00310D62"/>
    <w:rsid w:val="00311439"/>
    <w:rsid w:val="0031325E"/>
    <w:rsid w:val="00313790"/>
    <w:rsid w:val="00315B64"/>
    <w:rsid w:val="00316336"/>
    <w:rsid w:val="00316501"/>
    <w:rsid w:val="00317094"/>
    <w:rsid w:val="00317641"/>
    <w:rsid w:val="0032057F"/>
    <w:rsid w:val="00323783"/>
    <w:rsid w:val="003238AB"/>
    <w:rsid w:val="003240C7"/>
    <w:rsid w:val="00324524"/>
    <w:rsid w:val="00326B97"/>
    <w:rsid w:val="0032735D"/>
    <w:rsid w:val="00331D17"/>
    <w:rsid w:val="00332837"/>
    <w:rsid w:val="00333989"/>
    <w:rsid w:val="00336606"/>
    <w:rsid w:val="00336B3E"/>
    <w:rsid w:val="0033748F"/>
    <w:rsid w:val="0033778E"/>
    <w:rsid w:val="00337A06"/>
    <w:rsid w:val="00337F96"/>
    <w:rsid w:val="003401C4"/>
    <w:rsid w:val="003425A9"/>
    <w:rsid w:val="00342CC9"/>
    <w:rsid w:val="00342D67"/>
    <w:rsid w:val="00343FEF"/>
    <w:rsid w:val="00344514"/>
    <w:rsid w:val="0034474D"/>
    <w:rsid w:val="00344E5C"/>
    <w:rsid w:val="0034591E"/>
    <w:rsid w:val="00345DC0"/>
    <w:rsid w:val="00350E0A"/>
    <w:rsid w:val="00351314"/>
    <w:rsid w:val="00351809"/>
    <w:rsid w:val="00351BBD"/>
    <w:rsid w:val="0035393A"/>
    <w:rsid w:val="00353F51"/>
    <w:rsid w:val="00354027"/>
    <w:rsid w:val="00354ED8"/>
    <w:rsid w:val="00355DAD"/>
    <w:rsid w:val="00357281"/>
    <w:rsid w:val="00360964"/>
    <w:rsid w:val="003617C2"/>
    <w:rsid w:val="00364215"/>
    <w:rsid w:val="00364F38"/>
    <w:rsid w:val="00365DED"/>
    <w:rsid w:val="00366528"/>
    <w:rsid w:val="00367948"/>
    <w:rsid w:val="003702FF"/>
    <w:rsid w:val="003709DD"/>
    <w:rsid w:val="0037179B"/>
    <w:rsid w:val="00371B73"/>
    <w:rsid w:val="00372212"/>
    <w:rsid w:val="003722DA"/>
    <w:rsid w:val="00372E50"/>
    <w:rsid w:val="0037446D"/>
    <w:rsid w:val="00374BCD"/>
    <w:rsid w:val="00374DB1"/>
    <w:rsid w:val="00375D52"/>
    <w:rsid w:val="0037788D"/>
    <w:rsid w:val="00377ACA"/>
    <w:rsid w:val="00380545"/>
    <w:rsid w:val="00383597"/>
    <w:rsid w:val="00383D13"/>
    <w:rsid w:val="003842ED"/>
    <w:rsid w:val="0038711B"/>
    <w:rsid w:val="0038773D"/>
    <w:rsid w:val="00387812"/>
    <w:rsid w:val="00393DF5"/>
    <w:rsid w:val="003941D1"/>
    <w:rsid w:val="00394F5C"/>
    <w:rsid w:val="00397BF9"/>
    <w:rsid w:val="003A0A5C"/>
    <w:rsid w:val="003A0AA6"/>
    <w:rsid w:val="003A0BF2"/>
    <w:rsid w:val="003A133F"/>
    <w:rsid w:val="003A22FE"/>
    <w:rsid w:val="003A364A"/>
    <w:rsid w:val="003A5228"/>
    <w:rsid w:val="003A70EB"/>
    <w:rsid w:val="003B0707"/>
    <w:rsid w:val="003B0986"/>
    <w:rsid w:val="003B0A71"/>
    <w:rsid w:val="003B10A0"/>
    <w:rsid w:val="003B33D5"/>
    <w:rsid w:val="003B3989"/>
    <w:rsid w:val="003B493B"/>
    <w:rsid w:val="003B5A45"/>
    <w:rsid w:val="003B601C"/>
    <w:rsid w:val="003B71E5"/>
    <w:rsid w:val="003B7ED8"/>
    <w:rsid w:val="003C127C"/>
    <w:rsid w:val="003C2049"/>
    <w:rsid w:val="003C2C9A"/>
    <w:rsid w:val="003C3CF3"/>
    <w:rsid w:val="003C4D65"/>
    <w:rsid w:val="003C5BDD"/>
    <w:rsid w:val="003C5F90"/>
    <w:rsid w:val="003C7D13"/>
    <w:rsid w:val="003D0347"/>
    <w:rsid w:val="003D156F"/>
    <w:rsid w:val="003D1B28"/>
    <w:rsid w:val="003D2BD3"/>
    <w:rsid w:val="003D5215"/>
    <w:rsid w:val="003D5381"/>
    <w:rsid w:val="003D58D6"/>
    <w:rsid w:val="003D7244"/>
    <w:rsid w:val="003E018C"/>
    <w:rsid w:val="003E19BA"/>
    <w:rsid w:val="003E47CC"/>
    <w:rsid w:val="003E781A"/>
    <w:rsid w:val="003F0ED2"/>
    <w:rsid w:val="003F120E"/>
    <w:rsid w:val="003F1938"/>
    <w:rsid w:val="003F31AB"/>
    <w:rsid w:val="003F4A7F"/>
    <w:rsid w:val="003F53A8"/>
    <w:rsid w:val="003F58C1"/>
    <w:rsid w:val="003F6E59"/>
    <w:rsid w:val="00400400"/>
    <w:rsid w:val="0040154B"/>
    <w:rsid w:val="00401B96"/>
    <w:rsid w:val="00401C18"/>
    <w:rsid w:val="00402A2A"/>
    <w:rsid w:val="00403167"/>
    <w:rsid w:val="00403831"/>
    <w:rsid w:val="0040503A"/>
    <w:rsid w:val="00405C24"/>
    <w:rsid w:val="00406DC3"/>
    <w:rsid w:val="00407793"/>
    <w:rsid w:val="00410D2D"/>
    <w:rsid w:val="00410E3F"/>
    <w:rsid w:val="00411588"/>
    <w:rsid w:val="0041277C"/>
    <w:rsid w:val="00412B2B"/>
    <w:rsid w:val="00414F5A"/>
    <w:rsid w:val="00415086"/>
    <w:rsid w:val="0041589C"/>
    <w:rsid w:val="00415B96"/>
    <w:rsid w:val="00417EBD"/>
    <w:rsid w:val="004212D5"/>
    <w:rsid w:val="004214FA"/>
    <w:rsid w:val="00423F7C"/>
    <w:rsid w:val="00424E40"/>
    <w:rsid w:val="00425177"/>
    <w:rsid w:val="00425547"/>
    <w:rsid w:val="004256E2"/>
    <w:rsid w:val="00425DE4"/>
    <w:rsid w:val="00425E03"/>
    <w:rsid w:val="004270F5"/>
    <w:rsid w:val="0042743C"/>
    <w:rsid w:val="00430459"/>
    <w:rsid w:val="00434060"/>
    <w:rsid w:val="00435373"/>
    <w:rsid w:val="004356D7"/>
    <w:rsid w:val="00437A6E"/>
    <w:rsid w:val="004414BF"/>
    <w:rsid w:val="00441C2B"/>
    <w:rsid w:val="0044242B"/>
    <w:rsid w:val="0044634A"/>
    <w:rsid w:val="00447564"/>
    <w:rsid w:val="00447F8C"/>
    <w:rsid w:val="004517D0"/>
    <w:rsid w:val="00452A0A"/>
    <w:rsid w:val="004554C3"/>
    <w:rsid w:val="004556B4"/>
    <w:rsid w:val="00456415"/>
    <w:rsid w:val="00457A5E"/>
    <w:rsid w:val="00457B01"/>
    <w:rsid w:val="00461A5D"/>
    <w:rsid w:val="004624C8"/>
    <w:rsid w:val="004628EB"/>
    <w:rsid w:val="00462AF1"/>
    <w:rsid w:val="00462F02"/>
    <w:rsid w:val="00463B93"/>
    <w:rsid w:val="004675B0"/>
    <w:rsid w:val="0047040E"/>
    <w:rsid w:val="00470E6C"/>
    <w:rsid w:val="00472278"/>
    <w:rsid w:val="00473000"/>
    <w:rsid w:val="00473EE5"/>
    <w:rsid w:val="00475ACB"/>
    <w:rsid w:val="0047796C"/>
    <w:rsid w:val="00477D8D"/>
    <w:rsid w:val="00480847"/>
    <w:rsid w:val="00480E06"/>
    <w:rsid w:val="004815FD"/>
    <w:rsid w:val="00482C36"/>
    <w:rsid w:val="004836B5"/>
    <w:rsid w:val="00483DCD"/>
    <w:rsid w:val="00485C58"/>
    <w:rsid w:val="00485F6D"/>
    <w:rsid w:val="0048687D"/>
    <w:rsid w:val="00493AD6"/>
    <w:rsid w:val="004943CA"/>
    <w:rsid w:val="00494C17"/>
    <w:rsid w:val="00495D66"/>
    <w:rsid w:val="00495DEB"/>
    <w:rsid w:val="00497260"/>
    <w:rsid w:val="004A2CBF"/>
    <w:rsid w:val="004A335A"/>
    <w:rsid w:val="004A548B"/>
    <w:rsid w:val="004A69F7"/>
    <w:rsid w:val="004A6B28"/>
    <w:rsid w:val="004A7CAE"/>
    <w:rsid w:val="004B197E"/>
    <w:rsid w:val="004B2252"/>
    <w:rsid w:val="004B3068"/>
    <w:rsid w:val="004B4D0B"/>
    <w:rsid w:val="004B643B"/>
    <w:rsid w:val="004B659B"/>
    <w:rsid w:val="004B68E7"/>
    <w:rsid w:val="004B6AA0"/>
    <w:rsid w:val="004B7406"/>
    <w:rsid w:val="004B7BAD"/>
    <w:rsid w:val="004C202D"/>
    <w:rsid w:val="004C22E4"/>
    <w:rsid w:val="004C25A0"/>
    <w:rsid w:val="004C450E"/>
    <w:rsid w:val="004C4656"/>
    <w:rsid w:val="004C59DA"/>
    <w:rsid w:val="004C5BB1"/>
    <w:rsid w:val="004D0316"/>
    <w:rsid w:val="004D040B"/>
    <w:rsid w:val="004D0FD2"/>
    <w:rsid w:val="004D189F"/>
    <w:rsid w:val="004D196D"/>
    <w:rsid w:val="004D1A22"/>
    <w:rsid w:val="004D2364"/>
    <w:rsid w:val="004D2C47"/>
    <w:rsid w:val="004D3084"/>
    <w:rsid w:val="004D468A"/>
    <w:rsid w:val="004D4B33"/>
    <w:rsid w:val="004D4C1F"/>
    <w:rsid w:val="004D6011"/>
    <w:rsid w:val="004D63D3"/>
    <w:rsid w:val="004D77CA"/>
    <w:rsid w:val="004D799E"/>
    <w:rsid w:val="004D7CC1"/>
    <w:rsid w:val="004D7DEF"/>
    <w:rsid w:val="004E07D0"/>
    <w:rsid w:val="004E0EC3"/>
    <w:rsid w:val="004E4DB6"/>
    <w:rsid w:val="004E5669"/>
    <w:rsid w:val="004E7C2B"/>
    <w:rsid w:val="004F0F63"/>
    <w:rsid w:val="004F1C6B"/>
    <w:rsid w:val="004F2372"/>
    <w:rsid w:val="004F2CC3"/>
    <w:rsid w:val="004F4FE8"/>
    <w:rsid w:val="004F503F"/>
    <w:rsid w:val="004F58D8"/>
    <w:rsid w:val="004F7F43"/>
    <w:rsid w:val="005026D0"/>
    <w:rsid w:val="00502AD7"/>
    <w:rsid w:val="005032E4"/>
    <w:rsid w:val="005062DB"/>
    <w:rsid w:val="00507273"/>
    <w:rsid w:val="00510514"/>
    <w:rsid w:val="00510522"/>
    <w:rsid w:val="005111D1"/>
    <w:rsid w:val="005132D2"/>
    <w:rsid w:val="00517197"/>
    <w:rsid w:val="00517BC4"/>
    <w:rsid w:val="00517D29"/>
    <w:rsid w:val="005217A9"/>
    <w:rsid w:val="00522183"/>
    <w:rsid w:val="005244D9"/>
    <w:rsid w:val="005249AE"/>
    <w:rsid w:val="00525266"/>
    <w:rsid w:val="005255DC"/>
    <w:rsid w:val="005271A5"/>
    <w:rsid w:val="00527CA2"/>
    <w:rsid w:val="00527D0B"/>
    <w:rsid w:val="0053097E"/>
    <w:rsid w:val="00531A76"/>
    <w:rsid w:val="00532F9E"/>
    <w:rsid w:val="005356F1"/>
    <w:rsid w:val="0053690B"/>
    <w:rsid w:val="005369C0"/>
    <w:rsid w:val="00540D6F"/>
    <w:rsid w:val="00542C37"/>
    <w:rsid w:val="005443C8"/>
    <w:rsid w:val="00544768"/>
    <w:rsid w:val="0054544F"/>
    <w:rsid w:val="005456D3"/>
    <w:rsid w:val="00545D6C"/>
    <w:rsid w:val="00545F5A"/>
    <w:rsid w:val="00546A54"/>
    <w:rsid w:val="005509E6"/>
    <w:rsid w:val="00551554"/>
    <w:rsid w:val="00552968"/>
    <w:rsid w:val="00552B66"/>
    <w:rsid w:val="00553368"/>
    <w:rsid w:val="00553D4B"/>
    <w:rsid w:val="0055512A"/>
    <w:rsid w:val="00557018"/>
    <w:rsid w:val="0055730D"/>
    <w:rsid w:val="005619C4"/>
    <w:rsid w:val="0056247D"/>
    <w:rsid w:val="00564849"/>
    <w:rsid w:val="005648D4"/>
    <w:rsid w:val="0056525F"/>
    <w:rsid w:val="005657E9"/>
    <w:rsid w:val="00570CED"/>
    <w:rsid w:val="0057182B"/>
    <w:rsid w:val="00571C02"/>
    <w:rsid w:val="00572294"/>
    <w:rsid w:val="005724C7"/>
    <w:rsid w:val="00572ACD"/>
    <w:rsid w:val="005750DF"/>
    <w:rsid w:val="00575293"/>
    <w:rsid w:val="005768D7"/>
    <w:rsid w:val="00576B4A"/>
    <w:rsid w:val="00577595"/>
    <w:rsid w:val="00577C2C"/>
    <w:rsid w:val="00580FEC"/>
    <w:rsid w:val="005848B6"/>
    <w:rsid w:val="00585339"/>
    <w:rsid w:val="0058618D"/>
    <w:rsid w:val="005871B9"/>
    <w:rsid w:val="00587C10"/>
    <w:rsid w:val="00591B9F"/>
    <w:rsid w:val="005929A6"/>
    <w:rsid w:val="00592F2B"/>
    <w:rsid w:val="00593CA5"/>
    <w:rsid w:val="00593D51"/>
    <w:rsid w:val="005940F3"/>
    <w:rsid w:val="0059414F"/>
    <w:rsid w:val="005951DE"/>
    <w:rsid w:val="005955FF"/>
    <w:rsid w:val="0059742B"/>
    <w:rsid w:val="005A01BE"/>
    <w:rsid w:val="005A0ACA"/>
    <w:rsid w:val="005A3010"/>
    <w:rsid w:val="005A4040"/>
    <w:rsid w:val="005A7DDE"/>
    <w:rsid w:val="005B09DB"/>
    <w:rsid w:val="005B12FA"/>
    <w:rsid w:val="005B307B"/>
    <w:rsid w:val="005B34A3"/>
    <w:rsid w:val="005B3BDC"/>
    <w:rsid w:val="005B505C"/>
    <w:rsid w:val="005B5C56"/>
    <w:rsid w:val="005B5D68"/>
    <w:rsid w:val="005B60F2"/>
    <w:rsid w:val="005B7A3B"/>
    <w:rsid w:val="005C028A"/>
    <w:rsid w:val="005C068E"/>
    <w:rsid w:val="005C12C3"/>
    <w:rsid w:val="005C16BF"/>
    <w:rsid w:val="005C27D2"/>
    <w:rsid w:val="005C2AA6"/>
    <w:rsid w:val="005C41B6"/>
    <w:rsid w:val="005C56DA"/>
    <w:rsid w:val="005C641A"/>
    <w:rsid w:val="005C64F9"/>
    <w:rsid w:val="005C6570"/>
    <w:rsid w:val="005C7934"/>
    <w:rsid w:val="005D0A27"/>
    <w:rsid w:val="005D2C0D"/>
    <w:rsid w:val="005D43CF"/>
    <w:rsid w:val="005D4458"/>
    <w:rsid w:val="005D4907"/>
    <w:rsid w:val="005E0A8B"/>
    <w:rsid w:val="005E18F8"/>
    <w:rsid w:val="005E20DC"/>
    <w:rsid w:val="005E2443"/>
    <w:rsid w:val="005E533F"/>
    <w:rsid w:val="005E76A1"/>
    <w:rsid w:val="005E7A68"/>
    <w:rsid w:val="005F5044"/>
    <w:rsid w:val="005F6A92"/>
    <w:rsid w:val="005F7907"/>
    <w:rsid w:val="00600788"/>
    <w:rsid w:val="00601E93"/>
    <w:rsid w:val="00602C0B"/>
    <w:rsid w:val="00602C3B"/>
    <w:rsid w:val="00603220"/>
    <w:rsid w:val="00603C26"/>
    <w:rsid w:val="00604125"/>
    <w:rsid w:val="006041FF"/>
    <w:rsid w:val="00604500"/>
    <w:rsid w:val="006047E6"/>
    <w:rsid w:val="006052B2"/>
    <w:rsid w:val="00610AF9"/>
    <w:rsid w:val="00612BC8"/>
    <w:rsid w:val="0061310C"/>
    <w:rsid w:val="00614954"/>
    <w:rsid w:val="00616379"/>
    <w:rsid w:val="00616581"/>
    <w:rsid w:val="0061709A"/>
    <w:rsid w:val="006222AB"/>
    <w:rsid w:val="00622802"/>
    <w:rsid w:val="00622EE1"/>
    <w:rsid w:val="006235AC"/>
    <w:rsid w:val="00623EB7"/>
    <w:rsid w:val="006258C3"/>
    <w:rsid w:val="006278F5"/>
    <w:rsid w:val="00627BFF"/>
    <w:rsid w:val="00637A72"/>
    <w:rsid w:val="00637EE2"/>
    <w:rsid w:val="006400F4"/>
    <w:rsid w:val="006404E8"/>
    <w:rsid w:val="00640C52"/>
    <w:rsid w:val="00640D67"/>
    <w:rsid w:val="00641A93"/>
    <w:rsid w:val="00643994"/>
    <w:rsid w:val="00643A18"/>
    <w:rsid w:val="00643EFF"/>
    <w:rsid w:val="006447FB"/>
    <w:rsid w:val="00645117"/>
    <w:rsid w:val="0064687E"/>
    <w:rsid w:val="00647633"/>
    <w:rsid w:val="00650B19"/>
    <w:rsid w:val="00650BF8"/>
    <w:rsid w:val="00651DCE"/>
    <w:rsid w:val="00652E10"/>
    <w:rsid w:val="006550BA"/>
    <w:rsid w:val="00655A43"/>
    <w:rsid w:val="006564FB"/>
    <w:rsid w:val="0066010A"/>
    <w:rsid w:val="00665FC7"/>
    <w:rsid w:val="00667899"/>
    <w:rsid w:val="00670C31"/>
    <w:rsid w:val="006713A8"/>
    <w:rsid w:val="00671CA2"/>
    <w:rsid w:val="006724D8"/>
    <w:rsid w:val="00677203"/>
    <w:rsid w:val="00677A6B"/>
    <w:rsid w:val="00680774"/>
    <w:rsid w:val="00682CEC"/>
    <w:rsid w:val="00682F19"/>
    <w:rsid w:val="00684559"/>
    <w:rsid w:val="00686A5F"/>
    <w:rsid w:val="00690803"/>
    <w:rsid w:val="00690BB2"/>
    <w:rsid w:val="00692A56"/>
    <w:rsid w:val="0069376D"/>
    <w:rsid w:val="00693B92"/>
    <w:rsid w:val="00695714"/>
    <w:rsid w:val="006958D7"/>
    <w:rsid w:val="006974B3"/>
    <w:rsid w:val="006A091B"/>
    <w:rsid w:val="006A2155"/>
    <w:rsid w:val="006A216F"/>
    <w:rsid w:val="006A3E2D"/>
    <w:rsid w:val="006A3E6F"/>
    <w:rsid w:val="006A4E9A"/>
    <w:rsid w:val="006A624C"/>
    <w:rsid w:val="006A7136"/>
    <w:rsid w:val="006A7AE7"/>
    <w:rsid w:val="006B01B5"/>
    <w:rsid w:val="006B0779"/>
    <w:rsid w:val="006B1E3D"/>
    <w:rsid w:val="006B3923"/>
    <w:rsid w:val="006B3F60"/>
    <w:rsid w:val="006B4786"/>
    <w:rsid w:val="006B4E01"/>
    <w:rsid w:val="006B58E6"/>
    <w:rsid w:val="006B7BA9"/>
    <w:rsid w:val="006B7D92"/>
    <w:rsid w:val="006C0A8C"/>
    <w:rsid w:val="006C16D6"/>
    <w:rsid w:val="006C5E69"/>
    <w:rsid w:val="006C7010"/>
    <w:rsid w:val="006D2204"/>
    <w:rsid w:val="006D22F9"/>
    <w:rsid w:val="006D2F39"/>
    <w:rsid w:val="006D366F"/>
    <w:rsid w:val="006D3DE9"/>
    <w:rsid w:val="006D5144"/>
    <w:rsid w:val="006D6CB1"/>
    <w:rsid w:val="006E02E9"/>
    <w:rsid w:val="006E06ED"/>
    <w:rsid w:val="006E0CFB"/>
    <w:rsid w:val="006E23B3"/>
    <w:rsid w:val="006E3244"/>
    <w:rsid w:val="006E370D"/>
    <w:rsid w:val="006E38CC"/>
    <w:rsid w:val="006E38F6"/>
    <w:rsid w:val="006E407D"/>
    <w:rsid w:val="006E416A"/>
    <w:rsid w:val="006E4735"/>
    <w:rsid w:val="006E4CEE"/>
    <w:rsid w:val="006E5ABB"/>
    <w:rsid w:val="006F0312"/>
    <w:rsid w:val="006F0C9D"/>
    <w:rsid w:val="006F0D90"/>
    <w:rsid w:val="006F0F4B"/>
    <w:rsid w:val="006F4230"/>
    <w:rsid w:val="006F47D7"/>
    <w:rsid w:val="006F4968"/>
    <w:rsid w:val="006F50EA"/>
    <w:rsid w:val="006F56DD"/>
    <w:rsid w:val="006F6E0D"/>
    <w:rsid w:val="006F702B"/>
    <w:rsid w:val="006F7369"/>
    <w:rsid w:val="00700C4A"/>
    <w:rsid w:val="00701738"/>
    <w:rsid w:val="00705866"/>
    <w:rsid w:val="00710260"/>
    <w:rsid w:val="0071078F"/>
    <w:rsid w:val="00710913"/>
    <w:rsid w:val="00711088"/>
    <w:rsid w:val="00711772"/>
    <w:rsid w:val="00711E95"/>
    <w:rsid w:val="00713FD3"/>
    <w:rsid w:val="007141BC"/>
    <w:rsid w:val="007148E0"/>
    <w:rsid w:val="00714EA8"/>
    <w:rsid w:val="007158BC"/>
    <w:rsid w:val="0071614D"/>
    <w:rsid w:val="00721414"/>
    <w:rsid w:val="007221EA"/>
    <w:rsid w:val="00722C70"/>
    <w:rsid w:val="007231D5"/>
    <w:rsid w:val="0072366D"/>
    <w:rsid w:val="0072381C"/>
    <w:rsid w:val="007244DA"/>
    <w:rsid w:val="00726A77"/>
    <w:rsid w:val="00727C9B"/>
    <w:rsid w:val="007305A9"/>
    <w:rsid w:val="00731263"/>
    <w:rsid w:val="0073185F"/>
    <w:rsid w:val="00731FA6"/>
    <w:rsid w:val="00732433"/>
    <w:rsid w:val="0073371C"/>
    <w:rsid w:val="0073546E"/>
    <w:rsid w:val="007357A0"/>
    <w:rsid w:val="00736D08"/>
    <w:rsid w:val="00736FE3"/>
    <w:rsid w:val="007372A9"/>
    <w:rsid w:val="007407C5"/>
    <w:rsid w:val="00743C90"/>
    <w:rsid w:val="007444AF"/>
    <w:rsid w:val="00744CE2"/>
    <w:rsid w:val="00747D6E"/>
    <w:rsid w:val="00750D4F"/>
    <w:rsid w:val="00754360"/>
    <w:rsid w:val="0075438F"/>
    <w:rsid w:val="007553BB"/>
    <w:rsid w:val="00755A83"/>
    <w:rsid w:val="00755C0F"/>
    <w:rsid w:val="0075641D"/>
    <w:rsid w:val="00756615"/>
    <w:rsid w:val="007572E4"/>
    <w:rsid w:val="0076097E"/>
    <w:rsid w:val="0076314D"/>
    <w:rsid w:val="00763674"/>
    <w:rsid w:val="00763A04"/>
    <w:rsid w:val="00763ACE"/>
    <w:rsid w:val="007640EA"/>
    <w:rsid w:val="00764C83"/>
    <w:rsid w:val="0076520E"/>
    <w:rsid w:val="007657B9"/>
    <w:rsid w:val="00765C94"/>
    <w:rsid w:val="007667C1"/>
    <w:rsid w:val="00767331"/>
    <w:rsid w:val="0077185F"/>
    <w:rsid w:val="0077248D"/>
    <w:rsid w:val="0077261E"/>
    <w:rsid w:val="007728C7"/>
    <w:rsid w:val="00773108"/>
    <w:rsid w:val="00776C28"/>
    <w:rsid w:val="00777784"/>
    <w:rsid w:val="00777DE6"/>
    <w:rsid w:val="00780C5F"/>
    <w:rsid w:val="007815A7"/>
    <w:rsid w:val="0078295B"/>
    <w:rsid w:val="00784B5B"/>
    <w:rsid w:val="00784DE6"/>
    <w:rsid w:val="007850AF"/>
    <w:rsid w:val="0078528F"/>
    <w:rsid w:val="00785655"/>
    <w:rsid w:val="007864C7"/>
    <w:rsid w:val="007866F1"/>
    <w:rsid w:val="00786E6B"/>
    <w:rsid w:val="0078768F"/>
    <w:rsid w:val="007901E2"/>
    <w:rsid w:val="007921CE"/>
    <w:rsid w:val="00794F86"/>
    <w:rsid w:val="00795E7A"/>
    <w:rsid w:val="0079679A"/>
    <w:rsid w:val="007974D5"/>
    <w:rsid w:val="00797CFE"/>
    <w:rsid w:val="007A095B"/>
    <w:rsid w:val="007A192B"/>
    <w:rsid w:val="007A1DB7"/>
    <w:rsid w:val="007A1ED6"/>
    <w:rsid w:val="007A21AB"/>
    <w:rsid w:val="007A2CF9"/>
    <w:rsid w:val="007A3792"/>
    <w:rsid w:val="007A45DB"/>
    <w:rsid w:val="007A5013"/>
    <w:rsid w:val="007A551D"/>
    <w:rsid w:val="007A648C"/>
    <w:rsid w:val="007B07F4"/>
    <w:rsid w:val="007B1A59"/>
    <w:rsid w:val="007B3160"/>
    <w:rsid w:val="007B34BB"/>
    <w:rsid w:val="007B5766"/>
    <w:rsid w:val="007B7859"/>
    <w:rsid w:val="007C2007"/>
    <w:rsid w:val="007C3227"/>
    <w:rsid w:val="007C3505"/>
    <w:rsid w:val="007C3B84"/>
    <w:rsid w:val="007C433F"/>
    <w:rsid w:val="007C5886"/>
    <w:rsid w:val="007C610B"/>
    <w:rsid w:val="007C7763"/>
    <w:rsid w:val="007D0290"/>
    <w:rsid w:val="007D040A"/>
    <w:rsid w:val="007D42B3"/>
    <w:rsid w:val="007D4659"/>
    <w:rsid w:val="007D473A"/>
    <w:rsid w:val="007D57DC"/>
    <w:rsid w:val="007D6A57"/>
    <w:rsid w:val="007D6DCE"/>
    <w:rsid w:val="007E236B"/>
    <w:rsid w:val="007E2765"/>
    <w:rsid w:val="007E2BAA"/>
    <w:rsid w:val="007E309D"/>
    <w:rsid w:val="007E56B9"/>
    <w:rsid w:val="007E6C72"/>
    <w:rsid w:val="007E7B28"/>
    <w:rsid w:val="007E7CBC"/>
    <w:rsid w:val="007F2368"/>
    <w:rsid w:val="007F3E56"/>
    <w:rsid w:val="007F4272"/>
    <w:rsid w:val="007F6893"/>
    <w:rsid w:val="007F6E30"/>
    <w:rsid w:val="007F76D5"/>
    <w:rsid w:val="00800051"/>
    <w:rsid w:val="00800EDD"/>
    <w:rsid w:val="00803007"/>
    <w:rsid w:val="00805088"/>
    <w:rsid w:val="00805711"/>
    <w:rsid w:val="008059D0"/>
    <w:rsid w:val="00805BE5"/>
    <w:rsid w:val="0080661F"/>
    <w:rsid w:val="008071A8"/>
    <w:rsid w:val="00807DBA"/>
    <w:rsid w:val="00807E71"/>
    <w:rsid w:val="0081194C"/>
    <w:rsid w:val="0081268C"/>
    <w:rsid w:val="008155F9"/>
    <w:rsid w:val="0081586B"/>
    <w:rsid w:val="00817922"/>
    <w:rsid w:val="008206D4"/>
    <w:rsid w:val="00820A66"/>
    <w:rsid w:val="00820E56"/>
    <w:rsid w:val="008211A1"/>
    <w:rsid w:val="008232B7"/>
    <w:rsid w:val="008233F9"/>
    <w:rsid w:val="008238DD"/>
    <w:rsid w:val="008246FC"/>
    <w:rsid w:val="00825629"/>
    <w:rsid w:val="0083059D"/>
    <w:rsid w:val="00830608"/>
    <w:rsid w:val="008311AF"/>
    <w:rsid w:val="00831675"/>
    <w:rsid w:val="00834790"/>
    <w:rsid w:val="008355DC"/>
    <w:rsid w:val="008362FC"/>
    <w:rsid w:val="00837458"/>
    <w:rsid w:val="00837654"/>
    <w:rsid w:val="008414CA"/>
    <w:rsid w:val="008415DD"/>
    <w:rsid w:val="00841EC0"/>
    <w:rsid w:val="00842098"/>
    <w:rsid w:val="00843208"/>
    <w:rsid w:val="00843B01"/>
    <w:rsid w:val="00844FF1"/>
    <w:rsid w:val="00845E1E"/>
    <w:rsid w:val="00846BFC"/>
    <w:rsid w:val="00847A9C"/>
    <w:rsid w:val="0085207E"/>
    <w:rsid w:val="00852117"/>
    <w:rsid w:val="008532AB"/>
    <w:rsid w:val="00853507"/>
    <w:rsid w:val="008549E3"/>
    <w:rsid w:val="00855588"/>
    <w:rsid w:val="008559A9"/>
    <w:rsid w:val="00857415"/>
    <w:rsid w:val="00861BE6"/>
    <w:rsid w:val="0086303F"/>
    <w:rsid w:val="00863C91"/>
    <w:rsid w:val="00865879"/>
    <w:rsid w:val="00865AA1"/>
    <w:rsid w:val="00866463"/>
    <w:rsid w:val="00866DD0"/>
    <w:rsid w:val="0087052E"/>
    <w:rsid w:val="00871133"/>
    <w:rsid w:val="00871660"/>
    <w:rsid w:val="008721EB"/>
    <w:rsid w:val="00872A0E"/>
    <w:rsid w:val="00874367"/>
    <w:rsid w:val="00874E83"/>
    <w:rsid w:val="00874F72"/>
    <w:rsid w:val="00876866"/>
    <w:rsid w:val="008768EE"/>
    <w:rsid w:val="008777C3"/>
    <w:rsid w:val="00880F46"/>
    <w:rsid w:val="008812A5"/>
    <w:rsid w:val="00881F5B"/>
    <w:rsid w:val="00882016"/>
    <w:rsid w:val="00882DD1"/>
    <w:rsid w:val="00883A51"/>
    <w:rsid w:val="00887FF2"/>
    <w:rsid w:val="00890D06"/>
    <w:rsid w:val="00891880"/>
    <w:rsid w:val="00891BF3"/>
    <w:rsid w:val="00892C2A"/>
    <w:rsid w:val="00892E71"/>
    <w:rsid w:val="0089391D"/>
    <w:rsid w:val="00893B57"/>
    <w:rsid w:val="00894D45"/>
    <w:rsid w:val="00894DB3"/>
    <w:rsid w:val="00896B51"/>
    <w:rsid w:val="00896DB3"/>
    <w:rsid w:val="008A04ED"/>
    <w:rsid w:val="008A14F4"/>
    <w:rsid w:val="008A1668"/>
    <w:rsid w:val="008A3230"/>
    <w:rsid w:val="008A35D3"/>
    <w:rsid w:val="008A3824"/>
    <w:rsid w:val="008A3D9B"/>
    <w:rsid w:val="008A6619"/>
    <w:rsid w:val="008A7842"/>
    <w:rsid w:val="008A7ADC"/>
    <w:rsid w:val="008B1991"/>
    <w:rsid w:val="008B2BAF"/>
    <w:rsid w:val="008B31DF"/>
    <w:rsid w:val="008B3421"/>
    <w:rsid w:val="008B377F"/>
    <w:rsid w:val="008B49A6"/>
    <w:rsid w:val="008B4A5B"/>
    <w:rsid w:val="008B50C0"/>
    <w:rsid w:val="008B6092"/>
    <w:rsid w:val="008B619B"/>
    <w:rsid w:val="008B7CFE"/>
    <w:rsid w:val="008C0CA1"/>
    <w:rsid w:val="008C168A"/>
    <w:rsid w:val="008C379C"/>
    <w:rsid w:val="008C3FA9"/>
    <w:rsid w:val="008C5153"/>
    <w:rsid w:val="008C67E4"/>
    <w:rsid w:val="008C6E13"/>
    <w:rsid w:val="008C7E1D"/>
    <w:rsid w:val="008D1159"/>
    <w:rsid w:val="008D5C67"/>
    <w:rsid w:val="008D7D9A"/>
    <w:rsid w:val="008E00A0"/>
    <w:rsid w:val="008E16EA"/>
    <w:rsid w:val="008E1FAD"/>
    <w:rsid w:val="008E204F"/>
    <w:rsid w:val="008E2607"/>
    <w:rsid w:val="008E340A"/>
    <w:rsid w:val="008E3E54"/>
    <w:rsid w:val="008E3F40"/>
    <w:rsid w:val="008E4EBA"/>
    <w:rsid w:val="008E6AEB"/>
    <w:rsid w:val="008E719A"/>
    <w:rsid w:val="008E7ED3"/>
    <w:rsid w:val="008F0C7D"/>
    <w:rsid w:val="008F1824"/>
    <w:rsid w:val="008F18CA"/>
    <w:rsid w:val="008F1D01"/>
    <w:rsid w:val="008F380D"/>
    <w:rsid w:val="008F453B"/>
    <w:rsid w:val="008F48AE"/>
    <w:rsid w:val="008F7AE0"/>
    <w:rsid w:val="009000F0"/>
    <w:rsid w:val="009004D6"/>
    <w:rsid w:val="009025AE"/>
    <w:rsid w:val="00902FDC"/>
    <w:rsid w:val="009066A9"/>
    <w:rsid w:val="0090728F"/>
    <w:rsid w:val="009076B2"/>
    <w:rsid w:val="00907730"/>
    <w:rsid w:val="00911702"/>
    <w:rsid w:val="00911AE1"/>
    <w:rsid w:val="009128BB"/>
    <w:rsid w:val="00912D50"/>
    <w:rsid w:val="00913EF5"/>
    <w:rsid w:val="0091533F"/>
    <w:rsid w:val="00917A74"/>
    <w:rsid w:val="00923681"/>
    <w:rsid w:val="00923992"/>
    <w:rsid w:val="00925973"/>
    <w:rsid w:val="00925DBF"/>
    <w:rsid w:val="009263FD"/>
    <w:rsid w:val="009266AD"/>
    <w:rsid w:val="009312BB"/>
    <w:rsid w:val="0093442D"/>
    <w:rsid w:val="00935F84"/>
    <w:rsid w:val="009361EF"/>
    <w:rsid w:val="00936650"/>
    <w:rsid w:val="00936AA5"/>
    <w:rsid w:val="00937345"/>
    <w:rsid w:val="00937540"/>
    <w:rsid w:val="00937737"/>
    <w:rsid w:val="00940208"/>
    <w:rsid w:val="00940254"/>
    <w:rsid w:val="009440DA"/>
    <w:rsid w:val="00944971"/>
    <w:rsid w:val="00945795"/>
    <w:rsid w:val="00945C34"/>
    <w:rsid w:val="00945D79"/>
    <w:rsid w:val="0094677F"/>
    <w:rsid w:val="00946E7C"/>
    <w:rsid w:val="009470D2"/>
    <w:rsid w:val="009477E2"/>
    <w:rsid w:val="00947892"/>
    <w:rsid w:val="009520D7"/>
    <w:rsid w:val="00952B46"/>
    <w:rsid w:val="00953878"/>
    <w:rsid w:val="00953FB1"/>
    <w:rsid w:val="0095499F"/>
    <w:rsid w:val="00954D89"/>
    <w:rsid w:val="00956BBD"/>
    <w:rsid w:val="009620EE"/>
    <w:rsid w:val="00962EB9"/>
    <w:rsid w:val="00965C25"/>
    <w:rsid w:val="00967B11"/>
    <w:rsid w:val="009721E4"/>
    <w:rsid w:val="0097393B"/>
    <w:rsid w:val="00974416"/>
    <w:rsid w:val="00982CBC"/>
    <w:rsid w:val="00983066"/>
    <w:rsid w:val="00984532"/>
    <w:rsid w:val="00990968"/>
    <w:rsid w:val="009917D2"/>
    <w:rsid w:val="00993376"/>
    <w:rsid w:val="00993A70"/>
    <w:rsid w:val="00993B52"/>
    <w:rsid w:val="009956D2"/>
    <w:rsid w:val="00996447"/>
    <w:rsid w:val="009A0FE9"/>
    <w:rsid w:val="009A14B2"/>
    <w:rsid w:val="009A2791"/>
    <w:rsid w:val="009A333E"/>
    <w:rsid w:val="009A34B6"/>
    <w:rsid w:val="009A4449"/>
    <w:rsid w:val="009A4DA1"/>
    <w:rsid w:val="009A62F7"/>
    <w:rsid w:val="009A7263"/>
    <w:rsid w:val="009A75AF"/>
    <w:rsid w:val="009B0FB4"/>
    <w:rsid w:val="009B12AC"/>
    <w:rsid w:val="009B20B1"/>
    <w:rsid w:val="009B32DE"/>
    <w:rsid w:val="009B4742"/>
    <w:rsid w:val="009B5239"/>
    <w:rsid w:val="009B763C"/>
    <w:rsid w:val="009C077D"/>
    <w:rsid w:val="009C1FC3"/>
    <w:rsid w:val="009C2EC4"/>
    <w:rsid w:val="009C3F63"/>
    <w:rsid w:val="009C554F"/>
    <w:rsid w:val="009C57AD"/>
    <w:rsid w:val="009C77DD"/>
    <w:rsid w:val="009D094D"/>
    <w:rsid w:val="009D1F3A"/>
    <w:rsid w:val="009D2947"/>
    <w:rsid w:val="009D2C10"/>
    <w:rsid w:val="009D306F"/>
    <w:rsid w:val="009D3365"/>
    <w:rsid w:val="009D540E"/>
    <w:rsid w:val="009D579D"/>
    <w:rsid w:val="009D6B2C"/>
    <w:rsid w:val="009D74C0"/>
    <w:rsid w:val="009D763D"/>
    <w:rsid w:val="009D7683"/>
    <w:rsid w:val="009E0A3D"/>
    <w:rsid w:val="009E0F06"/>
    <w:rsid w:val="009E30B8"/>
    <w:rsid w:val="009E4C4A"/>
    <w:rsid w:val="009E5C93"/>
    <w:rsid w:val="009E691E"/>
    <w:rsid w:val="009F023F"/>
    <w:rsid w:val="009F0DD0"/>
    <w:rsid w:val="009F1D01"/>
    <w:rsid w:val="009F2D7B"/>
    <w:rsid w:val="009F3A1C"/>
    <w:rsid w:val="009F5D29"/>
    <w:rsid w:val="009F6A71"/>
    <w:rsid w:val="009F79E9"/>
    <w:rsid w:val="00A000B8"/>
    <w:rsid w:val="00A00577"/>
    <w:rsid w:val="00A026F5"/>
    <w:rsid w:val="00A03706"/>
    <w:rsid w:val="00A0438F"/>
    <w:rsid w:val="00A053FF"/>
    <w:rsid w:val="00A060F6"/>
    <w:rsid w:val="00A10D68"/>
    <w:rsid w:val="00A11907"/>
    <w:rsid w:val="00A11B50"/>
    <w:rsid w:val="00A13034"/>
    <w:rsid w:val="00A13FDF"/>
    <w:rsid w:val="00A14989"/>
    <w:rsid w:val="00A15009"/>
    <w:rsid w:val="00A16060"/>
    <w:rsid w:val="00A16E5E"/>
    <w:rsid w:val="00A16F66"/>
    <w:rsid w:val="00A17220"/>
    <w:rsid w:val="00A1782E"/>
    <w:rsid w:val="00A1789D"/>
    <w:rsid w:val="00A2059B"/>
    <w:rsid w:val="00A205AE"/>
    <w:rsid w:val="00A20710"/>
    <w:rsid w:val="00A20A6A"/>
    <w:rsid w:val="00A20C16"/>
    <w:rsid w:val="00A20C34"/>
    <w:rsid w:val="00A2108D"/>
    <w:rsid w:val="00A223F5"/>
    <w:rsid w:val="00A22BF7"/>
    <w:rsid w:val="00A23F86"/>
    <w:rsid w:val="00A24A42"/>
    <w:rsid w:val="00A24D15"/>
    <w:rsid w:val="00A2653F"/>
    <w:rsid w:val="00A26B5A"/>
    <w:rsid w:val="00A307DE"/>
    <w:rsid w:val="00A30897"/>
    <w:rsid w:val="00A30968"/>
    <w:rsid w:val="00A314B8"/>
    <w:rsid w:val="00A31E08"/>
    <w:rsid w:val="00A31FC1"/>
    <w:rsid w:val="00A343BF"/>
    <w:rsid w:val="00A343EA"/>
    <w:rsid w:val="00A34EE1"/>
    <w:rsid w:val="00A37EA8"/>
    <w:rsid w:val="00A40D12"/>
    <w:rsid w:val="00A41D9C"/>
    <w:rsid w:val="00A41DFB"/>
    <w:rsid w:val="00A42C6F"/>
    <w:rsid w:val="00A45C38"/>
    <w:rsid w:val="00A5170D"/>
    <w:rsid w:val="00A51A2F"/>
    <w:rsid w:val="00A553B2"/>
    <w:rsid w:val="00A5645C"/>
    <w:rsid w:val="00A57834"/>
    <w:rsid w:val="00A60720"/>
    <w:rsid w:val="00A61A0E"/>
    <w:rsid w:val="00A61E26"/>
    <w:rsid w:val="00A62577"/>
    <w:rsid w:val="00A62826"/>
    <w:rsid w:val="00A653AA"/>
    <w:rsid w:val="00A70E87"/>
    <w:rsid w:val="00A73FE0"/>
    <w:rsid w:val="00A74336"/>
    <w:rsid w:val="00A748EB"/>
    <w:rsid w:val="00A76536"/>
    <w:rsid w:val="00A804FB"/>
    <w:rsid w:val="00A83326"/>
    <w:rsid w:val="00A83F57"/>
    <w:rsid w:val="00A8444B"/>
    <w:rsid w:val="00A93A3C"/>
    <w:rsid w:val="00A962FC"/>
    <w:rsid w:val="00A96665"/>
    <w:rsid w:val="00A974D3"/>
    <w:rsid w:val="00A9776D"/>
    <w:rsid w:val="00A97C80"/>
    <w:rsid w:val="00AA0C80"/>
    <w:rsid w:val="00AA1AD3"/>
    <w:rsid w:val="00AA2123"/>
    <w:rsid w:val="00AA34C5"/>
    <w:rsid w:val="00AA3622"/>
    <w:rsid w:val="00AA3AFE"/>
    <w:rsid w:val="00AA3E95"/>
    <w:rsid w:val="00AA4BFB"/>
    <w:rsid w:val="00AA4D5E"/>
    <w:rsid w:val="00AA6287"/>
    <w:rsid w:val="00AA7E89"/>
    <w:rsid w:val="00AB0DF4"/>
    <w:rsid w:val="00AB159F"/>
    <w:rsid w:val="00AB233D"/>
    <w:rsid w:val="00AB2658"/>
    <w:rsid w:val="00AB26ED"/>
    <w:rsid w:val="00AB2D0B"/>
    <w:rsid w:val="00AB35CF"/>
    <w:rsid w:val="00AB454C"/>
    <w:rsid w:val="00AB5E9E"/>
    <w:rsid w:val="00AB60C4"/>
    <w:rsid w:val="00AC2990"/>
    <w:rsid w:val="00AC367C"/>
    <w:rsid w:val="00AC3DCC"/>
    <w:rsid w:val="00AC4D99"/>
    <w:rsid w:val="00AC5049"/>
    <w:rsid w:val="00AC575E"/>
    <w:rsid w:val="00AC5AE6"/>
    <w:rsid w:val="00AC5B11"/>
    <w:rsid w:val="00AC611C"/>
    <w:rsid w:val="00AC6579"/>
    <w:rsid w:val="00AC6DC5"/>
    <w:rsid w:val="00AC7C55"/>
    <w:rsid w:val="00AC7F2D"/>
    <w:rsid w:val="00AD11F9"/>
    <w:rsid w:val="00AD18E4"/>
    <w:rsid w:val="00AD2BC6"/>
    <w:rsid w:val="00AD42A9"/>
    <w:rsid w:val="00AD5891"/>
    <w:rsid w:val="00AD5968"/>
    <w:rsid w:val="00AD6656"/>
    <w:rsid w:val="00AD7352"/>
    <w:rsid w:val="00AE0C03"/>
    <w:rsid w:val="00AE5932"/>
    <w:rsid w:val="00AE67C3"/>
    <w:rsid w:val="00AE6EBB"/>
    <w:rsid w:val="00AE7E35"/>
    <w:rsid w:val="00AF0575"/>
    <w:rsid w:val="00AF150D"/>
    <w:rsid w:val="00AF2442"/>
    <w:rsid w:val="00AF3DDA"/>
    <w:rsid w:val="00AF4201"/>
    <w:rsid w:val="00AF5FE4"/>
    <w:rsid w:val="00AF6652"/>
    <w:rsid w:val="00AF7AF0"/>
    <w:rsid w:val="00B0148E"/>
    <w:rsid w:val="00B034BB"/>
    <w:rsid w:val="00B0387E"/>
    <w:rsid w:val="00B0484D"/>
    <w:rsid w:val="00B0496B"/>
    <w:rsid w:val="00B04F72"/>
    <w:rsid w:val="00B06A24"/>
    <w:rsid w:val="00B06E31"/>
    <w:rsid w:val="00B06F54"/>
    <w:rsid w:val="00B07740"/>
    <w:rsid w:val="00B10891"/>
    <w:rsid w:val="00B10FE9"/>
    <w:rsid w:val="00B11653"/>
    <w:rsid w:val="00B11728"/>
    <w:rsid w:val="00B12853"/>
    <w:rsid w:val="00B12881"/>
    <w:rsid w:val="00B12B89"/>
    <w:rsid w:val="00B1598B"/>
    <w:rsid w:val="00B17E7D"/>
    <w:rsid w:val="00B22DD6"/>
    <w:rsid w:val="00B240F4"/>
    <w:rsid w:val="00B247D4"/>
    <w:rsid w:val="00B24D5A"/>
    <w:rsid w:val="00B24F32"/>
    <w:rsid w:val="00B2510B"/>
    <w:rsid w:val="00B26845"/>
    <w:rsid w:val="00B2699C"/>
    <w:rsid w:val="00B27F63"/>
    <w:rsid w:val="00B31BEA"/>
    <w:rsid w:val="00B33852"/>
    <w:rsid w:val="00B353DC"/>
    <w:rsid w:val="00B36986"/>
    <w:rsid w:val="00B36A90"/>
    <w:rsid w:val="00B370E5"/>
    <w:rsid w:val="00B409CF"/>
    <w:rsid w:val="00B41041"/>
    <w:rsid w:val="00B433A3"/>
    <w:rsid w:val="00B45A01"/>
    <w:rsid w:val="00B465EF"/>
    <w:rsid w:val="00B46819"/>
    <w:rsid w:val="00B46933"/>
    <w:rsid w:val="00B515B5"/>
    <w:rsid w:val="00B53750"/>
    <w:rsid w:val="00B5490C"/>
    <w:rsid w:val="00B56A37"/>
    <w:rsid w:val="00B57589"/>
    <w:rsid w:val="00B60647"/>
    <w:rsid w:val="00B61E4F"/>
    <w:rsid w:val="00B62405"/>
    <w:rsid w:val="00B62B79"/>
    <w:rsid w:val="00B631BD"/>
    <w:rsid w:val="00B67C0A"/>
    <w:rsid w:val="00B706AE"/>
    <w:rsid w:val="00B708CC"/>
    <w:rsid w:val="00B70C46"/>
    <w:rsid w:val="00B712AD"/>
    <w:rsid w:val="00B728CD"/>
    <w:rsid w:val="00B73104"/>
    <w:rsid w:val="00B732F4"/>
    <w:rsid w:val="00B73E25"/>
    <w:rsid w:val="00B75C62"/>
    <w:rsid w:val="00B77AEB"/>
    <w:rsid w:val="00B8037A"/>
    <w:rsid w:val="00B816C8"/>
    <w:rsid w:val="00B818B6"/>
    <w:rsid w:val="00B8281F"/>
    <w:rsid w:val="00B83007"/>
    <w:rsid w:val="00B8472A"/>
    <w:rsid w:val="00B85AB7"/>
    <w:rsid w:val="00B87B44"/>
    <w:rsid w:val="00B87E6E"/>
    <w:rsid w:val="00B907E7"/>
    <w:rsid w:val="00B9084C"/>
    <w:rsid w:val="00B91515"/>
    <w:rsid w:val="00B917BA"/>
    <w:rsid w:val="00B924CC"/>
    <w:rsid w:val="00B93A65"/>
    <w:rsid w:val="00B955D9"/>
    <w:rsid w:val="00B961B4"/>
    <w:rsid w:val="00B96DFC"/>
    <w:rsid w:val="00B979CB"/>
    <w:rsid w:val="00B97EA0"/>
    <w:rsid w:val="00B97F86"/>
    <w:rsid w:val="00BA0A12"/>
    <w:rsid w:val="00BA0A56"/>
    <w:rsid w:val="00BA14E6"/>
    <w:rsid w:val="00BA32E1"/>
    <w:rsid w:val="00BA4286"/>
    <w:rsid w:val="00BA56C4"/>
    <w:rsid w:val="00BA62AC"/>
    <w:rsid w:val="00BB1556"/>
    <w:rsid w:val="00BB2414"/>
    <w:rsid w:val="00BB2F30"/>
    <w:rsid w:val="00BB36E2"/>
    <w:rsid w:val="00BB5221"/>
    <w:rsid w:val="00BB5AF0"/>
    <w:rsid w:val="00BB62CC"/>
    <w:rsid w:val="00BB685A"/>
    <w:rsid w:val="00BB6AFB"/>
    <w:rsid w:val="00BC1732"/>
    <w:rsid w:val="00BC3F5B"/>
    <w:rsid w:val="00BC49E3"/>
    <w:rsid w:val="00BC4A9E"/>
    <w:rsid w:val="00BC4ABD"/>
    <w:rsid w:val="00BD012B"/>
    <w:rsid w:val="00BD0232"/>
    <w:rsid w:val="00BD0AA9"/>
    <w:rsid w:val="00BD298F"/>
    <w:rsid w:val="00BD3608"/>
    <w:rsid w:val="00BD3907"/>
    <w:rsid w:val="00BD50AB"/>
    <w:rsid w:val="00BD5E1A"/>
    <w:rsid w:val="00BD696C"/>
    <w:rsid w:val="00BD6A8D"/>
    <w:rsid w:val="00BE046A"/>
    <w:rsid w:val="00BE0CD1"/>
    <w:rsid w:val="00BE2A05"/>
    <w:rsid w:val="00BE43FF"/>
    <w:rsid w:val="00BE4412"/>
    <w:rsid w:val="00BE58CB"/>
    <w:rsid w:val="00BE6BF6"/>
    <w:rsid w:val="00BE7673"/>
    <w:rsid w:val="00BE7A6C"/>
    <w:rsid w:val="00BF0474"/>
    <w:rsid w:val="00BF07F7"/>
    <w:rsid w:val="00BF36B1"/>
    <w:rsid w:val="00BF3C96"/>
    <w:rsid w:val="00BF40D3"/>
    <w:rsid w:val="00BF4D1C"/>
    <w:rsid w:val="00BF50D7"/>
    <w:rsid w:val="00BF536B"/>
    <w:rsid w:val="00BF5589"/>
    <w:rsid w:val="00BF5F80"/>
    <w:rsid w:val="00BF70C8"/>
    <w:rsid w:val="00BF70D9"/>
    <w:rsid w:val="00BF7596"/>
    <w:rsid w:val="00C005D9"/>
    <w:rsid w:val="00C016CE"/>
    <w:rsid w:val="00C027B8"/>
    <w:rsid w:val="00C04B36"/>
    <w:rsid w:val="00C0525C"/>
    <w:rsid w:val="00C052AA"/>
    <w:rsid w:val="00C05B4C"/>
    <w:rsid w:val="00C06863"/>
    <w:rsid w:val="00C069BF"/>
    <w:rsid w:val="00C06C87"/>
    <w:rsid w:val="00C077E7"/>
    <w:rsid w:val="00C1004E"/>
    <w:rsid w:val="00C116B7"/>
    <w:rsid w:val="00C12561"/>
    <w:rsid w:val="00C15021"/>
    <w:rsid w:val="00C155B5"/>
    <w:rsid w:val="00C20833"/>
    <w:rsid w:val="00C216DF"/>
    <w:rsid w:val="00C2394A"/>
    <w:rsid w:val="00C24DD5"/>
    <w:rsid w:val="00C252B1"/>
    <w:rsid w:val="00C25FA4"/>
    <w:rsid w:val="00C27673"/>
    <w:rsid w:val="00C314D9"/>
    <w:rsid w:val="00C32E2C"/>
    <w:rsid w:val="00C3385D"/>
    <w:rsid w:val="00C34199"/>
    <w:rsid w:val="00C34372"/>
    <w:rsid w:val="00C354AB"/>
    <w:rsid w:val="00C360A2"/>
    <w:rsid w:val="00C406E5"/>
    <w:rsid w:val="00C40C9B"/>
    <w:rsid w:val="00C41960"/>
    <w:rsid w:val="00C44A21"/>
    <w:rsid w:val="00C456A9"/>
    <w:rsid w:val="00C45897"/>
    <w:rsid w:val="00C4615B"/>
    <w:rsid w:val="00C46AE2"/>
    <w:rsid w:val="00C46F8C"/>
    <w:rsid w:val="00C47304"/>
    <w:rsid w:val="00C47AAC"/>
    <w:rsid w:val="00C5018B"/>
    <w:rsid w:val="00C50910"/>
    <w:rsid w:val="00C50CD4"/>
    <w:rsid w:val="00C50E4A"/>
    <w:rsid w:val="00C5106D"/>
    <w:rsid w:val="00C511E3"/>
    <w:rsid w:val="00C514CA"/>
    <w:rsid w:val="00C523C4"/>
    <w:rsid w:val="00C53F11"/>
    <w:rsid w:val="00C60AAE"/>
    <w:rsid w:val="00C62BBB"/>
    <w:rsid w:val="00C62ED6"/>
    <w:rsid w:val="00C64AFC"/>
    <w:rsid w:val="00C65108"/>
    <w:rsid w:val="00C66905"/>
    <w:rsid w:val="00C66A9B"/>
    <w:rsid w:val="00C67886"/>
    <w:rsid w:val="00C67A97"/>
    <w:rsid w:val="00C67E44"/>
    <w:rsid w:val="00C7004F"/>
    <w:rsid w:val="00C700DB"/>
    <w:rsid w:val="00C7146D"/>
    <w:rsid w:val="00C71986"/>
    <w:rsid w:val="00C71D56"/>
    <w:rsid w:val="00C72856"/>
    <w:rsid w:val="00C73645"/>
    <w:rsid w:val="00C74BC8"/>
    <w:rsid w:val="00C7634F"/>
    <w:rsid w:val="00C76821"/>
    <w:rsid w:val="00C76E79"/>
    <w:rsid w:val="00C83159"/>
    <w:rsid w:val="00C83841"/>
    <w:rsid w:val="00C83E6B"/>
    <w:rsid w:val="00C84FC0"/>
    <w:rsid w:val="00C8745B"/>
    <w:rsid w:val="00C87F8C"/>
    <w:rsid w:val="00C93ED2"/>
    <w:rsid w:val="00C9465E"/>
    <w:rsid w:val="00CA5165"/>
    <w:rsid w:val="00CA5493"/>
    <w:rsid w:val="00CA5BC7"/>
    <w:rsid w:val="00CA642E"/>
    <w:rsid w:val="00CA7B11"/>
    <w:rsid w:val="00CB0CA1"/>
    <w:rsid w:val="00CB10C7"/>
    <w:rsid w:val="00CB1D42"/>
    <w:rsid w:val="00CB3E25"/>
    <w:rsid w:val="00CB5BB3"/>
    <w:rsid w:val="00CB7840"/>
    <w:rsid w:val="00CB7B2C"/>
    <w:rsid w:val="00CB7CD6"/>
    <w:rsid w:val="00CB7EC0"/>
    <w:rsid w:val="00CC0DE7"/>
    <w:rsid w:val="00CC1BA9"/>
    <w:rsid w:val="00CC1BBB"/>
    <w:rsid w:val="00CC292D"/>
    <w:rsid w:val="00CC582C"/>
    <w:rsid w:val="00CC585B"/>
    <w:rsid w:val="00CC5870"/>
    <w:rsid w:val="00CC69BD"/>
    <w:rsid w:val="00CD0177"/>
    <w:rsid w:val="00CD1477"/>
    <w:rsid w:val="00CD1856"/>
    <w:rsid w:val="00CD1B0B"/>
    <w:rsid w:val="00CD1F2D"/>
    <w:rsid w:val="00CD2AF9"/>
    <w:rsid w:val="00CD45A5"/>
    <w:rsid w:val="00CD52DB"/>
    <w:rsid w:val="00CD54D7"/>
    <w:rsid w:val="00CE040F"/>
    <w:rsid w:val="00CE427A"/>
    <w:rsid w:val="00CE4BD3"/>
    <w:rsid w:val="00CE7B1B"/>
    <w:rsid w:val="00CE7CE9"/>
    <w:rsid w:val="00CF2716"/>
    <w:rsid w:val="00CF32F1"/>
    <w:rsid w:val="00CF3AA7"/>
    <w:rsid w:val="00CF3B4A"/>
    <w:rsid w:val="00CF3BE4"/>
    <w:rsid w:val="00CF3C69"/>
    <w:rsid w:val="00CF4043"/>
    <w:rsid w:val="00CF4243"/>
    <w:rsid w:val="00CF72E9"/>
    <w:rsid w:val="00D0026D"/>
    <w:rsid w:val="00D00789"/>
    <w:rsid w:val="00D02D3B"/>
    <w:rsid w:val="00D03722"/>
    <w:rsid w:val="00D04C27"/>
    <w:rsid w:val="00D0611B"/>
    <w:rsid w:val="00D06947"/>
    <w:rsid w:val="00D06C87"/>
    <w:rsid w:val="00D1113A"/>
    <w:rsid w:val="00D11C7B"/>
    <w:rsid w:val="00D125CD"/>
    <w:rsid w:val="00D137AF"/>
    <w:rsid w:val="00D144EE"/>
    <w:rsid w:val="00D1470E"/>
    <w:rsid w:val="00D154C5"/>
    <w:rsid w:val="00D163C1"/>
    <w:rsid w:val="00D17069"/>
    <w:rsid w:val="00D21E88"/>
    <w:rsid w:val="00D229B5"/>
    <w:rsid w:val="00D245D3"/>
    <w:rsid w:val="00D24A3F"/>
    <w:rsid w:val="00D271A9"/>
    <w:rsid w:val="00D3011B"/>
    <w:rsid w:val="00D314AD"/>
    <w:rsid w:val="00D316D0"/>
    <w:rsid w:val="00D31BF6"/>
    <w:rsid w:val="00D31C15"/>
    <w:rsid w:val="00D32948"/>
    <w:rsid w:val="00D334B4"/>
    <w:rsid w:val="00D348B3"/>
    <w:rsid w:val="00D34C1E"/>
    <w:rsid w:val="00D41FAE"/>
    <w:rsid w:val="00D420A2"/>
    <w:rsid w:val="00D424E2"/>
    <w:rsid w:val="00D42F5C"/>
    <w:rsid w:val="00D434E4"/>
    <w:rsid w:val="00D438EE"/>
    <w:rsid w:val="00D445AD"/>
    <w:rsid w:val="00D449A4"/>
    <w:rsid w:val="00D452AD"/>
    <w:rsid w:val="00D4607D"/>
    <w:rsid w:val="00D466BC"/>
    <w:rsid w:val="00D46827"/>
    <w:rsid w:val="00D4726E"/>
    <w:rsid w:val="00D472FB"/>
    <w:rsid w:val="00D474D6"/>
    <w:rsid w:val="00D50C4D"/>
    <w:rsid w:val="00D51516"/>
    <w:rsid w:val="00D51EC3"/>
    <w:rsid w:val="00D52D79"/>
    <w:rsid w:val="00D52F34"/>
    <w:rsid w:val="00D534A4"/>
    <w:rsid w:val="00D54834"/>
    <w:rsid w:val="00D549B4"/>
    <w:rsid w:val="00D55688"/>
    <w:rsid w:val="00D578D2"/>
    <w:rsid w:val="00D62A6C"/>
    <w:rsid w:val="00D6481B"/>
    <w:rsid w:val="00D64893"/>
    <w:rsid w:val="00D64F90"/>
    <w:rsid w:val="00D6561D"/>
    <w:rsid w:val="00D6655F"/>
    <w:rsid w:val="00D66BAF"/>
    <w:rsid w:val="00D72D7E"/>
    <w:rsid w:val="00D73CAC"/>
    <w:rsid w:val="00D73FE5"/>
    <w:rsid w:val="00D74E14"/>
    <w:rsid w:val="00D756D3"/>
    <w:rsid w:val="00D765C3"/>
    <w:rsid w:val="00D767A8"/>
    <w:rsid w:val="00D76D11"/>
    <w:rsid w:val="00D7715E"/>
    <w:rsid w:val="00D77ECC"/>
    <w:rsid w:val="00D83D14"/>
    <w:rsid w:val="00D84672"/>
    <w:rsid w:val="00D85D64"/>
    <w:rsid w:val="00D86558"/>
    <w:rsid w:val="00D86AB1"/>
    <w:rsid w:val="00D87C2B"/>
    <w:rsid w:val="00D87DFC"/>
    <w:rsid w:val="00D901BC"/>
    <w:rsid w:val="00D9108E"/>
    <w:rsid w:val="00D91439"/>
    <w:rsid w:val="00D9202A"/>
    <w:rsid w:val="00D92A12"/>
    <w:rsid w:val="00D92EDD"/>
    <w:rsid w:val="00D93978"/>
    <w:rsid w:val="00D93FA4"/>
    <w:rsid w:val="00D948CE"/>
    <w:rsid w:val="00D949BF"/>
    <w:rsid w:val="00D94B6C"/>
    <w:rsid w:val="00DA28C2"/>
    <w:rsid w:val="00DA3DAD"/>
    <w:rsid w:val="00DA3E04"/>
    <w:rsid w:val="00DA40BC"/>
    <w:rsid w:val="00DA52B6"/>
    <w:rsid w:val="00DA5AE7"/>
    <w:rsid w:val="00DA632B"/>
    <w:rsid w:val="00DA6FC5"/>
    <w:rsid w:val="00DB06B9"/>
    <w:rsid w:val="00DB0906"/>
    <w:rsid w:val="00DB0DB6"/>
    <w:rsid w:val="00DB2C88"/>
    <w:rsid w:val="00DB2E61"/>
    <w:rsid w:val="00DB3177"/>
    <w:rsid w:val="00DB6679"/>
    <w:rsid w:val="00DB6EE4"/>
    <w:rsid w:val="00DB73CD"/>
    <w:rsid w:val="00DC0850"/>
    <w:rsid w:val="00DC3AD8"/>
    <w:rsid w:val="00DC692F"/>
    <w:rsid w:val="00DC7154"/>
    <w:rsid w:val="00DC7EF2"/>
    <w:rsid w:val="00DD0893"/>
    <w:rsid w:val="00DD0944"/>
    <w:rsid w:val="00DD1692"/>
    <w:rsid w:val="00DD1C10"/>
    <w:rsid w:val="00DD23D2"/>
    <w:rsid w:val="00DD52E5"/>
    <w:rsid w:val="00DD6AC7"/>
    <w:rsid w:val="00DD7A4C"/>
    <w:rsid w:val="00DD7BD0"/>
    <w:rsid w:val="00DE031E"/>
    <w:rsid w:val="00DE10E8"/>
    <w:rsid w:val="00DE1EB9"/>
    <w:rsid w:val="00DE2CDA"/>
    <w:rsid w:val="00DE52C1"/>
    <w:rsid w:val="00DE608E"/>
    <w:rsid w:val="00DE74D3"/>
    <w:rsid w:val="00DE765E"/>
    <w:rsid w:val="00DF1231"/>
    <w:rsid w:val="00DF13D6"/>
    <w:rsid w:val="00DF1D34"/>
    <w:rsid w:val="00DF2FAD"/>
    <w:rsid w:val="00DF714F"/>
    <w:rsid w:val="00DF7496"/>
    <w:rsid w:val="00DF7AD9"/>
    <w:rsid w:val="00E00528"/>
    <w:rsid w:val="00E01884"/>
    <w:rsid w:val="00E02636"/>
    <w:rsid w:val="00E02EB3"/>
    <w:rsid w:val="00E030D2"/>
    <w:rsid w:val="00E03527"/>
    <w:rsid w:val="00E048C8"/>
    <w:rsid w:val="00E05A12"/>
    <w:rsid w:val="00E07BE9"/>
    <w:rsid w:val="00E07D68"/>
    <w:rsid w:val="00E07ED3"/>
    <w:rsid w:val="00E1103F"/>
    <w:rsid w:val="00E112FE"/>
    <w:rsid w:val="00E11847"/>
    <w:rsid w:val="00E11A6E"/>
    <w:rsid w:val="00E1233F"/>
    <w:rsid w:val="00E12905"/>
    <w:rsid w:val="00E13966"/>
    <w:rsid w:val="00E15030"/>
    <w:rsid w:val="00E16BC0"/>
    <w:rsid w:val="00E214B0"/>
    <w:rsid w:val="00E22091"/>
    <w:rsid w:val="00E257FF"/>
    <w:rsid w:val="00E260F4"/>
    <w:rsid w:val="00E277C6"/>
    <w:rsid w:val="00E31CCC"/>
    <w:rsid w:val="00E32114"/>
    <w:rsid w:val="00E32CEC"/>
    <w:rsid w:val="00E33AC8"/>
    <w:rsid w:val="00E33AEA"/>
    <w:rsid w:val="00E33D80"/>
    <w:rsid w:val="00E33E4A"/>
    <w:rsid w:val="00E3413D"/>
    <w:rsid w:val="00E34A2F"/>
    <w:rsid w:val="00E34BFF"/>
    <w:rsid w:val="00E35F54"/>
    <w:rsid w:val="00E37076"/>
    <w:rsid w:val="00E3750C"/>
    <w:rsid w:val="00E377AA"/>
    <w:rsid w:val="00E4022B"/>
    <w:rsid w:val="00E40C13"/>
    <w:rsid w:val="00E4223E"/>
    <w:rsid w:val="00E4437B"/>
    <w:rsid w:val="00E4605F"/>
    <w:rsid w:val="00E50415"/>
    <w:rsid w:val="00E51F08"/>
    <w:rsid w:val="00E527B6"/>
    <w:rsid w:val="00E533B9"/>
    <w:rsid w:val="00E54C44"/>
    <w:rsid w:val="00E554AC"/>
    <w:rsid w:val="00E5643B"/>
    <w:rsid w:val="00E5739B"/>
    <w:rsid w:val="00E60812"/>
    <w:rsid w:val="00E60884"/>
    <w:rsid w:val="00E615C0"/>
    <w:rsid w:val="00E62313"/>
    <w:rsid w:val="00E650FD"/>
    <w:rsid w:val="00E6542D"/>
    <w:rsid w:val="00E65F99"/>
    <w:rsid w:val="00E669AA"/>
    <w:rsid w:val="00E6706E"/>
    <w:rsid w:val="00E67FC5"/>
    <w:rsid w:val="00E72C5E"/>
    <w:rsid w:val="00E741DD"/>
    <w:rsid w:val="00E74598"/>
    <w:rsid w:val="00E74840"/>
    <w:rsid w:val="00E7499D"/>
    <w:rsid w:val="00E77D5E"/>
    <w:rsid w:val="00E77FD7"/>
    <w:rsid w:val="00E804EB"/>
    <w:rsid w:val="00E8202D"/>
    <w:rsid w:val="00E83568"/>
    <w:rsid w:val="00E83B30"/>
    <w:rsid w:val="00E84BD8"/>
    <w:rsid w:val="00E85B96"/>
    <w:rsid w:val="00E8692B"/>
    <w:rsid w:val="00E90357"/>
    <w:rsid w:val="00E90AB5"/>
    <w:rsid w:val="00E91913"/>
    <w:rsid w:val="00E9233F"/>
    <w:rsid w:val="00E9559B"/>
    <w:rsid w:val="00E96C88"/>
    <w:rsid w:val="00E976E1"/>
    <w:rsid w:val="00E97E92"/>
    <w:rsid w:val="00EA0AC3"/>
    <w:rsid w:val="00EA3E6D"/>
    <w:rsid w:val="00EA3F48"/>
    <w:rsid w:val="00EA483E"/>
    <w:rsid w:val="00EA49E2"/>
    <w:rsid w:val="00EA588D"/>
    <w:rsid w:val="00EA5EB4"/>
    <w:rsid w:val="00EA5F56"/>
    <w:rsid w:val="00EA69A8"/>
    <w:rsid w:val="00EA6CF9"/>
    <w:rsid w:val="00EA7691"/>
    <w:rsid w:val="00EA7BF0"/>
    <w:rsid w:val="00EB22D9"/>
    <w:rsid w:val="00EB295B"/>
    <w:rsid w:val="00EB5594"/>
    <w:rsid w:val="00EB64A1"/>
    <w:rsid w:val="00EC286C"/>
    <w:rsid w:val="00EC3A9E"/>
    <w:rsid w:val="00EC52EF"/>
    <w:rsid w:val="00EC600F"/>
    <w:rsid w:val="00EC6B79"/>
    <w:rsid w:val="00EC6B7E"/>
    <w:rsid w:val="00ED09B6"/>
    <w:rsid w:val="00ED1493"/>
    <w:rsid w:val="00ED1789"/>
    <w:rsid w:val="00ED2ABE"/>
    <w:rsid w:val="00ED3D96"/>
    <w:rsid w:val="00EE1C29"/>
    <w:rsid w:val="00EE4F04"/>
    <w:rsid w:val="00EE541D"/>
    <w:rsid w:val="00EE5743"/>
    <w:rsid w:val="00EE5990"/>
    <w:rsid w:val="00EE5E12"/>
    <w:rsid w:val="00EE673F"/>
    <w:rsid w:val="00EE7A13"/>
    <w:rsid w:val="00EF393D"/>
    <w:rsid w:val="00EF3E70"/>
    <w:rsid w:val="00EF44EB"/>
    <w:rsid w:val="00EF5DFE"/>
    <w:rsid w:val="00EF5EFF"/>
    <w:rsid w:val="00EF636D"/>
    <w:rsid w:val="00EF6580"/>
    <w:rsid w:val="00EF6BFE"/>
    <w:rsid w:val="00EF7426"/>
    <w:rsid w:val="00EF784F"/>
    <w:rsid w:val="00EF7BAB"/>
    <w:rsid w:val="00F00B7C"/>
    <w:rsid w:val="00F03149"/>
    <w:rsid w:val="00F03B70"/>
    <w:rsid w:val="00F04EC5"/>
    <w:rsid w:val="00F05AEF"/>
    <w:rsid w:val="00F067DF"/>
    <w:rsid w:val="00F06FDA"/>
    <w:rsid w:val="00F10899"/>
    <w:rsid w:val="00F1195B"/>
    <w:rsid w:val="00F14877"/>
    <w:rsid w:val="00F15E2C"/>
    <w:rsid w:val="00F16FE7"/>
    <w:rsid w:val="00F173AA"/>
    <w:rsid w:val="00F17ACD"/>
    <w:rsid w:val="00F17BE8"/>
    <w:rsid w:val="00F2172C"/>
    <w:rsid w:val="00F221B0"/>
    <w:rsid w:val="00F228DB"/>
    <w:rsid w:val="00F22B88"/>
    <w:rsid w:val="00F23456"/>
    <w:rsid w:val="00F24298"/>
    <w:rsid w:val="00F24BD7"/>
    <w:rsid w:val="00F275B2"/>
    <w:rsid w:val="00F31AEF"/>
    <w:rsid w:val="00F31D2F"/>
    <w:rsid w:val="00F32BC1"/>
    <w:rsid w:val="00F337F6"/>
    <w:rsid w:val="00F35870"/>
    <w:rsid w:val="00F359A0"/>
    <w:rsid w:val="00F35D59"/>
    <w:rsid w:val="00F36848"/>
    <w:rsid w:val="00F379B9"/>
    <w:rsid w:val="00F37C62"/>
    <w:rsid w:val="00F40A2F"/>
    <w:rsid w:val="00F40D4C"/>
    <w:rsid w:val="00F423E7"/>
    <w:rsid w:val="00F43489"/>
    <w:rsid w:val="00F437A7"/>
    <w:rsid w:val="00F43CFF"/>
    <w:rsid w:val="00F45992"/>
    <w:rsid w:val="00F464AC"/>
    <w:rsid w:val="00F46557"/>
    <w:rsid w:val="00F47592"/>
    <w:rsid w:val="00F5177F"/>
    <w:rsid w:val="00F52285"/>
    <w:rsid w:val="00F53452"/>
    <w:rsid w:val="00F53B4E"/>
    <w:rsid w:val="00F53F1C"/>
    <w:rsid w:val="00F54D2C"/>
    <w:rsid w:val="00F55BD9"/>
    <w:rsid w:val="00F55D99"/>
    <w:rsid w:val="00F55F84"/>
    <w:rsid w:val="00F572FF"/>
    <w:rsid w:val="00F5761C"/>
    <w:rsid w:val="00F577EE"/>
    <w:rsid w:val="00F607E3"/>
    <w:rsid w:val="00F60BF2"/>
    <w:rsid w:val="00F6128F"/>
    <w:rsid w:val="00F61894"/>
    <w:rsid w:val="00F61E97"/>
    <w:rsid w:val="00F62156"/>
    <w:rsid w:val="00F62311"/>
    <w:rsid w:val="00F62E31"/>
    <w:rsid w:val="00F63590"/>
    <w:rsid w:val="00F66640"/>
    <w:rsid w:val="00F70168"/>
    <w:rsid w:val="00F744F2"/>
    <w:rsid w:val="00F75CB4"/>
    <w:rsid w:val="00F803A8"/>
    <w:rsid w:val="00F85361"/>
    <w:rsid w:val="00F85596"/>
    <w:rsid w:val="00F86434"/>
    <w:rsid w:val="00F87D3C"/>
    <w:rsid w:val="00F90718"/>
    <w:rsid w:val="00F91B66"/>
    <w:rsid w:val="00F937AD"/>
    <w:rsid w:val="00F94D10"/>
    <w:rsid w:val="00F951D3"/>
    <w:rsid w:val="00F964E0"/>
    <w:rsid w:val="00F96B33"/>
    <w:rsid w:val="00F9788B"/>
    <w:rsid w:val="00F9DD1F"/>
    <w:rsid w:val="00FA0049"/>
    <w:rsid w:val="00FA0F9E"/>
    <w:rsid w:val="00FA2C31"/>
    <w:rsid w:val="00FA3C71"/>
    <w:rsid w:val="00FA46E8"/>
    <w:rsid w:val="00FA488A"/>
    <w:rsid w:val="00FA5C19"/>
    <w:rsid w:val="00FA67FB"/>
    <w:rsid w:val="00FB6168"/>
    <w:rsid w:val="00FB7450"/>
    <w:rsid w:val="00FC263C"/>
    <w:rsid w:val="00FC3248"/>
    <w:rsid w:val="00FC534A"/>
    <w:rsid w:val="00FC5A01"/>
    <w:rsid w:val="00FC606B"/>
    <w:rsid w:val="00FC6B21"/>
    <w:rsid w:val="00FC6EE3"/>
    <w:rsid w:val="00FC74AF"/>
    <w:rsid w:val="00FD1980"/>
    <w:rsid w:val="00FD20E2"/>
    <w:rsid w:val="00FD243D"/>
    <w:rsid w:val="00FD2861"/>
    <w:rsid w:val="00FD2ABC"/>
    <w:rsid w:val="00FD34CB"/>
    <w:rsid w:val="00FD42E7"/>
    <w:rsid w:val="00FD49C7"/>
    <w:rsid w:val="00FD5726"/>
    <w:rsid w:val="00FD65DE"/>
    <w:rsid w:val="00FD6729"/>
    <w:rsid w:val="00FD721A"/>
    <w:rsid w:val="00FE1EC3"/>
    <w:rsid w:val="00FE2415"/>
    <w:rsid w:val="00FE296A"/>
    <w:rsid w:val="00FE32CA"/>
    <w:rsid w:val="00FE509B"/>
    <w:rsid w:val="00FE516B"/>
    <w:rsid w:val="00FE6999"/>
    <w:rsid w:val="00FE7D9B"/>
    <w:rsid w:val="00FF013C"/>
    <w:rsid w:val="00FF1046"/>
    <w:rsid w:val="00FF2769"/>
    <w:rsid w:val="00FF3497"/>
    <w:rsid w:val="00FF47B0"/>
    <w:rsid w:val="00FF6622"/>
    <w:rsid w:val="00FF67E7"/>
    <w:rsid w:val="00FF6F11"/>
    <w:rsid w:val="04954180"/>
    <w:rsid w:val="06CEE7D4"/>
    <w:rsid w:val="086A24FC"/>
    <w:rsid w:val="15D7791C"/>
    <w:rsid w:val="1BC4CFFF"/>
    <w:rsid w:val="1D60A060"/>
    <w:rsid w:val="2118CFCB"/>
    <w:rsid w:val="21A76A86"/>
    <w:rsid w:val="2923E1B0"/>
    <w:rsid w:val="2CCEB6BC"/>
    <w:rsid w:val="2DCECB5C"/>
    <w:rsid w:val="2F5444ED"/>
    <w:rsid w:val="309856A2"/>
    <w:rsid w:val="345FBAE9"/>
    <w:rsid w:val="360BFD47"/>
    <w:rsid w:val="3BB07071"/>
    <w:rsid w:val="3D4C40D2"/>
    <w:rsid w:val="3EA67E12"/>
    <w:rsid w:val="42111651"/>
    <w:rsid w:val="45E74404"/>
    <w:rsid w:val="46BE2228"/>
    <w:rsid w:val="4828C71F"/>
    <w:rsid w:val="4C531FF2"/>
    <w:rsid w:val="4E20F0CF"/>
    <w:rsid w:val="525B562A"/>
    <w:rsid w:val="52C0E510"/>
    <w:rsid w:val="533FDCA0"/>
    <w:rsid w:val="5893DC6C"/>
    <w:rsid w:val="5F031DF0"/>
    <w:rsid w:val="609EEE51"/>
    <w:rsid w:val="6ECE7E36"/>
    <w:rsid w:val="6F2C5B5B"/>
    <w:rsid w:val="7184B3D3"/>
    <w:rsid w:val="72A0AA22"/>
    <w:rsid w:val="73EF6A3C"/>
    <w:rsid w:val="74668DFB"/>
    <w:rsid w:val="7E2F4EA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EC1C38"/>
  <w15:chartTrackingRefBased/>
  <w15:docId w15:val="{2D83E072-70E2-461B-9B7E-416868DB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34A"/>
  </w:style>
  <w:style w:type="paragraph" w:styleId="Heading1">
    <w:name w:val="heading 1"/>
    <w:basedOn w:val="ListParagraph"/>
    <w:next w:val="Normal"/>
    <w:link w:val="Heading1Char"/>
    <w:uiPriority w:val="9"/>
    <w:qFormat/>
    <w:rsid w:val="004628EB"/>
    <w:pPr>
      <w:numPr>
        <w:numId w:val="3"/>
      </w:numPr>
      <w:pBdr>
        <w:top w:val="single" w:sz="4" w:space="2" w:color="000000" w:themeColor="text1"/>
        <w:left w:val="single" w:sz="4" w:space="4" w:color="000000" w:themeColor="text1"/>
        <w:bottom w:val="single" w:sz="4" w:space="1" w:color="000000" w:themeColor="text1"/>
        <w:right w:val="single" w:sz="4" w:space="4" w:color="000000" w:themeColor="text1"/>
      </w:pBdr>
      <w:shd w:val="clear" w:color="auto" w:fill="538135" w:themeFill="accent6" w:themeFillShade="BF"/>
      <w:spacing w:after="0"/>
      <w:outlineLvl w:val="0"/>
    </w:pPr>
    <w:rPr>
      <w:rFonts w:ascii="Garamond" w:hAnsi="Garamond" w:cstheme="minorHAnsi"/>
      <w:b/>
      <w:color w:val="FFFFFF" w:themeColor="background1"/>
      <w:sz w:val="24"/>
      <w:szCs w:val="24"/>
    </w:rPr>
  </w:style>
  <w:style w:type="paragraph" w:styleId="Heading2">
    <w:name w:val="heading 2"/>
    <w:basedOn w:val="Heading1"/>
    <w:next w:val="Normal"/>
    <w:link w:val="Heading2Char"/>
    <w:autoRedefine/>
    <w:uiPriority w:val="9"/>
    <w:unhideWhenUsed/>
    <w:qFormat/>
    <w:rsid w:val="004D0316"/>
    <w:pPr>
      <w:numPr>
        <w:ilvl w:val="1"/>
      </w:numPr>
      <w:pBdr>
        <w:top w:val="single" w:sz="4" w:space="1" w:color="000000" w:themeColor="text1"/>
        <w:bottom w:val="single" w:sz="4" w:space="2" w:color="000000" w:themeColor="text1"/>
      </w:pBdr>
      <w:shd w:val="clear" w:color="auto" w:fill="DAD5D0"/>
      <w:outlineLvl w:val="1"/>
    </w:pPr>
    <w:rPr>
      <w:color w:val="000000" w:themeColor="text1"/>
    </w:rPr>
  </w:style>
  <w:style w:type="paragraph" w:styleId="Heading3">
    <w:name w:val="heading 3"/>
    <w:basedOn w:val="Normal"/>
    <w:next w:val="Normal"/>
    <w:link w:val="Heading3Char"/>
    <w:uiPriority w:val="9"/>
    <w:unhideWhenUsed/>
    <w:qFormat/>
    <w:rsid w:val="00161364"/>
    <w:pPr>
      <w:keepNext/>
      <w:keepLines/>
      <w:numPr>
        <w:ilvl w:val="2"/>
        <w:numId w:val="1"/>
      </w:numPr>
      <w:spacing w:before="4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61364"/>
    <w:pPr>
      <w:keepNext/>
      <w:keepLines/>
      <w:numPr>
        <w:ilvl w:val="3"/>
        <w:numId w:val="1"/>
      </w:numPr>
      <w:spacing w:before="4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161364"/>
    <w:pPr>
      <w:keepNext/>
      <w:keepLines/>
      <w:numPr>
        <w:ilvl w:val="4"/>
        <w:numId w:val="1"/>
      </w:numPr>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161364"/>
    <w:pPr>
      <w:keepNext/>
      <w:keepLines/>
      <w:numPr>
        <w:ilvl w:val="5"/>
        <w:numId w:val="1"/>
      </w:numPr>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161364"/>
    <w:pPr>
      <w:keepNext/>
      <w:keepLines/>
      <w:numPr>
        <w:ilvl w:val="6"/>
        <w:numId w:val="1"/>
      </w:numPr>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161364"/>
    <w:pPr>
      <w:keepNext/>
      <w:keepLines/>
      <w:numPr>
        <w:ilvl w:val="7"/>
        <w:numId w:val="1"/>
      </w:numPr>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61364"/>
    <w:pPr>
      <w:keepNext/>
      <w:keepLines/>
      <w:numPr>
        <w:ilvl w:val="8"/>
        <w:numId w:val="1"/>
      </w:numPr>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78F"/>
    <w:pPr>
      <w:tabs>
        <w:tab w:val="center" w:pos="4513"/>
        <w:tab w:val="right" w:pos="9026"/>
      </w:tabs>
    </w:pPr>
  </w:style>
  <w:style w:type="character" w:customStyle="1" w:styleId="HeaderChar">
    <w:name w:val="Header Char"/>
    <w:basedOn w:val="DefaultParagraphFont"/>
    <w:link w:val="Header"/>
    <w:uiPriority w:val="99"/>
    <w:rsid w:val="0071078F"/>
  </w:style>
  <w:style w:type="paragraph" w:styleId="Footer">
    <w:name w:val="footer"/>
    <w:basedOn w:val="Normal"/>
    <w:link w:val="FooterChar"/>
    <w:uiPriority w:val="99"/>
    <w:unhideWhenUsed/>
    <w:rsid w:val="0071078F"/>
    <w:pPr>
      <w:tabs>
        <w:tab w:val="center" w:pos="4513"/>
        <w:tab w:val="right" w:pos="9026"/>
      </w:tabs>
    </w:pPr>
  </w:style>
  <w:style w:type="character" w:customStyle="1" w:styleId="FooterChar">
    <w:name w:val="Footer Char"/>
    <w:basedOn w:val="DefaultParagraphFont"/>
    <w:link w:val="Footer"/>
    <w:uiPriority w:val="99"/>
    <w:rsid w:val="0071078F"/>
  </w:style>
  <w:style w:type="paragraph" w:styleId="BalloonText">
    <w:name w:val="Balloon Text"/>
    <w:basedOn w:val="Normal"/>
    <w:link w:val="BalloonTextChar"/>
    <w:uiPriority w:val="99"/>
    <w:semiHidden/>
    <w:unhideWhenUsed/>
    <w:rsid w:val="007107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78F"/>
    <w:rPr>
      <w:rFonts w:ascii="Segoe UI" w:hAnsi="Segoe UI" w:cs="Segoe UI"/>
      <w:sz w:val="18"/>
      <w:szCs w:val="18"/>
    </w:rPr>
  </w:style>
  <w:style w:type="table" w:styleId="TableGrid">
    <w:name w:val="Table Grid"/>
    <w:basedOn w:val="TableNormal"/>
    <w:uiPriority w:val="39"/>
    <w:rsid w:val="00710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078F"/>
    <w:pPr>
      <w:ind w:left="720"/>
      <w:contextualSpacing/>
    </w:pPr>
  </w:style>
  <w:style w:type="character" w:styleId="Hyperlink">
    <w:name w:val="Hyperlink"/>
    <w:basedOn w:val="DefaultParagraphFont"/>
    <w:uiPriority w:val="99"/>
    <w:unhideWhenUsed/>
    <w:rsid w:val="0077185F"/>
    <w:rPr>
      <w:color w:val="0000FF"/>
      <w:u w:val="single"/>
    </w:rPr>
  </w:style>
  <w:style w:type="paragraph" w:customStyle="1" w:styleId="subpara1">
    <w:name w:val="subpara1"/>
    <w:basedOn w:val="Normal"/>
    <w:rsid w:val="00C511E3"/>
    <w:pPr>
      <w:spacing w:before="100" w:beforeAutospacing="1"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511E3"/>
    <w:pPr>
      <w:spacing w:before="100" w:beforeAutospacing="1" w:afterAutospacing="1"/>
    </w:pPr>
    <w:rPr>
      <w:rFonts w:ascii="Times New Roman" w:eastAsia="Times New Roman" w:hAnsi="Times New Roman" w:cs="Times New Roman"/>
      <w:sz w:val="24"/>
      <w:szCs w:val="24"/>
      <w:lang w:eastAsia="en-GB"/>
    </w:rPr>
  </w:style>
  <w:style w:type="paragraph" w:customStyle="1" w:styleId="subpara2">
    <w:name w:val="subpara2"/>
    <w:basedOn w:val="Normal"/>
    <w:rsid w:val="004D189F"/>
    <w:pPr>
      <w:spacing w:before="100" w:beforeAutospacing="1" w:afterAutospacing="1"/>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628EB"/>
    <w:rPr>
      <w:rFonts w:ascii="Garamond" w:hAnsi="Garamond" w:cstheme="minorHAnsi"/>
      <w:b/>
      <w:color w:val="FFFFFF" w:themeColor="background1"/>
      <w:sz w:val="24"/>
      <w:szCs w:val="24"/>
      <w:shd w:val="clear" w:color="auto" w:fill="538135" w:themeFill="accent6" w:themeFillShade="BF"/>
    </w:rPr>
  </w:style>
  <w:style w:type="character" w:customStyle="1" w:styleId="Heading2Char">
    <w:name w:val="Heading 2 Char"/>
    <w:basedOn w:val="DefaultParagraphFont"/>
    <w:link w:val="Heading2"/>
    <w:uiPriority w:val="9"/>
    <w:rsid w:val="004D0316"/>
    <w:rPr>
      <w:rFonts w:ascii="Garamond" w:hAnsi="Garamond" w:cstheme="minorHAnsi"/>
      <w:b/>
      <w:color w:val="000000" w:themeColor="text1"/>
      <w:sz w:val="24"/>
      <w:szCs w:val="24"/>
      <w:shd w:val="clear" w:color="auto" w:fill="DAD5D0"/>
    </w:rPr>
  </w:style>
  <w:style w:type="character" w:customStyle="1" w:styleId="Heading3Char">
    <w:name w:val="Heading 3 Char"/>
    <w:basedOn w:val="DefaultParagraphFont"/>
    <w:link w:val="Heading3"/>
    <w:uiPriority w:val="9"/>
    <w:rsid w:val="0016136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16136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16136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16136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16136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16136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61364"/>
    <w:rPr>
      <w:rFonts w:asciiTheme="majorHAnsi" w:eastAsiaTheme="majorEastAsia" w:hAnsiTheme="majorHAnsi" w:cstheme="majorBidi"/>
      <w:i/>
      <w:iCs/>
      <w:color w:val="1F3864" w:themeColor="accent1" w:themeShade="80"/>
    </w:rPr>
  </w:style>
  <w:style w:type="character" w:styleId="CommentReference">
    <w:name w:val="annotation reference"/>
    <w:basedOn w:val="DefaultParagraphFont"/>
    <w:uiPriority w:val="99"/>
    <w:semiHidden/>
    <w:unhideWhenUsed/>
    <w:rsid w:val="00161364"/>
    <w:rPr>
      <w:sz w:val="16"/>
      <w:szCs w:val="16"/>
    </w:rPr>
  </w:style>
  <w:style w:type="paragraph" w:styleId="CommentText">
    <w:name w:val="annotation text"/>
    <w:basedOn w:val="Normal"/>
    <w:link w:val="CommentTextChar"/>
    <w:uiPriority w:val="99"/>
    <w:unhideWhenUsed/>
    <w:rsid w:val="00161364"/>
    <w:rPr>
      <w:rFonts w:eastAsiaTheme="minorEastAsia"/>
      <w:sz w:val="20"/>
      <w:szCs w:val="20"/>
    </w:rPr>
  </w:style>
  <w:style w:type="character" w:customStyle="1" w:styleId="CommentTextChar">
    <w:name w:val="Comment Text Char"/>
    <w:basedOn w:val="DefaultParagraphFont"/>
    <w:link w:val="CommentText"/>
    <w:uiPriority w:val="99"/>
    <w:rsid w:val="0016136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946E7C"/>
    <w:rPr>
      <w:rFonts w:eastAsiaTheme="minorHAnsi"/>
      <w:b/>
      <w:bCs/>
    </w:rPr>
  </w:style>
  <w:style w:type="character" w:customStyle="1" w:styleId="CommentSubjectChar">
    <w:name w:val="Comment Subject Char"/>
    <w:basedOn w:val="CommentTextChar"/>
    <w:link w:val="CommentSubject"/>
    <w:uiPriority w:val="99"/>
    <w:semiHidden/>
    <w:rsid w:val="00946E7C"/>
    <w:rPr>
      <w:rFonts w:eastAsiaTheme="minorEastAsia"/>
      <w:b/>
      <w:bCs/>
      <w:sz w:val="20"/>
      <w:szCs w:val="20"/>
    </w:rPr>
  </w:style>
  <w:style w:type="paragraph" w:styleId="FootnoteText">
    <w:name w:val="footnote text"/>
    <w:basedOn w:val="Normal"/>
    <w:link w:val="FootnoteTextChar"/>
    <w:uiPriority w:val="99"/>
    <w:semiHidden/>
    <w:unhideWhenUsed/>
    <w:rsid w:val="00C1004E"/>
    <w:rPr>
      <w:sz w:val="20"/>
      <w:szCs w:val="20"/>
    </w:rPr>
  </w:style>
  <w:style w:type="character" w:customStyle="1" w:styleId="FootnoteTextChar">
    <w:name w:val="Footnote Text Char"/>
    <w:basedOn w:val="DefaultParagraphFont"/>
    <w:link w:val="FootnoteText"/>
    <w:uiPriority w:val="99"/>
    <w:semiHidden/>
    <w:rsid w:val="00C1004E"/>
    <w:rPr>
      <w:sz w:val="20"/>
      <w:szCs w:val="20"/>
    </w:rPr>
  </w:style>
  <w:style w:type="character" w:styleId="FootnoteReference">
    <w:name w:val="footnote reference"/>
    <w:basedOn w:val="DefaultParagraphFont"/>
    <w:uiPriority w:val="99"/>
    <w:semiHidden/>
    <w:unhideWhenUsed/>
    <w:rsid w:val="00C1004E"/>
    <w:rPr>
      <w:vertAlign w:val="superscript"/>
    </w:rPr>
  </w:style>
  <w:style w:type="paragraph" w:styleId="EndnoteText">
    <w:name w:val="endnote text"/>
    <w:basedOn w:val="Normal"/>
    <w:link w:val="EndnoteTextChar"/>
    <w:uiPriority w:val="99"/>
    <w:semiHidden/>
    <w:unhideWhenUsed/>
    <w:rsid w:val="00E9233F"/>
    <w:rPr>
      <w:sz w:val="20"/>
      <w:szCs w:val="20"/>
    </w:rPr>
  </w:style>
  <w:style w:type="character" w:customStyle="1" w:styleId="EndnoteTextChar">
    <w:name w:val="Endnote Text Char"/>
    <w:basedOn w:val="DefaultParagraphFont"/>
    <w:link w:val="EndnoteText"/>
    <w:uiPriority w:val="99"/>
    <w:semiHidden/>
    <w:rsid w:val="00E9233F"/>
    <w:rPr>
      <w:sz w:val="20"/>
      <w:szCs w:val="20"/>
    </w:rPr>
  </w:style>
  <w:style w:type="character" w:styleId="EndnoteReference">
    <w:name w:val="endnote reference"/>
    <w:basedOn w:val="DefaultParagraphFont"/>
    <w:uiPriority w:val="99"/>
    <w:semiHidden/>
    <w:unhideWhenUsed/>
    <w:rsid w:val="00E9233F"/>
    <w:rPr>
      <w:vertAlign w:val="superscript"/>
    </w:rPr>
  </w:style>
  <w:style w:type="paragraph" w:styleId="Revision">
    <w:name w:val="Revision"/>
    <w:hidden/>
    <w:uiPriority w:val="99"/>
    <w:semiHidden/>
    <w:rsid w:val="0034591E"/>
  </w:style>
  <w:style w:type="table" w:styleId="GridTable6ColourfulAccent5">
    <w:name w:val="Grid Table 6 Colorful Accent 5"/>
    <w:basedOn w:val="TableNormal"/>
    <w:uiPriority w:val="51"/>
    <w:rsid w:val="00EC286C"/>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uiPriority w:val="59"/>
    <w:rsid w:val="00AA4D5E"/>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Body,Body - Succession No Spacing,Arial 12 no spacing,Report Text,Normal Body - Arial 11"/>
    <w:basedOn w:val="Normal"/>
    <w:link w:val="NoSpacingChar"/>
    <w:uiPriority w:val="1"/>
    <w:qFormat/>
    <w:rsid w:val="0075641D"/>
    <w:pPr>
      <w:pBdr>
        <w:top w:val="single" w:sz="4" w:space="5" w:color="000000" w:themeColor="text1"/>
        <w:left w:val="single" w:sz="4" w:space="4" w:color="000000" w:themeColor="text1"/>
        <w:bottom w:val="single" w:sz="4" w:space="5" w:color="000000" w:themeColor="text1"/>
        <w:right w:val="single" w:sz="4" w:space="4" w:color="000000" w:themeColor="text1"/>
      </w:pBdr>
      <w:spacing w:after="0"/>
      <w:contextualSpacing/>
    </w:pPr>
    <w:rPr>
      <w:rFonts w:ascii="Garamond" w:eastAsia="Calibri" w:hAnsi="Garamond" w:cstheme="minorHAnsi"/>
      <w:bCs/>
      <w:color w:val="000000" w:themeColor="text1"/>
      <w:sz w:val="24"/>
      <w:szCs w:val="28"/>
    </w:rPr>
  </w:style>
  <w:style w:type="character" w:customStyle="1" w:styleId="NoSpacingChar">
    <w:name w:val="No Spacing Char"/>
    <w:aliases w:val="Body Char,Body - Succession No Spacing Char,Arial 12 no spacing Char,Report Text Char,Normal Body - Arial 11 Char"/>
    <w:link w:val="NoSpacing"/>
    <w:uiPriority w:val="1"/>
    <w:locked/>
    <w:rsid w:val="0075641D"/>
    <w:rPr>
      <w:rFonts w:ascii="Garamond" w:eastAsia="Calibri" w:hAnsi="Garamond" w:cstheme="minorHAnsi"/>
      <w:bCs/>
      <w:color w:val="000000" w:themeColor="text1"/>
      <w:sz w:val="24"/>
      <w:szCs w:val="28"/>
    </w:rPr>
  </w:style>
  <w:style w:type="paragraph" w:styleId="BodyText">
    <w:name w:val="Body Text"/>
    <w:basedOn w:val="Normal"/>
    <w:link w:val="BodyTextChar"/>
    <w:uiPriority w:val="1"/>
    <w:qFormat/>
    <w:rsid w:val="004836B5"/>
    <w:pPr>
      <w:widowControl w:val="0"/>
      <w:autoSpaceDE w:val="0"/>
      <w:autoSpaceDN w:val="0"/>
    </w:pPr>
    <w:rPr>
      <w:rFonts w:ascii="Garamond" w:eastAsia="Verdana" w:hAnsi="Garamond" w:cs="Verdana"/>
      <w:sz w:val="24"/>
      <w:szCs w:val="20"/>
      <w:lang w:eastAsia="en-GB" w:bidi="en-GB"/>
    </w:rPr>
  </w:style>
  <w:style w:type="character" w:customStyle="1" w:styleId="BodyTextChar">
    <w:name w:val="Body Text Char"/>
    <w:basedOn w:val="DefaultParagraphFont"/>
    <w:link w:val="BodyText"/>
    <w:uiPriority w:val="1"/>
    <w:rsid w:val="004836B5"/>
    <w:rPr>
      <w:rFonts w:ascii="Garamond" w:eastAsia="Verdana" w:hAnsi="Garamond" w:cs="Verdana"/>
      <w:sz w:val="24"/>
      <w:szCs w:val="20"/>
      <w:lang w:eastAsia="en-GB" w:bidi="en-GB"/>
    </w:rPr>
  </w:style>
  <w:style w:type="character" w:styleId="FollowedHyperlink">
    <w:name w:val="FollowedHyperlink"/>
    <w:basedOn w:val="DefaultParagraphFont"/>
    <w:uiPriority w:val="99"/>
    <w:semiHidden/>
    <w:unhideWhenUsed/>
    <w:rsid w:val="00DF1D34"/>
    <w:rPr>
      <w:color w:val="954F72" w:themeColor="followedHyperlink"/>
      <w:u w:val="single"/>
    </w:rPr>
  </w:style>
  <w:style w:type="character" w:styleId="UnresolvedMention">
    <w:name w:val="Unresolved Mention"/>
    <w:basedOn w:val="DefaultParagraphFont"/>
    <w:uiPriority w:val="99"/>
    <w:semiHidden/>
    <w:unhideWhenUsed/>
    <w:rsid w:val="0044242B"/>
    <w:rPr>
      <w:color w:val="605E5C"/>
      <w:shd w:val="clear" w:color="auto" w:fill="E1DFDD"/>
    </w:rPr>
  </w:style>
  <w:style w:type="character" w:styleId="Mention">
    <w:name w:val="Mention"/>
    <w:basedOn w:val="DefaultParagraphFont"/>
    <w:uiPriority w:val="99"/>
    <w:unhideWhenUsed/>
    <w:rsid w:val="00EE4F04"/>
    <w:rPr>
      <w:color w:val="2B579A"/>
      <w:shd w:val="clear" w:color="auto" w:fill="E1DFDD"/>
    </w:rPr>
  </w:style>
  <w:style w:type="character" w:styleId="PlaceholderText">
    <w:name w:val="Placeholder Text"/>
    <w:basedOn w:val="DefaultParagraphFont"/>
    <w:uiPriority w:val="99"/>
    <w:semiHidden/>
    <w:rsid w:val="000430BF"/>
    <w:rPr>
      <w:color w:val="808080"/>
    </w:rPr>
  </w:style>
  <w:style w:type="paragraph" w:styleId="Title">
    <w:name w:val="Title"/>
    <w:basedOn w:val="Normal"/>
    <w:next w:val="Normal"/>
    <w:link w:val="TitleChar"/>
    <w:uiPriority w:val="10"/>
    <w:qFormat/>
    <w:rsid w:val="00A343EA"/>
    <w:rPr>
      <w:rFonts w:ascii="Garamond" w:hAnsi="Garamond" w:cstheme="minorHAnsi"/>
      <w:b/>
      <w:bCs/>
      <w:sz w:val="28"/>
      <w:szCs w:val="28"/>
    </w:rPr>
  </w:style>
  <w:style w:type="character" w:customStyle="1" w:styleId="TitleChar">
    <w:name w:val="Title Char"/>
    <w:basedOn w:val="DefaultParagraphFont"/>
    <w:link w:val="Title"/>
    <w:uiPriority w:val="10"/>
    <w:rsid w:val="00A343EA"/>
    <w:rPr>
      <w:rFonts w:ascii="Garamond" w:hAnsi="Garamond" w:cstheme="minorHAnsi"/>
      <w:b/>
      <w:bCs/>
      <w:sz w:val="28"/>
      <w:szCs w:val="28"/>
    </w:rPr>
  </w:style>
  <w:style w:type="numbering" w:customStyle="1" w:styleId="PolicyStyle">
    <w:name w:val="Policy Style"/>
    <w:uiPriority w:val="99"/>
    <w:rsid w:val="00546A54"/>
    <w:pPr>
      <w:numPr>
        <w:numId w:val="2"/>
      </w:numPr>
    </w:pPr>
  </w:style>
  <w:style w:type="paragraph" w:customStyle="1" w:styleId="BodyBullet">
    <w:name w:val="Body Bullet"/>
    <w:basedOn w:val="NoSpacing"/>
    <w:link w:val="BodyBulletChar"/>
    <w:qFormat/>
    <w:rsid w:val="00107FF7"/>
    <w:pPr>
      <w:numPr>
        <w:numId w:val="4"/>
      </w:numPr>
      <w:ind w:left="357" w:hanging="357"/>
    </w:pPr>
  </w:style>
  <w:style w:type="character" w:customStyle="1" w:styleId="BodyBulletChar">
    <w:name w:val="Body Bullet Char"/>
    <w:basedOn w:val="NoSpacingChar"/>
    <w:link w:val="BodyBullet"/>
    <w:rsid w:val="00107FF7"/>
    <w:rPr>
      <w:rFonts w:ascii="Garamond" w:eastAsia="Calibri" w:hAnsi="Garamond" w:cstheme="minorHAnsi"/>
      <w:bCs/>
      <w:color w:val="000000" w:themeColor="text1"/>
      <w:sz w:val="24"/>
      <w:szCs w:val="28"/>
    </w:rPr>
  </w:style>
  <w:style w:type="paragraph" w:customStyle="1" w:styleId="Heading">
    <w:name w:val="Heading"/>
    <w:basedOn w:val="Heading1"/>
    <w:next w:val="BodyText"/>
    <w:link w:val="HeadingChar"/>
    <w:qFormat/>
    <w:rsid w:val="004628EB"/>
    <w:pPr>
      <w:numPr>
        <w:numId w:val="0"/>
      </w:numPr>
      <w:outlineLvl w:val="9"/>
    </w:pPr>
  </w:style>
  <w:style w:type="character" w:customStyle="1" w:styleId="HeadingChar">
    <w:name w:val="Heading Char"/>
    <w:basedOn w:val="Heading1Char"/>
    <w:link w:val="Heading"/>
    <w:rsid w:val="004628EB"/>
    <w:rPr>
      <w:rFonts w:ascii="Garamond" w:hAnsi="Garamond" w:cstheme="minorHAnsi"/>
      <w:b/>
      <w:color w:val="FFFFFF" w:themeColor="background1"/>
      <w:sz w:val="24"/>
      <w:szCs w:val="24"/>
      <w:shd w:val="clear" w:color="auto" w:fill="538135" w:themeFill="accent6" w:themeFillShade="BF"/>
    </w:rPr>
  </w:style>
  <w:style w:type="paragraph" w:styleId="TOCHeading">
    <w:name w:val="TOC Heading"/>
    <w:basedOn w:val="Heading"/>
    <w:next w:val="Normal"/>
    <w:uiPriority w:val="39"/>
    <w:unhideWhenUsed/>
    <w:qFormat/>
    <w:rsid w:val="005F7907"/>
    <w:pPr>
      <w:keepNext/>
      <w:keepLines/>
      <w:pBdr>
        <w:top w:val="none" w:sz="0" w:space="0" w:color="auto"/>
        <w:left w:val="none" w:sz="0" w:space="0" w:color="auto"/>
        <w:bottom w:val="none" w:sz="0" w:space="0" w:color="auto"/>
        <w:right w:val="none" w:sz="0" w:space="0" w:color="auto"/>
      </w:pBdr>
      <w:shd w:val="clear" w:color="auto" w:fill="auto"/>
      <w:spacing w:before="240" w:line="259" w:lineRule="auto"/>
      <w:contextualSpacing w:val="0"/>
    </w:pPr>
    <w:rPr>
      <w:rFonts w:asciiTheme="majorHAnsi" w:eastAsiaTheme="majorEastAsia" w:hAnsiTheme="majorHAnsi" w:cstheme="majorBidi"/>
      <w:b w:val="0"/>
      <w:color w:val="2F5496" w:themeColor="accent1" w:themeShade="BF"/>
      <w:sz w:val="32"/>
      <w:szCs w:val="32"/>
      <w:lang w:eastAsia="en-GB"/>
    </w:rPr>
  </w:style>
  <w:style w:type="paragraph" w:styleId="TOC1">
    <w:name w:val="toc 1"/>
    <w:basedOn w:val="BodyText"/>
    <w:next w:val="Normal"/>
    <w:uiPriority w:val="39"/>
    <w:unhideWhenUsed/>
    <w:rsid w:val="00415B96"/>
    <w:pPr>
      <w:tabs>
        <w:tab w:val="right" w:leader="dot" w:pos="10456"/>
      </w:tabs>
    </w:pPr>
  </w:style>
  <w:style w:type="paragraph" w:styleId="TOC2">
    <w:name w:val="toc 2"/>
    <w:basedOn w:val="Normal"/>
    <w:next w:val="Normal"/>
    <w:autoRedefine/>
    <w:uiPriority w:val="39"/>
    <w:unhideWhenUsed/>
    <w:rsid w:val="0077261E"/>
    <w:pPr>
      <w:tabs>
        <w:tab w:val="right" w:leader="dot" w:pos="10456"/>
      </w:tabs>
      <w:ind w:left="220"/>
    </w:pPr>
  </w:style>
  <w:style w:type="paragraph" w:styleId="TOC3">
    <w:name w:val="toc 3"/>
    <w:basedOn w:val="Normal"/>
    <w:next w:val="Normal"/>
    <w:autoRedefine/>
    <w:uiPriority w:val="39"/>
    <w:unhideWhenUsed/>
    <w:rsid w:val="005F7907"/>
    <w:pPr>
      <w:spacing w:line="278" w:lineRule="auto"/>
      <w:ind w:left="480"/>
    </w:pPr>
    <w:rPr>
      <w:rFonts w:eastAsiaTheme="minorEastAsia"/>
      <w:kern w:val="2"/>
      <w:sz w:val="24"/>
      <w:szCs w:val="24"/>
      <w:lang w:eastAsia="en-GB"/>
      <w14:ligatures w14:val="standardContextual"/>
    </w:rPr>
  </w:style>
  <w:style w:type="paragraph" w:styleId="TOC4">
    <w:name w:val="toc 4"/>
    <w:basedOn w:val="Normal"/>
    <w:next w:val="Normal"/>
    <w:autoRedefine/>
    <w:uiPriority w:val="39"/>
    <w:unhideWhenUsed/>
    <w:rsid w:val="005F7907"/>
    <w:pPr>
      <w:spacing w:line="278" w:lineRule="auto"/>
      <w:ind w:left="720"/>
    </w:pPr>
    <w:rPr>
      <w:rFonts w:eastAsiaTheme="minorEastAsia"/>
      <w:kern w:val="2"/>
      <w:sz w:val="24"/>
      <w:szCs w:val="24"/>
      <w:lang w:eastAsia="en-GB"/>
      <w14:ligatures w14:val="standardContextual"/>
    </w:rPr>
  </w:style>
  <w:style w:type="paragraph" w:styleId="TOC5">
    <w:name w:val="toc 5"/>
    <w:basedOn w:val="Normal"/>
    <w:next w:val="Normal"/>
    <w:autoRedefine/>
    <w:uiPriority w:val="39"/>
    <w:unhideWhenUsed/>
    <w:rsid w:val="005F7907"/>
    <w:pPr>
      <w:spacing w:line="278" w:lineRule="auto"/>
      <w:ind w:left="960"/>
    </w:pPr>
    <w:rPr>
      <w:rFonts w:eastAsiaTheme="minorEastAsia"/>
      <w:kern w:val="2"/>
      <w:sz w:val="24"/>
      <w:szCs w:val="24"/>
      <w:lang w:eastAsia="en-GB"/>
      <w14:ligatures w14:val="standardContextual"/>
    </w:rPr>
  </w:style>
  <w:style w:type="paragraph" w:styleId="TOC6">
    <w:name w:val="toc 6"/>
    <w:basedOn w:val="Normal"/>
    <w:next w:val="Normal"/>
    <w:autoRedefine/>
    <w:uiPriority w:val="39"/>
    <w:unhideWhenUsed/>
    <w:rsid w:val="005F7907"/>
    <w:pPr>
      <w:spacing w:line="278" w:lineRule="auto"/>
      <w:ind w:left="1200"/>
    </w:pPr>
    <w:rPr>
      <w:rFonts w:eastAsiaTheme="minorEastAsia"/>
      <w:kern w:val="2"/>
      <w:sz w:val="24"/>
      <w:szCs w:val="24"/>
      <w:lang w:eastAsia="en-GB"/>
      <w14:ligatures w14:val="standardContextual"/>
    </w:rPr>
  </w:style>
  <w:style w:type="paragraph" w:styleId="TOC7">
    <w:name w:val="toc 7"/>
    <w:basedOn w:val="Normal"/>
    <w:next w:val="Normal"/>
    <w:autoRedefine/>
    <w:uiPriority w:val="39"/>
    <w:unhideWhenUsed/>
    <w:rsid w:val="005F7907"/>
    <w:pPr>
      <w:spacing w:line="278" w:lineRule="auto"/>
      <w:ind w:left="1440"/>
    </w:pPr>
    <w:rPr>
      <w:rFonts w:eastAsiaTheme="minorEastAsia"/>
      <w:kern w:val="2"/>
      <w:sz w:val="24"/>
      <w:szCs w:val="24"/>
      <w:lang w:eastAsia="en-GB"/>
      <w14:ligatures w14:val="standardContextual"/>
    </w:rPr>
  </w:style>
  <w:style w:type="paragraph" w:styleId="TOC8">
    <w:name w:val="toc 8"/>
    <w:basedOn w:val="Normal"/>
    <w:next w:val="Normal"/>
    <w:autoRedefine/>
    <w:uiPriority w:val="39"/>
    <w:unhideWhenUsed/>
    <w:rsid w:val="005F7907"/>
    <w:pPr>
      <w:spacing w:line="278" w:lineRule="auto"/>
      <w:ind w:left="1680"/>
    </w:pPr>
    <w:rPr>
      <w:rFonts w:eastAsiaTheme="minorEastAsia"/>
      <w:kern w:val="2"/>
      <w:sz w:val="24"/>
      <w:szCs w:val="24"/>
      <w:lang w:eastAsia="en-GB"/>
      <w14:ligatures w14:val="standardContextual"/>
    </w:rPr>
  </w:style>
  <w:style w:type="paragraph" w:styleId="TOC9">
    <w:name w:val="toc 9"/>
    <w:basedOn w:val="Normal"/>
    <w:next w:val="Normal"/>
    <w:autoRedefine/>
    <w:uiPriority w:val="39"/>
    <w:unhideWhenUsed/>
    <w:rsid w:val="005F7907"/>
    <w:pPr>
      <w:spacing w:line="278" w:lineRule="auto"/>
      <w:ind w:left="1920"/>
    </w:pPr>
    <w:rPr>
      <w:rFonts w:eastAsiaTheme="minorEastAsia"/>
      <w:kern w:val="2"/>
      <w:sz w:val="24"/>
      <w:szCs w:val="24"/>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7925">
      <w:bodyDiv w:val="1"/>
      <w:marLeft w:val="0"/>
      <w:marRight w:val="0"/>
      <w:marTop w:val="0"/>
      <w:marBottom w:val="0"/>
      <w:divBdr>
        <w:top w:val="none" w:sz="0" w:space="0" w:color="auto"/>
        <w:left w:val="none" w:sz="0" w:space="0" w:color="auto"/>
        <w:bottom w:val="none" w:sz="0" w:space="0" w:color="auto"/>
        <w:right w:val="none" w:sz="0" w:space="0" w:color="auto"/>
      </w:divBdr>
    </w:div>
    <w:div w:id="53433974">
      <w:bodyDiv w:val="1"/>
      <w:marLeft w:val="0"/>
      <w:marRight w:val="0"/>
      <w:marTop w:val="0"/>
      <w:marBottom w:val="0"/>
      <w:divBdr>
        <w:top w:val="none" w:sz="0" w:space="0" w:color="auto"/>
        <w:left w:val="none" w:sz="0" w:space="0" w:color="auto"/>
        <w:bottom w:val="none" w:sz="0" w:space="0" w:color="auto"/>
        <w:right w:val="none" w:sz="0" w:space="0" w:color="auto"/>
      </w:divBdr>
    </w:div>
    <w:div w:id="99688442">
      <w:bodyDiv w:val="1"/>
      <w:marLeft w:val="0"/>
      <w:marRight w:val="0"/>
      <w:marTop w:val="0"/>
      <w:marBottom w:val="0"/>
      <w:divBdr>
        <w:top w:val="none" w:sz="0" w:space="0" w:color="auto"/>
        <w:left w:val="none" w:sz="0" w:space="0" w:color="auto"/>
        <w:bottom w:val="none" w:sz="0" w:space="0" w:color="auto"/>
        <w:right w:val="none" w:sz="0" w:space="0" w:color="auto"/>
      </w:divBdr>
    </w:div>
    <w:div w:id="279410632">
      <w:bodyDiv w:val="1"/>
      <w:marLeft w:val="0"/>
      <w:marRight w:val="0"/>
      <w:marTop w:val="0"/>
      <w:marBottom w:val="0"/>
      <w:divBdr>
        <w:top w:val="none" w:sz="0" w:space="0" w:color="auto"/>
        <w:left w:val="none" w:sz="0" w:space="0" w:color="auto"/>
        <w:bottom w:val="none" w:sz="0" w:space="0" w:color="auto"/>
        <w:right w:val="none" w:sz="0" w:space="0" w:color="auto"/>
      </w:divBdr>
    </w:div>
    <w:div w:id="329061968">
      <w:bodyDiv w:val="1"/>
      <w:marLeft w:val="0"/>
      <w:marRight w:val="0"/>
      <w:marTop w:val="0"/>
      <w:marBottom w:val="0"/>
      <w:divBdr>
        <w:top w:val="none" w:sz="0" w:space="0" w:color="auto"/>
        <w:left w:val="none" w:sz="0" w:space="0" w:color="auto"/>
        <w:bottom w:val="none" w:sz="0" w:space="0" w:color="auto"/>
        <w:right w:val="none" w:sz="0" w:space="0" w:color="auto"/>
      </w:divBdr>
    </w:div>
    <w:div w:id="330790350">
      <w:bodyDiv w:val="1"/>
      <w:marLeft w:val="0"/>
      <w:marRight w:val="0"/>
      <w:marTop w:val="0"/>
      <w:marBottom w:val="0"/>
      <w:divBdr>
        <w:top w:val="none" w:sz="0" w:space="0" w:color="auto"/>
        <w:left w:val="none" w:sz="0" w:space="0" w:color="auto"/>
        <w:bottom w:val="none" w:sz="0" w:space="0" w:color="auto"/>
        <w:right w:val="none" w:sz="0" w:space="0" w:color="auto"/>
      </w:divBdr>
    </w:div>
    <w:div w:id="351807428">
      <w:bodyDiv w:val="1"/>
      <w:marLeft w:val="0"/>
      <w:marRight w:val="0"/>
      <w:marTop w:val="0"/>
      <w:marBottom w:val="0"/>
      <w:divBdr>
        <w:top w:val="none" w:sz="0" w:space="0" w:color="auto"/>
        <w:left w:val="none" w:sz="0" w:space="0" w:color="auto"/>
        <w:bottom w:val="none" w:sz="0" w:space="0" w:color="auto"/>
        <w:right w:val="none" w:sz="0" w:space="0" w:color="auto"/>
      </w:divBdr>
    </w:div>
    <w:div w:id="385950793">
      <w:bodyDiv w:val="1"/>
      <w:marLeft w:val="0"/>
      <w:marRight w:val="0"/>
      <w:marTop w:val="0"/>
      <w:marBottom w:val="0"/>
      <w:divBdr>
        <w:top w:val="none" w:sz="0" w:space="0" w:color="auto"/>
        <w:left w:val="none" w:sz="0" w:space="0" w:color="auto"/>
        <w:bottom w:val="none" w:sz="0" w:space="0" w:color="auto"/>
        <w:right w:val="none" w:sz="0" w:space="0" w:color="auto"/>
      </w:divBdr>
    </w:div>
    <w:div w:id="402989394">
      <w:bodyDiv w:val="1"/>
      <w:marLeft w:val="0"/>
      <w:marRight w:val="0"/>
      <w:marTop w:val="0"/>
      <w:marBottom w:val="0"/>
      <w:divBdr>
        <w:top w:val="none" w:sz="0" w:space="0" w:color="auto"/>
        <w:left w:val="none" w:sz="0" w:space="0" w:color="auto"/>
        <w:bottom w:val="none" w:sz="0" w:space="0" w:color="auto"/>
        <w:right w:val="none" w:sz="0" w:space="0" w:color="auto"/>
      </w:divBdr>
    </w:div>
    <w:div w:id="413863667">
      <w:bodyDiv w:val="1"/>
      <w:marLeft w:val="0"/>
      <w:marRight w:val="0"/>
      <w:marTop w:val="0"/>
      <w:marBottom w:val="0"/>
      <w:divBdr>
        <w:top w:val="none" w:sz="0" w:space="0" w:color="auto"/>
        <w:left w:val="none" w:sz="0" w:space="0" w:color="auto"/>
        <w:bottom w:val="none" w:sz="0" w:space="0" w:color="auto"/>
        <w:right w:val="none" w:sz="0" w:space="0" w:color="auto"/>
      </w:divBdr>
    </w:div>
    <w:div w:id="440032393">
      <w:bodyDiv w:val="1"/>
      <w:marLeft w:val="0"/>
      <w:marRight w:val="0"/>
      <w:marTop w:val="0"/>
      <w:marBottom w:val="0"/>
      <w:divBdr>
        <w:top w:val="none" w:sz="0" w:space="0" w:color="auto"/>
        <w:left w:val="none" w:sz="0" w:space="0" w:color="auto"/>
        <w:bottom w:val="none" w:sz="0" w:space="0" w:color="auto"/>
        <w:right w:val="none" w:sz="0" w:space="0" w:color="auto"/>
      </w:divBdr>
    </w:div>
    <w:div w:id="445392432">
      <w:bodyDiv w:val="1"/>
      <w:marLeft w:val="0"/>
      <w:marRight w:val="0"/>
      <w:marTop w:val="0"/>
      <w:marBottom w:val="0"/>
      <w:divBdr>
        <w:top w:val="none" w:sz="0" w:space="0" w:color="auto"/>
        <w:left w:val="none" w:sz="0" w:space="0" w:color="auto"/>
        <w:bottom w:val="none" w:sz="0" w:space="0" w:color="auto"/>
        <w:right w:val="none" w:sz="0" w:space="0" w:color="auto"/>
      </w:divBdr>
      <w:divsChild>
        <w:div w:id="869105420">
          <w:marLeft w:val="446"/>
          <w:marRight w:val="0"/>
          <w:marTop w:val="100"/>
          <w:marBottom w:val="0"/>
          <w:divBdr>
            <w:top w:val="none" w:sz="0" w:space="0" w:color="auto"/>
            <w:left w:val="none" w:sz="0" w:space="0" w:color="auto"/>
            <w:bottom w:val="none" w:sz="0" w:space="0" w:color="auto"/>
            <w:right w:val="none" w:sz="0" w:space="0" w:color="auto"/>
          </w:divBdr>
        </w:div>
        <w:div w:id="1861430024">
          <w:marLeft w:val="446"/>
          <w:marRight w:val="0"/>
          <w:marTop w:val="100"/>
          <w:marBottom w:val="0"/>
          <w:divBdr>
            <w:top w:val="none" w:sz="0" w:space="0" w:color="auto"/>
            <w:left w:val="none" w:sz="0" w:space="0" w:color="auto"/>
            <w:bottom w:val="none" w:sz="0" w:space="0" w:color="auto"/>
            <w:right w:val="none" w:sz="0" w:space="0" w:color="auto"/>
          </w:divBdr>
        </w:div>
        <w:div w:id="1298295988">
          <w:marLeft w:val="446"/>
          <w:marRight w:val="0"/>
          <w:marTop w:val="100"/>
          <w:marBottom w:val="0"/>
          <w:divBdr>
            <w:top w:val="none" w:sz="0" w:space="0" w:color="auto"/>
            <w:left w:val="none" w:sz="0" w:space="0" w:color="auto"/>
            <w:bottom w:val="none" w:sz="0" w:space="0" w:color="auto"/>
            <w:right w:val="none" w:sz="0" w:space="0" w:color="auto"/>
          </w:divBdr>
        </w:div>
        <w:div w:id="1470169117">
          <w:marLeft w:val="446"/>
          <w:marRight w:val="0"/>
          <w:marTop w:val="100"/>
          <w:marBottom w:val="0"/>
          <w:divBdr>
            <w:top w:val="none" w:sz="0" w:space="0" w:color="auto"/>
            <w:left w:val="none" w:sz="0" w:space="0" w:color="auto"/>
            <w:bottom w:val="none" w:sz="0" w:space="0" w:color="auto"/>
            <w:right w:val="none" w:sz="0" w:space="0" w:color="auto"/>
          </w:divBdr>
        </w:div>
        <w:div w:id="752432769">
          <w:marLeft w:val="446"/>
          <w:marRight w:val="0"/>
          <w:marTop w:val="100"/>
          <w:marBottom w:val="0"/>
          <w:divBdr>
            <w:top w:val="none" w:sz="0" w:space="0" w:color="auto"/>
            <w:left w:val="none" w:sz="0" w:space="0" w:color="auto"/>
            <w:bottom w:val="none" w:sz="0" w:space="0" w:color="auto"/>
            <w:right w:val="none" w:sz="0" w:space="0" w:color="auto"/>
          </w:divBdr>
        </w:div>
        <w:div w:id="601063413">
          <w:marLeft w:val="446"/>
          <w:marRight w:val="0"/>
          <w:marTop w:val="100"/>
          <w:marBottom w:val="0"/>
          <w:divBdr>
            <w:top w:val="none" w:sz="0" w:space="0" w:color="auto"/>
            <w:left w:val="none" w:sz="0" w:space="0" w:color="auto"/>
            <w:bottom w:val="none" w:sz="0" w:space="0" w:color="auto"/>
            <w:right w:val="none" w:sz="0" w:space="0" w:color="auto"/>
          </w:divBdr>
        </w:div>
      </w:divsChild>
    </w:div>
    <w:div w:id="538279147">
      <w:bodyDiv w:val="1"/>
      <w:marLeft w:val="0"/>
      <w:marRight w:val="0"/>
      <w:marTop w:val="0"/>
      <w:marBottom w:val="0"/>
      <w:divBdr>
        <w:top w:val="none" w:sz="0" w:space="0" w:color="auto"/>
        <w:left w:val="none" w:sz="0" w:space="0" w:color="auto"/>
        <w:bottom w:val="none" w:sz="0" w:space="0" w:color="auto"/>
        <w:right w:val="none" w:sz="0" w:space="0" w:color="auto"/>
      </w:divBdr>
    </w:div>
    <w:div w:id="579217692">
      <w:bodyDiv w:val="1"/>
      <w:marLeft w:val="0"/>
      <w:marRight w:val="0"/>
      <w:marTop w:val="0"/>
      <w:marBottom w:val="0"/>
      <w:divBdr>
        <w:top w:val="none" w:sz="0" w:space="0" w:color="auto"/>
        <w:left w:val="none" w:sz="0" w:space="0" w:color="auto"/>
        <w:bottom w:val="none" w:sz="0" w:space="0" w:color="auto"/>
        <w:right w:val="none" w:sz="0" w:space="0" w:color="auto"/>
      </w:divBdr>
    </w:div>
    <w:div w:id="602149712">
      <w:bodyDiv w:val="1"/>
      <w:marLeft w:val="0"/>
      <w:marRight w:val="0"/>
      <w:marTop w:val="0"/>
      <w:marBottom w:val="0"/>
      <w:divBdr>
        <w:top w:val="none" w:sz="0" w:space="0" w:color="auto"/>
        <w:left w:val="none" w:sz="0" w:space="0" w:color="auto"/>
        <w:bottom w:val="none" w:sz="0" w:space="0" w:color="auto"/>
        <w:right w:val="none" w:sz="0" w:space="0" w:color="auto"/>
      </w:divBdr>
    </w:div>
    <w:div w:id="723214669">
      <w:bodyDiv w:val="1"/>
      <w:marLeft w:val="0"/>
      <w:marRight w:val="0"/>
      <w:marTop w:val="0"/>
      <w:marBottom w:val="0"/>
      <w:divBdr>
        <w:top w:val="none" w:sz="0" w:space="0" w:color="auto"/>
        <w:left w:val="none" w:sz="0" w:space="0" w:color="auto"/>
        <w:bottom w:val="none" w:sz="0" w:space="0" w:color="auto"/>
        <w:right w:val="none" w:sz="0" w:space="0" w:color="auto"/>
      </w:divBdr>
    </w:div>
    <w:div w:id="740176794">
      <w:bodyDiv w:val="1"/>
      <w:marLeft w:val="0"/>
      <w:marRight w:val="0"/>
      <w:marTop w:val="0"/>
      <w:marBottom w:val="0"/>
      <w:divBdr>
        <w:top w:val="none" w:sz="0" w:space="0" w:color="auto"/>
        <w:left w:val="none" w:sz="0" w:space="0" w:color="auto"/>
        <w:bottom w:val="none" w:sz="0" w:space="0" w:color="auto"/>
        <w:right w:val="none" w:sz="0" w:space="0" w:color="auto"/>
      </w:divBdr>
    </w:div>
    <w:div w:id="885528404">
      <w:bodyDiv w:val="1"/>
      <w:marLeft w:val="0"/>
      <w:marRight w:val="0"/>
      <w:marTop w:val="0"/>
      <w:marBottom w:val="0"/>
      <w:divBdr>
        <w:top w:val="none" w:sz="0" w:space="0" w:color="auto"/>
        <w:left w:val="none" w:sz="0" w:space="0" w:color="auto"/>
        <w:bottom w:val="none" w:sz="0" w:space="0" w:color="auto"/>
        <w:right w:val="none" w:sz="0" w:space="0" w:color="auto"/>
      </w:divBdr>
    </w:div>
    <w:div w:id="909850452">
      <w:bodyDiv w:val="1"/>
      <w:marLeft w:val="0"/>
      <w:marRight w:val="0"/>
      <w:marTop w:val="0"/>
      <w:marBottom w:val="0"/>
      <w:divBdr>
        <w:top w:val="none" w:sz="0" w:space="0" w:color="auto"/>
        <w:left w:val="none" w:sz="0" w:space="0" w:color="auto"/>
        <w:bottom w:val="none" w:sz="0" w:space="0" w:color="auto"/>
        <w:right w:val="none" w:sz="0" w:space="0" w:color="auto"/>
      </w:divBdr>
    </w:div>
    <w:div w:id="1082262295">
      <w:bodyDiv w:val="1"/>
      <w:marLeft w:val="0"/>
      <w:marRight w:val="0"/>
      <w:marTop w:val="0"/>
      <w:marBottom w:val="0"/>
      <w:divBdr>
        <w:top w:val="none" w:sz="0" w:space="0" w:color="auto"/>
        <w:left w:val="none" w:sz="0" w:space="0" w:color="auto"/>
        <w:bottom w:val="none" w:sz="0" w:space="0" w:color="auto"/>
        <w:right w:val="none" w:sz="0" w:space="0" w:color="auto"/>
      </w:divBdr>
    </w:div>
    <w:div w:id="1098910587">
      <w:bodyDiv w:val="1"/>
      <w:marLeft w:val="0"/>
      <w:marRight w:val="0"/>
      <w:marTop w:val="0"/>
      <w:marBottom w:val="0"/>
      <w:divBdr>
        <w:top w:val="none" w:sz="0" w:space="0" w:color="auto"/>
        <w:left w:val="none" w:sz="0" w:space="0" w:color="auto"/>
        <w:bottom w:val="none" w:sz="0" w:space="0" w:color="auto"/>
        <w:right w:val="none" w:sz="0" w:space="0" w:color="auto"/>
      </w:divBdr>
    </w:div>
    <w:div w:id="1108307946">
      <w:bodyDiv w:val="1"/>
      <w:marLeft w:val="0"/>
      <w:marRight w:val="0"/>
      <w:marTop w:val="0"/>
      <w:marBottom w:val="0"/>
      <w:divBdr>
        <w:top w:val="none" w:sz="0" w:space="0" w:color="auto"/>
        <w:left w:val="none" w:sz="0" w:space="0" w:color="auto"/>
        <w:bottom w:val="none" w:sz="0" w:space="0" w:color="auto"/>
        <w:right w:val="none" w:sz="0" w:space="0" w:color="auto"/>
      </w:divBdr>
    </w:div>
    <w:div w:id="1190988096">
      <w:bodyDiv w:val="1"/>
      <w:marLeft w:val="0"/>
      <w:marRight w:val="0"/>
      <w:marTop w:val="0"/>
      <w:marBottom w:val="0"/>
      <w:divBdr>
        <w:top w:val="none" w:sz="0" w:space="0" w:color="auto"/>
        <w:left w:val="none" w:sz="0" w:space="0" w:color="auto"/>
        <w:bottom w:val="none" w:sz="0" w:space="0" w:color="auto"/>
        <w:right w:val="none" w:sz="0" w:space="0" w:color="auto"/>
      </w:divBdr>
    </w:div>
    <w:div w:id="1224608802">
      <w:bodyDiv w:val="1"/>
      <w:marLeft w:val="0"/>
      <w:marRight w:val="0"/>
      <w:marTop w:val="0"/>
      <w:marBottom w:val="0"/>
      <w:divBdr>
        <w:top w:val="none" w:sz="0" w:space="0" w:color="auto"/>
        <w:left w:val="none" w:sz="0" w:space="0" w:color="auto"/>
        <w:bottom w:val="none" w:sz="0" w:space="0" w:color="auto"/>
        <w:right w:val="none" w:sz="0" w:space="0" w:color="auto"/>
      </w:divBdr>
      <w:divsChild>
        <w:div w:id="1282572008">
          <w:marLeft w:val="0"/>
          <w:marRight w:val="0"/>
          <w:marTop w:val="0"/>
          <w:marBottom w:val="0"/>
          <w:divBdr>
            <w:top w:val="none" w:sz="0" w:space="0" w:color="auto"/>
            <w:left w:val="none" w:sz="0" w:space="0" w:color="auto"/>
            <w:bottom w:val="none" w:sz="0" w:space="0" w:color="auto"/>
            <w:right w:val="none" w:sz="0" w:space="0" w:color="auto"/>
          </w:divBdr>
        </w:div>
      </w:divsChild>
    </w:div>
    <w:div w:id="1275988088">
      <w:bodyDiv w:val="1"/>
      <w:marLeft w:val="0"/>
      <w:marRight w:val="0"/>
      <w:marTop w:val="0"/>
      <w:marBottom w:val="0"/>
      <w:divBdr>
        <w:top w:val="none" w:sz="0" w:space="0" w:color="auto"/>
        <w:left w:val="none" w:sz="0" w:space="0" w:color="auto"/>
        <w:bottom w:val="none" w:sz="0" w:space="0" w:color="auto"/>
        <w:right w:val="none" w:sz="0" w:space="0" w:color="auto"/>
      </w:divBdr>
    </w:div>
    <w:div w:id="1367563936">
      <w:bodyDiv w:val="1"/>
      <w:marLeft w:val="0"/>
      <w:marRight w:val="0"/>
      <w:marTop w:val="0"/>
      <w:marBottom w:val="0"/>
      <w:divBdr>
        <w:top w:val="none" w:sz="0" w:space="0" w:color="auto"/>
        <w:left w:val="none" w:sz="0" w:space="0" w:color="auto"/>
        <w:bottom w:val="none" w:sz="0" w:space="0" w:color="auto"/>
        <w:right w:val="none" w:sz="0" w:space="0" w:color="auto"/>
      </w:divBdr>
    </w:div>
    <w:div w:id="1403329456">
      <w:bodyDiv w:val="1"/>
      <w:marLeft w:val="0"/>
      <w:marRight w:val="0"/>
      <w:marTop w:val="0"/>
      <w:marBottom w:val="0"/>
      <w:divBdr>
        <w:top w:val="none" w:sz="0" w:space="0" w:color="auto"/>
        <w:left w:val="none" w:sz="0" w:space="0" w:color="auto"/>
        <w:bottom w:val="none" w:sz="0" w:space="0" w:color="auto"/>
        <w:right w:val="none" w:sz="0" w:space="0" w:color="auto"/>
      </w:divBdr>
    </w:div>
    <w:div w:id="1420836415">
      <w:bodyDiv w:val="1"/>
      <w:marLeft w:val="0"/>
      <w:marRight w:val="0"/>
      <w:marTop w:val="0"/>
      <w:marBottom w:val="0"/>
      <w:divBdr>
        <w:top w:val="none" w:sz="0" w:space="0" w:color="auto"/>
        <w:left w:val="none" w:sz="0" w:space="0" w:color="auto"/>
        <w:bottom w:val="none" w:sz="0" w:space="0" w:color="auto"/>
        <w:right w:val="none" w:sz="0" w:space="0" w:color="auto"/>
      </w:divBdr>
    </w:div>
    <w:div w:id="1430084368">
      <w:bodyDiv w:val="1"/>
      <w:marLeft w:val="0"/>
      <w:marRight w:val="0"/>
      <w:marTop w:val="0"/>
      <w:marBottom w:val="0"/>
      <w:divBdr>
        <w:top w:val="none" w:sz="0" w:space="0" w:color="auto"/>
        <w:left w:val="none" w:sz="0" w:space="0" w:color="auto"/>
        <w:bottom w:val="none" w:sz="0" w:space="0" w:color="auto"/>
        <w:right w:val="none" w:sz="0" w:space="0" w:color="auto"/>
      </w:divBdr>
    </w:div>
    <w:div w:id="1449929502">
      <w:bodyDiv w:val="1"/>
      <w:marLeft w:val="0"/>
      <w:marRight w:val="0"/>
      <w:marTop w:val="0"/>
      <w:marBottom w:val="0"/>
      <w:divBdr>
        <w:top w:val="none" w:sz="0" w:space="0" w:color="auto"/>
        <w:left w:val="none" w:sz="0" w:space="0" w:color="auto"/>
        <w:bottom w:val="none" w:sz="0" w:space="0" w:color="auto"/>
        <w:right w:val="none" w:sz="0" w:space="0" w:color="auto"/>
      </w:divBdr>
    </w:div>
    <w:div w:id="1502427869">
      <w:bodyDiv w:val="1"/>
      <w:marLeft w:val="0"/>
      <w:marRight w:val="0"/>
      <w:marTop w:val="0"/>
      <w:marBottom w:val="0"/>
      <w:divBdr>
        <w:top w:val="none" w:sz="0" w:space="0" w:color="auto"/>
        <w:left w:val="none" w:sz="0" w:space="0" w:color="auto"/>
        <w:bottom w:val="none" w:sz="0" w:space="0" w:color="auto"/>
        <w:right w:val="none" w:sz="0" w:space="0" w:color="auto"/>
      </w:divBdr>
    </w:div>
    <w:div w:id="1583029088">
      <w:bodyDiv w:val="1"/>
      <w:marLeft w:val="0"/>
      <w:marRight w:val="0"/>
      <w:marTop w:val="0"/>
      <w:marBottom w:val="0"/>
      <w:divBdr>
        <w:top w:val="none" w:sz="0" w:space="0" w:color="auto"/>
        <w:left w:val="none" w:sz="0" w:space="0" w:color="auto"/>
        <w:bottom w:val="none" w:sz="0" w:space="0" w:color="auto"/>
        <w:right w:val="none" w:sz="0" w:space="0" w:color="auto"/>
      </w:divBdr>
    </w:div>
    <w:div w:id="1699500366">
      <w:bodyDiv w:val="1"/>
      <w:marLeft w:val="0"/>
      <w:marRight w:val="0"/>
      <w:marTop w:val="0"/>
      <w:marBottom w:val="0"/>
      <w:divBdr>
        <w:top w:val="none" w:sz="0" w:space="0" w:color="auto"/>
        <w:left w:val="none" w:sz="0" w:space="0" w:color="auto"/>
        <w:bottom w:val="none" w:sz="0" w:space="0" w:color="auto"/>
        <w:right w:val="none" w:sz="0" w:space="0" w:color="auto"/>
      </w:divBdr>
    </w:div>
    <w:div w:id="1720207883">
      <w:bodyDiv w:val="1"/>
      <w:marLeft w:val="0"/>
      <w:marRight w:val="0"/>
      <w:marTop w:val="0"/>
      <w:marBottom w:val="0"/>
      <w:divBdr>
        <w:top w:val="none" w:sz="0" w:space="0" w:color="auto"/>
        <w:left w:val="none" w:sz="0" w:space="0" w:color="auto"/>
        <w:bottom w:val="none" w:sz="0" w:space="0" w:color="auto"/>
        <w:right w:val="none" w:sz="0" w:space="0" w:color="auto"/>
      </w:divBdr>
    </w:div>
    <w:div w:id="1731147403">
      <w:bodyDiv w:val="1"/>
      <w:marLeft w:val="0"/>
      <w:marRight w:val="0"/>
      <w:marTop w:val="0"/>
      <w:marBottom w:val="0"/>
      <w:divBdr>
        <w:top w:val="none" w:sz="0" w:space="0" w:color="auto"/>
        <w:left w:val="none" w:sz="0" w:space="0" w:color="auto"/>
        <w:bottom w:val="none" w:sz="0" w:space="0" w:color="auto"/>
        <w:right w:val="none" w:sz="0" w:space="0" w:color="auto"/>
      </w:divBdr>
    </w:div>
    <w:div w:id="1761289212">
      <w:bodyDiv w:val="1"/>
      <w:marLeft w:val="0"/>
      <w:marRight w:val="0"/>
      <w:marTop w:val="0"/>
      <w:marBottom w:val="0"/>
      <w:divBdr>
        <w:top w:val="none" w:sz="0" w:space="0" w:color="auto"/>
        <w:left w:val="none" w:sz="0" w:space="0" w:color="auto"/>
        <w:bottom w:val="none" w:sz="0" w:space="0" w:color="auto"/>
        <w:right w:val="none" w:sz="0" w:space="0" w:color="auto"/>
      </w:divBdr>
    </w:div>
    <w:div w:id="1880390643">
      <w:bodyDiv w:val="1"/>
      <w:marLeft w:val="0"/>
      <w:marRight w:val="0"/>
      <w:marTop w:val="0"/>
      <w:marBottom w:val="0"/>
      <w:divBdr>
        <w:top w:val="none" w:sz="0" w:space="0" w:color="auto"/>
        <w:left w:val="none" w:sz="0" w:space="0" w:color="auto"/>
        <w:bottom w:val="none" w:sz="0" w:space="0" w:color="auto"/>
        <w:right w:val="none" w:sz="0" w:space="0" w:color="auto"/>
      </w:divBdr>
    </w:div>
    <w:div w:id="1921672295">
      <w:bodyDiv w:val="1"/>
      <w:marLeft w:val="0"/>
      <w:marRight w:val="0"/>
      <w:marTop w:val="0"/>
      <w:marBottom w:val="0"/>
      <w:divBdr>
        <w:top w:val="none" w:sz="0" w:space="0" w:color="auto"/>
        <w:left w:val="none" w:sz="0" w:space="0" w:color="auto"/>
        <w:bottom w:val="none" w:sz="0" w:space="0" w:color="auto"/>
        <w:right w:val="none" w:sz="0" w:space="0" w:color="auto"/>
      </w:divBdr>
    </w:div>
    <w:div w:id="1925145038">
      <w:bodyDiv w:val="1"/>
      <w:marLeft w:val="0"/>
      <w:marRight w:val="0"/>
      <w:marTop w:val="0"/>
      <w:marBottom w:val="0"/>
      <w:divBdr>
        <w:top w:val="none" w:sz="0" w:space="0" w:color="auto"/>
        <w:left w:val="none" w:sz="0" w:space="0" w:color="auto"/>
        <w:bottom w:val="none" w:sz="0" w:space="0" w:color="auto"/>
        <w:right w:val="none" w:sz="0" w:space="0" w:color="auto"/>
      </w:divBdr>
    </w:div>
    <w:div w:id="2069986457">
      <w:bodyDiv w:val="1"/>
      <w:marLeft w:val="0"/>
      <w:marRight w:val="0"/>
      <w:marTop w:val="0"/>
      <w:marBottom w:val="0"/>
      <w:divBdr>
        <w:top w:val="none" w:sz="0" w:space="0" w:color="auto"/>
        <w:left w:val="none" w:sz="0" w:space="0" w:color="auto"/>
        <w:bottom w:val="none" w:sz="0" w:space="0" w:color="auto"/>
        <w:right w:val="none" w:sz="0" w:space="0" w:color="auto"/>
      </w:divBdr>
    </w:div>
    <w:div w:id="2078505692">
      <w:bodyDiv w:val="1"/>
      <w:marLeft w:val="0"/>
      <w:marRight w:val="0"/>
      <w:marTop w:val="0"/>
      <w:marBottom w:val="0"/>
      <w:divBdr>
        <w:top w:val="none" w:sz="0" w:space="0" w:color="auto"/>
        <w:left w:val="none" w:sz="0" w:space="0" w:color="auto"/>
        <w:bottom w:val="none" w:sz="0" w:space="0" w:color="auto"/>
        <w:right w:val="none" w:sz="0" w:space="0" w:color="auto"/>
      </w:divBdr>
    </w:div>
    <w:div w:id="207974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2E9B0B3E7AA247AB12B0FE01F0DC95" ma:contentTypeVersion="4" ma:contentTypeDescription="Create a new document." ma:contentTypeScope="" ma:versionID="c16813e6d70c85c4fabac2564aeb84fa">
  <xsd:schema xmlns:xsd="http://www.w3.org/2001/XMLSchema" xmlns:xs="http://www.w3.org/2001/XMLSchema" xmlns:p="http://schemas.microsoft.com/office/2006/metadata/properties" xmlns:ns2="6d55e2ff-5e65-48fe-92df-91d731d57ba8" targetNamespace="http://schemas.microsoft.com/office/2006/metadata/properties" ma:root="true" ma:fieldsID="b5bc0af3d9a6a6334aefedb1d41219ba" ns2:_="">
    <xsd:import namespace="6d55e2ff-5e65-48fe-92df-91d731d57ba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5e2ff-5e65-48fe-92df-91d731d57b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ECC1E4-AFED-41E8-8A7D-282F53A2F9E2}">
  <ds:schemaRefs>
    <ds:schemaRef ds:uri="http://schemas.openxmlformats.org/officeDocument/2006/bibliography"/>
  </ds:schemaRefs>
</ds:datastoreItem>
</file>

<file path=customXml/itemProps2.xml><?xml version="1.0" encoding="utf-8"?>
<ds:datastoreItem xmlns:ds="http://schemas.openxmlformats.org/officeDocument/2006/customXml" ds:itemID="{00E3BFD5-5CE9-40BE-B22C-3CFFDC0B3D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601713-A3C1-4141-9AF2-C7C813005A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5e2ff-5e65-48fe-92df-91d731d57b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9BE307-9817-4817-88E3-A1A99F054A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38</Pages>
  <Words>10143</Words>
  <Characters>60059</Characters>
  <Application>Microsoft Office Word</Application>
  <DocSecurity>0</DocSecurity>
  <Lines>1583</Lines>
  <Paragraphs>826</Paragraphs>
  <ScaleCrop>false</ScaleCrop>
  <HeadingPairs>
    <vt:vector size="2" baseType="variant">
      <vt:variant>
        <vt:lpstr>Title</vt:lpstr>
      </vt:variant>
      <vt:variant>
        <vt:i4>1</vt:i4>
      </vt:variant>
    </vt:vector>
  </HeadingPairs>
  <TitlesOfParts>
    <vt:vector size="1" baseType="lpstr">
      <vt:lpstr>Information Security Policy</vt:lpstr>
    </vt:vector>
  </TitlesOfParts>
  <Company>Succession Wealth</Company>
  <LinksUpToDate>false</LinksUpToDate>
  <CharactersWithSpaces>69637</CharactersWithSpaces>
  <SharedDoc>false</SharedDoc>
  <HLinks>
    <vt:vector size="630" baseType="variant">
      <vt:variant>
        <vt:i4>3080302</vt:i4>
      </vt:variant>
      <vt:variant>
        <vt:i4>624</vt:i4>
      </vt:variant>
      <vt:variant>
        <vt:i4>0</vt:i4>
      </vt:variant>
      <vt:variant>
        <vt:i4>5</vt:i4>
      </vt:variant>
      <vt:variant>
        <vt:lpwstr>https://successiongroup.sharepoint.com/:w:/r/sites/GroupArchitecture/Shared Documents/Policies/Data Sensitivity Classification Policy.docx?d=w689cf6b7e7374227a448a886d274e067</vt:lpwstr>
      </vt:variant>
      <vt:variant>
        <vt:lpwstr/>
      </vt:variant>
      <vt:variant>
        <vt:i4>1507337</vt:i4>
      </vt:variant>
      <vt:variant>
        <vt:i4>621</vt:i4>
      </vt:variant>
      <vt:variant>
        <vt:i4>0</vt:i4>
      </vt:variant>
      <vt:variant>
        <vt:i4>5</vt:i4>
      </vt:variant>
      <vt:variant>
        <vt:lpwstr>https://successiongroup.sharepoint.com/:w:/r/sites/CyberProject/Shared Documents/X Archive/Information Security Policy.docx?d=w9fa0eb691ad34278bc537a8860a906ad&amp;csf=1&amp;web=1&amp;e=F1OAOC</vt:lpwstr>
      </vt:variant>
      <vt:variant>
        <vt:lpwstr/>
      </vt:variant>
      <vt:variant>
        <vt:i4>1245237</vt:i4>
      </vt:variant>
      <vt:variant>
        <vt:i4>614</vt:i4>
      </vt:variant>
      <vt:variant>
        <vt:i4>0</vt:i4>
      </vt:variant>
      <vt:variant>
        <vt:i4>5</vt:i4>
      </vt:variant>
      <vt:variant>
        <vt:lpwstr/>
      </vt:variant>
      <vt:variant>
        <vt:lpwstr>_Toc187826120</vt:lpwstr>
      </vt:variant>
      <vt:variant>
        <vt:i4>1048629</vt:i4>
      </vt:variant>
      <vt:variant>
        <vt:i4>608</vt:i4>
      </vt:variant>
      <vt:variant>
        <vt:i4>0</vt:i4>
      </vt:variant>
      <vt:variant>
        <vt:i4>5</vt:i4>
      </vt:variant>
      <vt:variant>
        <vt:lpwstr/>
      </vt:variant>
      <vt:variant>
        <vt:lpwstr>_Toc187826119</vt:lpwstr>
      </vt:variant>
      <vt:variant>
        <vt:i4>1048629</vt:i4>
      </vt:variant>
      <vt:variant>
        <vt:i4>602</vt:i4>
      </vt:variant>
      <vt:variant>
        <vt:i4>0</vt:i4>
      </vt:variant>
      <vt:variant>
        <vt:i4>5</vt:i4>
      </vt:variant>
      <vt:variant>
        <vt:lpwstr/>
      </vt:variant>
      <vt:variant>
        <vt:lpwstr>_Toc187826118</vt:lpwstr>
      </vt:variant>
      <vt:variant>
        <vt:i4>1048629</vt:i4>
      </vt:variant>
      <vt:variant>
        <vt:i4>596</vt:i4>
      </vt:variant>
      <vt:variant>
        <vt:i4>0</vt:i4>
      </vt:variant>
      <vt:variant>
        <vt:i4>5</vt:i4>
      </vt:variant>
      <vt:variant>
        <vt:lpwstr/>
      </vt:variant>
      <vt:variant>
        <vt:lpwstr>_Toc187826117</vt:lpwstr>
      </vt:variant>
      <vt:variant>
        <vt:i4>1048629</vt:i4>
      </vt:variant>
      <vt:variant>
        <vt:i4>590</vt:i4>
      </vt:variant>
      <vt:variant>
        <vt:i4>0</vt:i4>
      </vt:variant>
      <vt:variant>
        <vt:i4>5</vt:i4>
      </vt:variant>
      <vt:variant>
        <vt:lpwstr/>
      </vt:variant>
      <vt:variant>
        <vt:lpwstr>_Toc187826116</vt:lpwstr>
      </vt:variant>
      <vt:variant>
        <vt:i4>1048629</vt:i4>
      </vt:variant>
      <vt:variant>
        <vt:i4>584</vt:i4>
      </vt:variant>
      <vt:variant>
        <vt:i4>0</vt:i4>
      </vt:variant>
      <vt:variant>
        <vt:i4>5</vt:i4>
      </vt:variant>
      <vt:variant>
        <vt:lpwstr/>
      </vt:variant>
      <vt:variant>
        <vt:lpwstr>_Toc187826115</vt:lpwstr>
      </vt:variant>
      <vt:variant>
        <vt:i4>1048629</vt:i4>
      </vt:variant>
      <vt:variant>
        <vt:i4>578</vt:i4>
      </vt:variant>
      <vt:variant>
        <vt:i4>0</vt:i4>
      </vt:variant>
      <vt:variant>
        <vt:i4>5</vt:i4>
      </vt:variant>
      <vt:variant>
        <vt:lpwstr/>
      </vt:variant>
      <vt:variant>
        <vt:lpwstr>_Toc187826114</vt:lpwstr>
      </vt:variant>
      <vt:variant>
        <vt:i4>1048629</vt:i4>
      </vt:variant>
      <vt:variant>
        <vt:i4>572</vt:i4>
      </vt:variant>
      <vt:variant>
        <vt:i4>0</vt:i4>
      </vt:variant>
      <vt:variant>
        <vt:i4>5</vt:i4>
      </vt:variant>
      <vt:variant>
        <vt:lpwstr/>
      </vt:variant>
      <vt:variant>
        <vt:lpwstr>_Toc187826113</vt:lpwstr>
      </vt:variant>
      <vt:variant>
        <vt:i4>1048629</vt:i4>
      </vt:variant>
      <vt:variant>
        <vt:i4>566</vt:i4>
      </vt:variant>
      <vt:variant>
        <vt:i4>0</vt:i4>
      </vt:variant>
      <vt:variant>
        <vt:i4>5</vt:i4>
      </vt:variant>
      <vt:variant>
        <vt:lpwstr/>
      </vt:variant>
      <vt:variant>
        <vt:lpwstr>_Toc187826112</vt:lpwstr>
      </vt:variant>
      <vt:variant>
        <vt:i4>1048629</vt:i4>
      </vt:variant>
      <vt:variant>
        <vt:i4>560</vt:i4>
      </vt:variant>
      <vt:variant>
        <vt:i4>0</vt:i4>
      </vt:variant>
      <vt:variant>
        <vt:i4>5</vt:i4>
      </vt:variant>
      <vt:variant>
        <vt:lpwstr/>
      </vt:variant>
      <vt:variant>
        <vt:lpwstr>_Toc187826111</vt:lpwstr>
      </vt:variant>
      <vt:variant>
        <vt:i4>1048629</vt:i4>
      </vt:variant>
      <vt:variant>
        <vt:i4>554</vt:i4>
      </vt:variant>
      <vt:variant>
        <vt:i4>0</vt:i4>
      </vt:variant>
      <vt:variant>
        <vt:i4>5</vt:i4>
      </vt:variant>
      <vt:variant>
        <vt:lpwstr/>
      </vt:variant>
      <vt:variant>
        <vt:lpwstr>_Toc187826110</vt:lpwstr>
      </vt:variant>
      <vt:variant>
        <vt:i4>1114165</vt:i4>
      </vt:variant>
      <vt:variant>
        <vt:i4>548</vt:i4>
      </vt:variant>
      <vt:variant>
        <vt:i4>0</vt:i4>
      </vt:variant>
      <vt:variant>
        <vt:i4>5</vt:i4>
      </vt:variant>
      <vt:variant>
        <vt:lpwstr/>
      </vt:variant>
      <vt:variant>
        <vt:lpwstr>_Toc187826109</vt:lpwstr>
      </vt:variant>
      <vt:variant>
        <vt:i4>1114165</vt:i4>
      </vt:variant>
      <vt:variant>
        <vt:i4>542</vt:i4>
      </vt:variant>
      <vt:variant>
        <vt:i4>0</vt:i4>
      </vt:variant>
      <vt:variant>
        <vt:i4>5</vt:i4>
      </vt:variant>
      <vt:variant>
        <vt:lpwstr/>
      </vt:variant>
      <vt:variant>
        <vt:lpwstr>_Toc187826108</vt:lpwstr>
      </vt:variant>
      <vt:variant>
        <vt:i4>1114165</vt:i4>
      </vt:variant>
      <vt:variant>
        <vt:i4>536</vt:i4>
      </vt:variant>
      <vt:variant>
        <vt:i4>0</vt:i4>
      </vt:variant>
      <vt:variant>
        <vt:i4>5</vt:i4>
      </vt:variant>
      <vt:variant>
        <vt:lpwstr/>
      </vt:variant>
      <vt:variant>
        <vt:lpwstr>_Toc187826107</vt:lpwstr>
      </vt:variant>
      <vt:variant>
        <vt:i4>1114165</vt:i4>
      </vt:variant>
      <vt:variant>
        <vt:i4>530</vt:i4>
      </vt:variant>
      <vt:variant>
        <vt:i4>0</vt:i4>
      </vt:variant>
      <vt:variant>
        <vt:i4>5</vt:i4>
      </vt:variant>
      <vt:variant>
        <vt:lpwstr/>
      </vt:variant>
      <vt:variant>
        <vt:lpwstr>_Toc187826106</vt:lpwstr>
      </vt:variant>
      <vt:variant>
        <vt:i4>1114165</vt:i4>
      </vt:variant>
      <vt:variant>
        <vt:i4>524</vt:i4>
      </vt:variant>
      <vt:variant>
        <vt:i4>0</vt:i4>
      </vt:variant>
      <vt:variant>
        <vt:i4>5</vt:i4>
      </vt:variant>
      <vt:variant>
        <vt:lpwstr/>
      </vt:variant>
      <vt:variant>
        <vt:lpwstr>_Toc187826105</vt:lpwstr>
      </vt:variant>
      <vt:variant>
        <vt:i4>1114165</vt:i4>
      </vt:variant>
      <vt:variant>
        <vt:i4>518</vt:i4>
      </vt:variant>
      <vt:variant>
        <vt:i4>0</vt:i4>
      </vt:variant>
      <vt:variant>
        <vt:i4>5</vt:i4>
      </vt:variant>
      <vt:variant>
        <vt:lpwstr/>
      </vt:variant>
      <vt:variant>
        <vt:lpwstr>_Toc187826104</vt:lpwstr>
      </vt:variant>
      <vt:variant>
        <vt:i4>1114165</vt:i4>
      </vt:variant>
      <vt:variant>
        <vt:i4>512</vt:i4>
      </vt:variant>
      <vt:variant>
        <vt:i4>0</vt:i4>
      </vt:variant>
      <vt:variant>
        <vt:i4>5</vt:i4>
      </vt:variant>
      <vt:variant>
        <vt:lpwstr/>
      </vt:variant>
      <vt:variant>
        <vt:lpwstr>_Toc187826103</vt:lpwstr>
      </vt:variant>
      <vt:variant>
        <vt:i4>1114165</vt:i4>
      </vt:variant>
      <vt:variant>
        <vt:i4>506</vt:i4>
      </vt:variant>
      <vt:variant>
        <vt:i4>0</vt:i4>
      </vt:variant>
      <vt:variant>
        <vt:i4>5</vt:i4>
      </vt:variant>
      <vt:variant>
        <vt:lpwstr/>
      </vt:variant>
      <vt:variant>
        <vt:lpwstr>_Toc187826102</vt:lpwstr>
      </vt:variant>
      <vt:variant>
        <vt:i4>1114165</vt:i4>
      </vt:variant>
      <vt:variant>
        <vt:i4>500</vt:i4>
      </vt:variant>
      <vt:variant>
        <vt:i4>0</vt:i4>
      </vt:variant>
      <vt:variant>
        <vt:i4>5</vt:i4>
      </vt:variant>
      <vt:variant>
        <vt:lpwstr/>
      </vt:variant>
      <vt:variant>
        <vt:lpwstr>_Toc187826101</vt:lpwstr>
      </vt:variant>
      <vt:variant>
        <vt:i4>1114165</vt:i4>
      </vt:variant>
      <vt:variant>
        <vt:i4>494</vt:i4>
      </vt:variant>
      <vt:variant>
        <vt:i4>0</vt:i4>
      </vt:variant>
      <vt:variant>
        <vt:i4>5</vt:i4>
      </vt:variant>
      <vt:variant>
        <vt:lpwstr/>
      </vt:variant>
      <vt:variant>
        <vt:lpwstr>_Toc187826100</vt:lpwstr>
      </vt:variant>
      <vt:variant>
        <vt:i4>1572916</vt:i4>
      </vt:variant>
      <vt:variant>
        <vt:i4>488</vt:i4>
      </vt:variant>
      <vt:variant>
        <vt:i4>0</vt:i4>
      </vt:variant>
      <vt:variant>
        <vt:i4>5</vt:i4>
      </vt:variant>
      <vt:variant>
        <vt:lpwstr/>
      </vt:variant>
      <vt:variant>
        <vt:lpwstr>_Toc187826099</vt:lpwstr>
      </vt:variant>
      <vt:variant>
        <vt:i4>1572916</vt:i4>
      </vt:variant>
      <vt:variant>
        <vt:i4>482</vt:i4>
      </vt:variant>
      <vt:variant>
        <vt:i4>0</vt:i4>
      </vt:variant>
      <vt:variant>
        <vt:i4>5</vt:i4>
      </vt:variant>
      <vt:variant>
        <vt:lpwstr/>
      </vt:variant>
      <vt:variant>
        <vt:lpwstr>_Toc187826098</vt:lpwstr>
      </vt:variant>
      <vt:variant>
        <vt:i4>1572916</vt:i4>
      </vt:variant>
      <vt:variant>
        <vt:i4>476</vt:i4>
      </vt:variant>
      <vt:variant>
        <vt:i4>0</vt:i4>
      </vt:variant>
      <vt:variant>
        <vt:i4>5</vt:i4>
      </vt:variant>
      <vt:variant>
        <vt:lpwstr/>
      </vt:variant>
      <vt:variant>
        <vt:lpwstr>_Toc187826097</vt:lpwstr>
      </vt:variant>
      <vt:variant>
        <vt:i4>1572916</vt:i4>
      </vt:variant>
      <vt:variant>
        <vt:i4>470</vt:i4>
      </vt:variant>
      <vt:variant>
        <vt:i4>0</vt:i4>
      </vt:variant>
      <vt:variant>
        <vt:i4>5</vt:i4>
      </vt:variant>
      <vt:variant>
        <vt:lpwstr/>
      </vt:variant>
      <vt:variant>
        <vt:lpwstr>_Toc187826096</vt:lpwstr>
      </vt:variant>
      <vt:variant>
        <vt:i4>1572916</vt:i4>
      </vt:variant>
      <vt:variant>
        <vt:i4>464</vt:i4>
      </vt:variant>
      <vt:variant>
        <vt:i4>0</vt:i4>
      </vt:variant>
      <vt:variant>
        <vt:i4>5</vt:i4>
      </vt:variant>
      <vt:variant>
        <vt:lpwstr/>
      </vt:variant>
      <vt:variant>
        <vt:lpwstr>_Toc187826095</vt:lpwstr>
      </vt:variant>
      <vt:variant>
        <vt:i4>1572916</vt:i4>
      </vt:variant>
      <vt:variant>
        <vt:i4>458</vt:i4>
      </vt:variant>
      <vt:variant>
        <vt:i4>0</vt:i4>
      </vt:variant>
      <vt:variant>
        <vt:i4>5</vt:i4>
      </vt:variant>
      <vt:variant>
        <vt:lpwstr/>
      </vt:variant>
      <vt:variant>
        <vt:lpwstr>_Toc187826094</vt:lpwstr>
      </vt:variant>
      <vt:variant>
        <vt:i4>1572916</vt:i4>
      </vt:variant>
      <vt:variant>
        <vt:i4>452</vt:i4>
      </vt:variant>
      <vt:variant>
        <vt:i4>0</vt:i4>
      </vt:variant>
      <vt:variant>
        <vt:i4>5</vt:i4>
      </vt:variant>
      <vt:variant>
        <vt:lpwstr/>
      </vt:variant>
      <vt:variant>
        <vt:lpwstr>_Toc187826093</vt:lpwstr>
      </vt:variant>
      <vt:variant>
        <vt:i4>1572916</vt:i4>
      </vt:variant>
      <vt:variant>
        <vt:i4>446</vt:i4>
      </vt:variant>
      <vt:variant>
        <vt:i4>0</vt:i4>
      </vt:variant>
      <vt:variant>
        <vt:i4>5</vt:i4>
      </vt:variant>
      <vt:variant>
        <vt:lpwstr/>
      </vt:variant>
      <vt:variant>
        <vt:lpwstr>_Toc187826092</vt:lpwstr>
      </vt:variant>
      <vt:variant>
        <vt:i4>1572916</vt:i4>
      </vt:variant>
      <vt:variant>
        <vt:i4>440</vt:i4>
      </vt:variant>
      <vt:variant>
        <vt:i4>0</vt:i4>
      </vt:variant>
      <vt:variant>
        <vt:i4>5</vt:i4>
      </vt:variant>
      <vt:variant>
        <vt:lpwstr/>
      </vt:variant>
      <vt:variant>
        <vt:lpwstr>_Toc187826091</vt:lpwstr>
      </vt:variant>
      <vt:variant>
        <vt:i4>1572916</vt:i4>
      </vt:variant>
      <vt:variant>
        <vt:i4>434</vt:i4>
      </vt:variant>
      <vt:variant>
        <vt:i4>0</vt:i4>
      </vt:variant>
      <vt:variant>
        <vt:i4>5</vt:i4>
      </vt:variant>
      <vt:variant>
        <vt:lpwstr/>
      </vt:variant>
      <vt:variant>
        <vt:lpwstr>_Toc187826090</vt:lpwstr>
      </vt:variant>
      <vt:variant>
        <vt:i4>1638452</vt:i4>
      </vt:variant>
      <vt:variant>
        <vt:i4>428</vt:i4>
      </vt:variant>
      <vt:variant>
        <vt:i4>0</vt:i4>
      </vt:variant>
      <vt:variant>
        <vt:i4>5</vt:i4>
      </vt:variant>
      <vt:variant>
        <vt:lpwstr/>
      </vt:variant>
      <vt:variant>
        <vt:lpwstr>_Toc187826089</vt:lpwstr>
      </vt:variant>
      <vt:variant>
        <vt:i4>1638452</vt:i4>
      </vt:variant>
      <vt:variant>
        <vt:i4>422</vt:i4>
      </vt:variant>
      <vt:variant>
        <vt:i4>0</vt:i4>
      </vt:variant>
      <vt:variant>
        <vt:i4>5</vt:i4>
      </vt:variant>
      <vt:variant>
        <vt:lpwstr/>
      </vt:variant>
      <vt:variant>
        <vt:lpwstr>_Toc187826088</vt:lpwstr>
      </vt:variant>
      <vt:variant>
        <vt:i4>1638452</vt:i4>
      </vt:variant>
      <vt:variant>
        <vt:i4>416</vt:i4>
      </vt:variant>
      <vt:variant>
        <vt:i4>0</vt:i4>
      </vt:variant>
      <vt:variant>
        <vt:i4>5</vt:i4>
      </vt:variant>
      <vt:variant>
        <vt:lpwstr/>
      </vt:variant>
      <vt:variant>
        <vt:lpwstr>_Toc187826087</vt:lpwstr>
      </vt:variant>
      <vt:variant>
        <vt:i4>1638452</vt:i4>
      </vt:variant>
      <vt:variant>
        <vt:i4>410</vt:i4>
      </vt:variant>
      <vt:variant>
        <vt:i4>0</vt:i4>
      </vt:variant>
      <vt:variant>
        <vt:i4>5</vt:i4>
      </vt:variant>
      <vt:variant>
        <vt:lpwstr/>
      </vt:variant>
      <vt:variant>
        <vt:lpwstr>_Toc187826086</vt:lpwstr>
      </vt:variant>
      <vt:variant>
        <vt:i4>1638452</vt:i4>
      </vt:variant>
      <vt:variant>
        <vt:i4>404</vt:i4>
      </vt:variant>
      <vt:variant>
        <vt:i4>0</vt:i4>
      </vt:variant>
      <vt:variant>
        <vt:i4>5</vt:i4>
      </vt:variant>
      <vt:variant>
        <vt:lpwstr/>
      </vt:variant>
      <vt:variant>
        <vt:lpwstr>_Toc187826085</vt:lpwstr>
      </vt:variant>
      <vt:variant>
        <vt:i4>1638452</vt:i4>
      </vt:variant>
      <vt:variant>
        <vt:i4>398</vt:i4>
      </vt:variant>
      <vt:variant>
        <vt:i4>0</vt:i4>
      </vt:variant>
      <vt:variant>
        <vt:i4>5</vt:i4>
      </vt:variant>
      <vt:variant>
        <vt:lpwstr/>
      </vt:variant>
      <vt:variant>
        <vt:lpwstr>_Toc187826084</vt:lpwstr>
      </vt:variant>
      <vt:variant>
        <vt:i4>1638452</vt:i4>
      </vt:variant>
      <vt:variant>
        <vt:i4>392</vt:i4>
      </vt:variant>
      <vt:variant>
        <vt:i4>0</vt:i4>
      </vt:variant>
      <vt:variant>
        <vt:i4>5</vt:i4>
      </vt:variant>
      <vt:variant>
        <vt:lpwstr/>
      </vt:variant>
      <vt:variant>
        <vt:lpwstr>_Toc187826083</vt:lpwstr>
      </vt:variant>
      <vt:variant>
        <vt:i4>1638452</vt:i4>
      </vt:variant>
      <vt:variant>
        <vt:i4>386</vt:i4>
      </vt:variant>
      <vt:variant>
        <vt:i4>0</vt:i4>
      </vt:variant>
      <vt:variant>
        <vt:i4>5</vt:i4>
      </vt:variant>
      <vt:variant>
        <vt:lpwstr/>
      </vt:variant>
      <vt:variant>
        <vt:lpwstr>_Toc187826082</vt:lpwstr>
      </vt:variant>
      <vt:variant>
        <vt:i4>1638452</vt:i4>
      </vt:variant>
      <vt:variant>
        <vt:i4>380</vt:i4>
      </vt:variant>
      <vt:variant>
        <vt:i4>0</vt:i4>
      </vt:variant>
      <vt:variant>
        <vt:i4>5</vt:i4>
      </vt:variant>
      <vt:variant>
        <vt:lpwstr/>
      </vt:variant>
      <vt:variant>
        <vt:lpwstr>_Toc187826081</vt:lpwstr>
      </vt:variant>
      <vt:variant>
        <vt:i4>1638452</vt:i4>
      </vt:variant>
      <vt:variant>
        <vt:i4>374</vt:i4>
      </vt:variant>
      <vt:variant>
        <vt:i4>0</vt:i4>
      </vt:variant>
      <vt:variant>
        <vt:i4>5</vt:i4>
      </vt:variant>
      <vt:variant>
        <vt:lpwstr/>
      </vt:variant>
      <vt:variant>
        <vt:lpwstr>_Toc187826080</vt:lpwstr>
      </vt:variant>
      <vt:variant>
        <vt:i4>1441844</vt:i4>
      </vt:variant>
      <vt:variant>
        <vt:i4>368</vt:i4>
      </vt:variant>
      <vt:variant>
        <vt:i4>0</vt:i4>
      </vt:variant>
      <vt:variant>
        <vt:i4>5</vt:i4>
      </vt:variant>
      <vt:variant>
        <vt:lpwstr/>
      </vt:variant>
      <vt:variant>
        <vt:lpwstr>_Toc187826079</vt:lpwstr>
      </vt:variant>
      <vt:variant>
        <vt:i4>1441844</vt:i4>
      </vt:variant>
      <vt:variant>
        <vt:i4>362</vt:i4>
      </vt:variant>
      <vt:variant>
        <vt:i4>0</vt:i4>
      </vt:variant>
      <vt:variant>
        <vt:i4>5</vt:i4>
      </vt:variant>
      <vt:variant>
        <vt:lpwstr/>
      </vt:variant>
      <vt:variant>
        <vt:lpwstr>_Toc187826078</vt:lpwstr>
      </vt:variant>
      <vt:variant>
        <vt:i4>1441844</vt:i4>
      </vt:variant>
      <vt:variant>
        <vt:i4>356</vt:i4>
      </vt:variant>
      <vt:variant>
        <vt:i4>0</vt:i4>
      </vt:variant>
      <vt:variant>
        <vt:i4>5</vt:i4>
      </vt:variant>
      <vt:variant>
        <vt:lpwstr/>
      </vt:variant>
      <vt:variant>
        <vt:lpwstr>_Toc187826077</vt:lpwstr>
      </vt:variant>
      <vt:variant>
        <vt:i4>1441844</vt:i4>
      </vt:variant>
      <vt:variant>
        <vt:i4>350</vt:i4>
      </vt:variant>
      <vt:variant>
        <vt:i4>0</vt:i4>
      </vt:variant>
      <vt:variant>
        <vt:i4>5</vt:i4>
      </vt:variant>
      <vt:variant>
        <vt:lpwstr/>
      </vt:variant>
      <vt:variant>
        <vt:lpwstr>_Toc187826076</vt:lpwstr>
      </vt:variant>
      <vt:variant>
        <vt:i4>1441844</vt:i4>
      </vt:variant>
      <vt:variant>
        <vt:i4>344</vt:i4>
      </vt:variant>
      <vt:variant>
        <vt:i4>0</vt:i4>
      </vt:variant>
      <vt:variant>
        <vt:i4>5</vt:i4>
      </vt:variant>
      <vt:variant>
        <vt:lpwstr/>
      </vt:variant>
      <vt:variant>
        <vt:lpwstr>_Toc187826075</vt:lpwstr>
      </vt:variant>
      <vt:variant>
        <vt:i4>1441844</vt:i4>
      </vt:variant>
      <vt:variant>
        <vt:i4>338</vt:i4>
      </vt:variant>
      <vt:variant>
        <vt:i4>0</vt:i4>
      </vt:variant>
      <vt:variant>
        <vt:i4>5</vt:i4>
      </vt:variant>
      <vt:variant>
        <vt:lpwstr/>
      </vt:variant>
      <vt:variant>
        <vt:lpwstr>_Toc187826074</vt:lpwstr>
      </vt:variant>
      <vt:variant>
        <vt:i4>1441844</vt:i4>
      </vt:variant>
      <vt:variant>
        <vt:i4>332</vt:i4>
      </vt:variant>
      <vt:variant>
        <vt:i4>0</vt:i4>
      </vt:variant>
      <vt:variant>
        <vt:i4>5</vt:i4>
      </vt:variant>
      <vt:variant>
        <vt:lpwstr/>
      </vt:variant>
      <vt:variant>
        <vt:lpwstr>_Toc187826073</vt:lpwstr>
      </vt:variant>
      <vt:variant>
        <vt:i4>1441844</vt:i4>
      </vt:variant>
      <vt:variant>
        <vt:i4>326</vt:i4>
      </vt:variant>
      <vt:variant>
        <vt:i4>0</vt:i4>
      </vt:variant>
      <vt:variant>
        <vt:i4>5</vt:i4>
      </vt:variant>
      <vt:variant>
        <vt:lpwstr/>
      </vt:variant>
      <vt:variant>
        <vt:lpwstr>_Toc187826072</vt:lpwstr>
      </vt:variant>
      <vt:variant>
        <vt:i4>1441844</vt:i4>
      </vt:variant>
      <vt:variant>
        <vt:i4>320</vt:i4>
      </vt:variant>
      <vt:variant>
        <vt:i4>0</vt:i4>
      </vt:variant>
      <vt:variant>
        <vt:i4>5</vt:i4>
      </vt:variant>
      <vt:variant>
        <vt:lpwstr/>
      </vt:variant>
      <vt:variant>
        <vt:lpwstr>_Toc187826071</vt:lpwstr>
      </vt:variant>
      <vt:variant>
        <vt:i4>1441844</vt:i4>
      </vt:variant>
      <vt:variant>
        <vt:i4>314</vt:i4>
      </vt:variant>
      <vt:variant>
        <vt:i4>0</vt:i4>
      </vt:variant>
      <vt:variant>
        <vt:i4>5</vt:i4>
      </vt:variant>
      <vt:variant>
        <vt:lpwstr/>
      </vt:variant>
      <vt:variant>
        <vt:lpwstr>_Toc187826070</vt:lpwstr>
      </vt:variant>
      <vt:variant>
        <vt:i4>1507380</vt:i4>
      </vt:variant>
      <vt:variant>
        <vt:i4>308</vt:i4>
      </vt:variant>
      <vt:variant>
        <vt:i4>0</vt:i4>
      </vt:variant>
      <vt:variant>
        <vt:i4>5</vt:i4>
      </vt:variant>
      <vt:variant>
        <vt:lpwstr/>
      </vt:variant>
      <vt:variant>
        <vt:lpwstr>_Toc187826069</vt:lpwstr>
      </vt:variant>
      <vt:variant>
        <vt:i4>1507380</vt:i4>
      </vt:variant>
      <vt:variant>
        <vt:i4>302</vt:i4>
      </vt:variant>
      <vt:variant>
        <vt:i4>0</vt:i4>
      </vt:variant>
      <vt:variant>
        <vt:i4>5</vt:i4>
      </vt:variant>
      <vt:variant>
        <vt:lpwstr/>
      </vt:variant>
      <vt:variant>
        <vt:lpwstr>_Toc187826068</vt:lpwstr>
      </vt:variant>
      <vt:variant>
        <vt:i4>1507380</vt:i4>
      </vt:variant>
      <vt:variant>
        <vt:i4>296</vt:i4>
      </vt:variant>
      <vt:variant>
        <vt:i4>0</vt:i4>
      </vt:variant>
      <vt:variant>
        <vt:i4>5</vt:i4>
      </vt:variant>
      <vt:variant>
        <vt:lpwstr/>
      </vt:variant>
      <vt:variant>
        <vt:lpwstr>_Toc187826067</vt:lpwstr>
      </vt:variant>
      <vt:variant>
        <vt:i4>1507380</vt:i4>
      </vt:variant>
      <vt:variant>
        <vt:i4>290</vt:i4>
      </vt:variant>
      <vt:variant>
        <vt:i4>0</vt:i4>
      </vt:variant>
      <vt:variant>
        <vt:i4>5</vt:i4>
      </vt:variant>
      <vt:variant>
        <vt:lpwstr/>
      </vt:variant>
      <vt:variant>
        <vt:lpwstr>_Toc187826066</vt:lpwstr>
      </vt:variant>
      <vt:variant>
        <vt:i4>1507380</vt:i4>
      </vt:variant>
      <vt:variant>
        <vt:i4>284</vt:i4>
      </vt:variant>
      <vt:variant>
        <vt:i4>0</vt:i4>
      </vt:variant>
      <vt:variant>
        <vt:i4>5</vt:i4>
      </vt:variant>
      <vt:variant>
        <vt:lpwstr/>
      </vt:variant>
      <vt:variant>
        <vt:lpwstr>_Toc187826065</vt:lpwstr>
      </vt:variant>
      <vt:variant>
        <vt:i4>1507380</vt:i4>
      </vt:variant>
      <vt:variant>
        <vt:i4>278</vt:i4>
      </vt:variant>
      <vt:variant>
        <vt:i4>0</vt:i4>
      </vt:variant>
      <vt:variant>
        <vt:i4>5</vt:i4>
      </vt:variant>
      <vt:variant>
        <vt:lpwstr/>
      </vt:variant>
      <vt:variant>
        <vt:lpwstr>_Toc187826064</vt:lpwstr>
      </vt:variant>
      <vt:variant>
        <vt:i4>1507380</vt:i4>
      </vt:variant>
      <vt:variant>
        <vt:i4>272</vt:i4>
      </vt:variant>
      <vt:variant>
        <vt:i4>0</vt:i4>
      </vt:variant>
      <vt:variant>
        <vt:i4>5</vt:i4>
      </vt:variant>
      <vt:variant>
        <vt:lpwstr/>
      </vt:variant>
      <vt:variant>
        <vt:lpwstr>_Toc187826063</vt:lpwstr>
      </vt:variant>
      <vt:variant>
        <vt:i4>1507380</vt:i4>
      </vt:variant>
      <vt:variant>
        <vt:i4>266</vt:i4>
      </vt:variant>
      <vt:variant>
        <vt:i4>0</vt:i4>
      </vt:variant>
      <vt:variant>
        <vt:i4>5</vt:i4>
      </vt:variant>
      <vt:variant>
        <vt:lpwstr/>
      </vt:variant>
      <vt:variant>
        <vt:lpwstr>_Toc187826062</vt:lpwstr>
      </vt:variant>
      <vt:variant>
        <vt:i4>1507380</vt:i4>
      </vt:variant>
      <vt:variant>
        <vt:i4>260</vt:i4>
      </vt:variant>
      <vt:variant>
        <vt:i4>0</vt:i4>
      </vt:variant>
      <vt:variant>
        <vt:i4>5</vt:i4>
      </vt:variant>
      <vt:variant>
        <vt:lpwstr/>
      </vt:variant>
      <vt:variant>
        <vt:lpwstr>_Toc187826061</vt:lpwstr>
      </vt:variant>
      <vt:variant>
        <vt:i4>1507380</vt:i4>
      </vt:variant>
      <vt:variant>
        <vt:i4>254</vt:i4>
      </vt:variant>
      <vt:variant>
        <vt:i4>0</vt:i4>
      </vt:variant>
      <vt:variant>
        <vt:i4>5</vt:i4>
      </vt:variant>
      <vt:variant>
        <vt:lpwstr/>
      </vt:variant>
      <vt:variant>
        <vt:lpwstr>_Toc187826060</vt:lpwstr>
      </vt:variant>
      <vt:variant>
        <vt:i4>1310772</vt:i4>
      </vt:variant>
      <vt:variant>
        <vt:i4>248</vt:i4>
      </vt:variant>
      <vt:variant>
        <vt:i4>0</vt:i4>
      </vt:variant>
      <vt:variant>
        <vt:i4>5</vt:i4>
      </vt:variant>
      <vt:variant>
        <vt:lpwstr/>
      </vt:variant>
      <vt:variant>
        <vt:lpwstr>_Toc187826059</vt:lpwstr>
      </vt:variant>
      <vt:variant>
        <vt:i4>1310772</vt:i4>
      </vt:variant>
      <vt:variant>
        <vt:i4>242</vt:i4>
      </vt:variant>
      <vt:variant>
        <vt:i4>0</vt:i4>
      </vt:variant>
      <vt:variant>
        <vt:i4>5</vt:i4>
      </vt:variant>
      <vt:variant>
        <vt:lpwstr/>
      </vt:variant>
      <vt:variant>
        <vt:lpwstr>_Toc187826058</vt:lpwstr>
      </vt:variant>
      <vt:variant>
        <vt:i4>1310772</vt:i4>
      </vt:variant>
      <vt:variant>
        <vt:i4>236</vt:i4>
      </vt:variant>
      <vt:variant>
        <vt:i4>0</vt:i4>
      </vt:variant>
      <vt:variant>
        <vt:i4>5</vt:i4>
      </vt:variant>
      <vt:variant>
        <vt:lpwstr/>
      </vt:variant>
      <vt:variant>
        <vt:lpwstr>_Toc187826057</vt:lpwstr>
      </vt:variant>
      <vt:variant>
        <vt:i4>1310772</vt:i4>
      </vt:variant>
      <vt:variant>
        <vt:i4>230</vt:i4>
      </vt:variant>
      <vt:variant>
        <vt:i4>0</vt:i4>
      </vt:variant>
      <vt:variant>
        <vt:i4>5</vt:i4>
      </vt:variant>
      <vt:variant>
        <vt:lpwstr/>
      </vt:variant>
      <vt:variant>
        <vt:lpwstr>_Toc187826056</vt:lpwstr>
      </vt:variant>
      <vt:variant>
        <vt:i4>1310772</vt:i4>
      </vt:variant>
      <vt:variant>
        <vt:i4>224</vt:i4>
      </vt:variant>
      <vt:variant>
        <vt:i4>0</vt:i4>
      </vt:variant>
      <vt:variant>
        <vt:i4>5</vt:i4>
      </vt:variant>
      <vt:variant>
        <vt:lpwstr/>
      </vt:variant>
      <vt:variant>
        <vt:lpwstr>_Toc187826055</vt:lpwstr>
      </vt:variant>
      <vt:variant>
        <vt:i4>1310772</vt:i4>
      </vt:variant>
      <vt:variant>
        <vt:i4>218</vt:i4>
      </vt:variant>
      <vt:variant>
        <vt:i4>0</vt:i4>
      </vt:variant>
      <vt:variant>
        <vt:i4>5</vt:i4>
      </vt:variant>
      <vt:variant>
        <vt:lpwstr/>
      </vt:variant>
      <vt:variant>
        <vt:lpwstr>_Toc187826054</vt:lpwstr>
      </vt:variant>
      <vt:variant>
        <vt:i4>1310772</vt:i4>
      </vt:variant>
      <vt:variant>
        <vt:i4>212</vt:i4>
      </vt:variant>
      <vt:variant>
        <vt:i4>0</vt:i4>
      </vt:variant>
      <vt:variant>
        <vt:i4>5</vt:i4>
      </vt:variant>
      <vt:variant>
        <vt:lpwstr/>
      </vt:variant>
      <vt:variant>
        <vt:lpwstr>_Toc187826053</vt:lpwstr>
      </vt:variant>
      <vt:variant>
        <vt:i4>1310772</vt:i4>
      </vt:variant>
      <vt:variant>
        <vt:i4>206</vt:i4>
      </vt:variant>
      <vt:variant>
        <vt:i4>0</vt:i4>
      </vt:variant>
      <vt:variant>
        <vt:i4>5</vt:i4>
      </vt:variant>
      <vt:variant>
        <vt:lpwstr/>
      </vt:variant>
      <vt:variant>
        <vt:lpwstr>_Toc187826052</vt:lpwstr>
      </vt:variant>
      <vt:variant>
        <vt:i4>1310772</vt:i4>
      </vt:variant>
      <vt:variant>
        <vt:i4>200</vt:i4>
      </vt:variant>
      <vt:variant>
        <vt:i4>0</vt:i4>
      </vt:variant>
      <vt:variant>
        <vt:i4>5</vt:i4>
      </vt:variant>
      <vt:variant>
        <vt:lpwstr/>
      </vt:variant>
      <vt:variant>
        <vt:lpwstr>_Toc187826051</vt:lpwstr>
      </vt:variant>
      <vt:variant>
        <vt:i4>1310772</vt:i4>
      </vt:variant>
      <vt:variant>
        <vt:i4>194</vt:i4>
      </vt:variant>
      <vt:variant>
        <vt:i4>0</vt:i4>
      </vt:variant>
      <vt:variant>
        <vt:i4>5</vt:i4>
      </vt:variant>
      <vt:variant>
        <vt:lpwstr/>
      </vt:variant>
      <vt:variant>
        <vt:lpwstr>_Toc187826050</vt:lpwstr>
      </vt:variant>
      <vt:variant>
        <vt:i4>1376308</vt:i4>
      </vt:variant>
      <vt:variant>
        <vt:i4>188</vt:i4>
      </vt:variant>
      <vt:variant>
        <vt:i4>0</vt:i4>
      </vt:variant>
      <vt:variant>
        <vt:i4>5</vt:i4>
      </vt:variant>
      <vt:variant>
        <vt:lpwstr/>
      </vt:variant>
      <vt:variant>
        <vt:lpwstr>_Toc187826049</vt:lpwstr>
      </vt:variant>
      <vt:variant>
        <vt:i4>1376308</vt:i4>
      </vt:variant>
      <vt:variant>
        <vt:i4>182</vt:i4>
      </vt:variant>
      <vt:variant>
        <vt:i4>0</vt:i4>
      </vt:variant>
      <vt:variant>
        <vt:i4>5</vt:i4>
      </vt:variant>
      <vt:variant>
        <vt:lpwstr/>
      </vt:variant>
      <vt:variant>
        <vt:lpwstr>_Toc187826048</vt:lpwstr>
      </vt:variant>
      <vt:variant>
        <vt:i4>1376308</vt:i4>
      </vt:variant>
      <vt:variant>
        <vt:i4>176</vt:i4>
      </vt:variant>
      <vt:variant>
        <vt:i4>0</vt:i4>
      </vt:variant>
      <vt:variant>
        <vt:i4>5</vt:i4>
      </vt:variant>
      <vt:variant>
        <vt:lpwstr/>
      </vt:variant>
      <vt:variant>
        <vt:lpwstr>_Toc187826047</vt:lpwstr>
      </vt:variant>
      <vt:variant>
        <vt:i4>1376308</vt:i4>
      </vt:variant>
      <vt:variant>
        <vt:i4>170</vt:i4>
      </vt:variant>
      <vt:variant>
        <vt:i4>0</vt:i4>
      </vt:variant>
      <vt:variant>
        <vt:i4>5</vt:i4>
      </vt:variant>
      <vt:variant>
        <vt:lpwstr/>
      </vt:variant>
      <vt:variant>
        <vt:lpwstr>_Toc187826046</vt:lpwstr>
      </vt:variant>
      <vt:variant>
        <vt:i4>1376308</vt:i4>
      </vt:variant>
      <vt:variant>
        <vt:i4>164</vt:i4>
      </vt:variant>
      <vt:variant>
        <vt:i4>0</vt:i4>
      </vt:variant>
      <vt:variant>
        <vt:i4>5</vt:i4>
      </vt:variant>
      <vt:variant>
        <vt:lpwstr/>
      </vt:variant>
      <vt:variant>
        <vt:lpwstr>_Toc187826045</vt:lpwstr>
      </vt:variant>
      <vt:variant>
        <vt:i4>1376308</vt:i4>
      </vt:variant>
      <vt:variant>
        <vt:i4>158</vt:i4>
      </vt:variant>
      <vt:variant>
        <vt:i4>0</vt:i4>
      </vt:variant>
      <vt:variant>
        <vt:i4>5</vt:i4>
      </vt:variant>
      <vt:variant>
        <vt:lpwstr/>
      </vt:variant>
      <vt:variant>
        <vt:lpwstr>_Toc187826044</vt:lpwstr>
      </vt:variant>
      <vt:variant>
        <vt:i4>1376308</vt:i4>
      </vt:variant>
      <vt:variant>
        <vt:i4>152</vt:i4>
      </vt:variant>
      <vt:variant>
        <vt:i4>0</vt:i4>
      </vt:variant>
      <vt:variant>
        <vt:i4>5</vt:i4>
      </vt:variant>
      <vt:variant>
        <vt:lpwstr/>
      </vt:variant>
      <vt:variant>
        <vt:lpwstr>_Toc187826043</vt:lpwstr>
      </vt:variant>
      <vt:variant>
        <vt:i4>1376308</vt:i4>
      </vt:variant>
      <vt:variant>
        <vt:i4>146</vt:i4>
      </vt:variant>
      <vt:variant>
        <vt:i4>0</vt:i4>
      </vt:variant>
      <vt:variant>
        <vt:i4>5</vt:i4>
      </vt:variant>
      <vt:variant>
        <vt:lpwstr/>
      </vt:variant>
      <vt:variant>
        <vt:lpwstr>_Toc187826042</vt:lpwstr>
      </vt:variant>
      <vt:variant>
        <vt:i4>1376308</vt:i4>
      </vt:variant>
      <vt:variant>
        <vt:i4>140</vt:i4>
      </vt:variant>
      <vt:variant>
        <vt:i4>0</vt:i4>
      </vt:variant>
      <vt:variant>
        <vt:i4>5</vt:i4>
      </vt:variant>
      <vt:variant>
        <vt:lpwstr/>
      </vt:variant>
      <vt:variant>
        <vt:lpwstr>_Toc187826041</vt:lpwstr>
      </vt:variant>
      <vt:variant>
        <vt:i4>1376308</vt:i4>
      </vt:variant>
      <vt:variant>
        <vt:i4>134</vt:i4>
      </vt:variant>
      <vt:variant>
        <vt:i4>0</vt:i4>
      </vt:variant>
      <vt:variant>
        <vt:i4>5</vt:i4>
      </vt:variant>
      <vt:variant>
        <vt:lpwstr/>
      </vt:variant>
      <vt:variant>
        <vt:lpwstr>_Toc187826040</vt:lpwstr>
      </vt:variant>
      <vt:variant>
        <vt:i4>1179700</vt:i4>
      </vt:variant>
      <vt:variant>
        <vt:i4>128</vt:i4>
      </vt:variant>
      <vt:variant>
        <vt:i4>0</vt:i4>
      </vt:variant>
      <vt:variant>
        <vt:i4>5</vt:i4>
      </vt:variant>
      <vt:variant>
        <vt:lpwstr/>
      </vt:variant>
      <vt:variant>
        <vt:lpwstr>_Toc187826039</vt:lpwstr>
      </vt:variant>
      <vt:variant>
        <vt:i4>1179700</vt:i4>
      </vt:variant>
      <vt:variant>
        <vt:i4>122</vt:i4>
      </vt:variant>
      <vt:variant>
        <vt:i4>0</vt:i4>
      </vt:variant>
      <vt:variant>
        <vt:i4>5</vt:i4>
      </vt:variant>
      <vt:variant>
        <vt:lpwstr/>
      </vt:variant>
      <vt:variant>
        <vt:lpwstr>_Toc187826038</vt:lpwstr>
      </vt:variant>
      <vt:variant>
        <vt:i4>1179700</vt:i4>
      </vt:variant>
      <vt:variant>
        <vt:i4>116</vt:i4>
      </vt:variant>
      <vt:variant>
        <vt:i4>0</vt:i4>
      </vt:variant>
      <vt:variant>
        <vt:i4>5</vt:i4>
      </vt:variant>
      <vt:variant>
        <vt:lpwstr/>
      </vt:variant>
      <vt:variant>
        <vt:lpwstr>_Toc187826037</vt:lpwstr>
      </vt:variant>
      <vt:variant>
        <vt:i4>1179700</vt:i4>
      </vt:variant>
      <vt:variant>
        <vt:i4>110</vt:i4>
      </vt:variant>
      <vt:variant>
        <vt:i4>0</vt:i4>
      </vt:variant>
      <vt:variant>
        <vt:i4>5</vt:i4>
      </vt:variant>
      <vt:variant>
        <vt:lpwstr/>
      </vt:variant>
      <vt:variant>
        <vt:lpwstr>_Toc187826036</vt:lpwstr>
      </vt:variant>
      <vt:variant>
        <vt:i4>1179700</vt:i4>
      </vt:variant>
      <vt:variant>
        <vt:i4>104</vt:i4>
      </vt:variant>
      <vt:variant>
        <vt:i4>0</vt:i4>
      </vt:variant>
      <vt:variant>
        <vt:i4>5</vt:i4>
      </vt:variant>
      <vt:variant>
        <vt:lpwstr/>
      </vt:variant>
      <vt:variant>
        <vt:lpwstr>_Toc187826035</vt:lpwstr>
      </vt:variant>
      <vt:variant>
        <vt:i4>1179700</vt:i4>
      </vt:variant>
      <vt:variant>
        <vt:i4>98</vt:i4>
      </vt:variant>
      <vt:variant>
        <vt:i4>0</vt:i4>
      </vt:variant>
      <vt:variant>
        <vt:i4>5</vt:i4>
      </vt:variant>
      <vt:variant>
        <vt:lpwstr/>
      </vt:variant>
      <vt:variant>
        <vt:lpwstr>_Toc187826034</vt:lpwstr>
      </vt:variant>
      <vt:variant>
        <vt:i4>1179700</vt:i4>
      </vt:variant>
      <vt:variant>
        <vt:i4>92</vt:i4>
      </vt:variant>
      <vt:variant>
        <vt:i4>0</vt:i4>
      </vt:variant>
      <vt:variant>
        <vt:i4>5</vt:i4>
      </vt:variant>
      <vt:variant>
        <vt:lpwstr/>
      </vt:variant>
      <vt:variant>
        <vt:lpwstr>_Toc187826033</vt:lpwstr>
      </vt:variant>
      <vt:variant>
        <vt:i4>1179700</vt:i4>
      </vt:variant>
      <vt:variant>
        <vt:i4>86</vt:i4>
      </vt:variant>
      <vt:variant>
        <vt:i4>0</vt:i4>
      </vt:variant>
      <vt:variant>
        <vt:i4>5</vt:i4>
      </vt:variant>
      <vt:variant>
        <vt:lpwstr/>
      </vt:variant>
      <vt:variant>
        <vt:lpwstr>_Toc187826032</vt:lpwstr>
      </vt:variant>
      <vt:variant>
        <vt:i4>1179700</vt:i4>
      </vt:variant>
      <vt:variant>
        <vt:i4>80</vt:i4>
      </vt:variant>
      <vt:variant>
        <vt:i4>0</vt:i4>
      </vt:variant>
      <vt:variant>
        <vt:i4>5</vt:i4>
      </vt:variant>
      <vt:variant>
        <vt:lpwstr/>
      </vt:variant>
      <vt:variant>
        <vt:lpwstr>_Toc187826031</vt:lpwstr>
      </vt:variant>
      <vt:variant>
        <vt:i4>1179700</vt:i4>
      </vt:variant>
      <vt:variant>
        <vt:i4>74</vt:i4>
      </vt:variant>
      <vt:variant>
        <vt:i4>0</vt:i4>
      </vt:variant>
      <vt:variant>
        <vt:i4>5</vt:i4>
      </vt:variant>
      <vt:variant>
        <vt:lpwstr/>
      </vt:variant>
      <vt:variant>
        <vt:lpwstr>_Toc187826030</vt:lpwstr>
      </vt:variant>
      <vt:variant>
        <vt:i4>1245236</vt:i4>
      </vt:variant>
      <vt:variant>
        <vt:i4>68</vt:i4>
      </vt:variant>
      <vt:variant>
        <vt:i4>0</vt:i4>
      </vt:variant>
      <vt:variant>
        <vt:i4>5</vt:i4>
      </vt:variant>
      <vt:variant>
        <vt:lpwstr/>
      </vt:variant>
      <vt:variant>
        <vt:lpwstr>_Toc187826029</vt:lpwstr>
      </vt:variant>
      <vt:variant>
        <vt:i4>1245236</vt:i4>
      </vt:variant>
      <vt:variant>
        <vt:i4>62</vt:i4>
      </vt:variant>
      <vt:variant>
        <vt:i4>0</vt:i4>
      </vt:variant>
      <vt:variant>
        <vt:i4>5</vt:i4>
      </vt:variant>
      <vt:variant>
        <vt:lpwstr/>
      </vt:variant>
      <vt:variant>
        <vt:lpwstr>_Toc187826028</vt:lpwstr>
      </vt:variant>
      <vt:variant>
        <vt:i4>1245236</vt:i4>
      </vt:variant>
      <vt:variant>
        <vt:i4>56</vt:i4>
      </vt:variant>
      <vt:variant>
        <vt:i4>0</vt:i4>
      </vt:variant>
      <vt:variant>
        <vt:i4>5</vt:i4>
      </vt:variant>
      <vt:variant>
        <vt:lpwstr/>
      </vt:variant>
      <vt:variant>
        <vt:lpwstr>_Toc187826027</vt:lpwstr>
      </vt:variant>
      <vt:variant>
        <vt:i4>1245236</vt:i4>
      </vt:variant>
      <vt:variant>
        <vt:i4>50</vt:i4>
      </vt:variant>
      <vt:variant>
        <vt:i4>0</vt:i4>
      </vt:variant>
      <vt:variant>
        <vt:i4>5</vt:i4>
      </vt:variant>
      <vt:variant>
        <vt:lpwstr/>
      </vt:variant>
      <vt:variant>
        <vt:lpwstr>_Toc187826026</vt:lpwstr>
      </vt:variant>
      <vt:variant>
        <vt:i4>1245236</vt:i4>
      </vt:variant>
      <vt:variant>
        <vt:i4>44</vt:i4>
      </vt:variant>
      <vt:variant>
        <vt:i4>0</vt:i4>
      </vt:variant>
      <vt:variant>
        <vt:i4>5</vt:i4>
      </vt:variant>
      <vt:variant>
        <vt:lpwstr/>
      </vt:variant>
      <vt:variant>
        <vt:lpwstr>_Toc187826025</vt:lpwstr>
      </vt:variant>
      <vt:variant>
        <vt:i4>1245236</vt:i4>
      </vt:variant>
      <vt:variant>
        <vt:i4>38</vt:i4>
      </vt:variant>
      <vt:variant>
        <vt:i4>0</vt:i4>
      </vt:variant>
      <vt:variant>
        <vt:i4>5</vt:i4>
      </vt:variant>
      <vt:variant>
        <vt:lpwstr/>
      </vt:variant>
      <vt:variant>
        <vt:lpwstr>_Toc187826024</vt:lpwstr>
      </vt:variant>
      <vt:variant>
        <vt:i4>1245236</vt:i4>
      </vt:variant>
      <vt:variant>
        <vt:i4>32</vt:i4>
      </vt:variant>
      <vt:variant>
        <vt:i4>0</vt:i4>
      </vt:variant>
      <vt:variant>
        <vt:i4>5</vt:i4>
      </vt:variant>
      <vt:variant>
        <vt:lpwstr/>
      </vt:variant>
      <vt:variant>
        <vt:lpwstr>_Toc187826023</vt:lpwstr>
      </vt:variant>
      <vt:variant>
        <vt:i4>1245236</vt:i4>
      </vt:variant>
      <vt:variant>
        <vt:i4>26</vt:i4>
      </vt:variant>
      <vt:variant>
        <vt:i4>0</vt:i4>
      </vt:variant>
      <vt:variant>
        <vt:i4>5</vt:i4>
      </vt:variant>
      <vt:variant>
        <vt:lpwstr/>
      </vt:variant>
      <vt:variant>
        <vt:lpwstr>_Toc187826022</vt:lpwstr>
      </vt:variant>
      <vt:variant>
        <vt:i4>1245236</vt:i4>
      </vt:variant>
      <vt:variant>
        <vt:i4>20</vt:i4>
      </vt:variant>
      <vt:variant>
        <vt:i4>0</vt:i4>
      </vt:variant>
      <vt:variant>
        <vt:i4>5</vt:i4>
      </vt:variant>
      <vt:variant>
        <vt:lpwstr/>
      </vt:variant>
      <vt:variant>
        <vt:lpwstr>_Toc187826021</vt:lpwstr>
      </vt:variant>
      <vt:variant>
        <vt:i4>1245236</vt:i4>
      </vt:variant>
      <vt:variant>
        <vt:i4>14</vt:i4>
      </vt:variant>
      <vt:variant>
        <vt:i4>0</vt:i4>
      </vt:variant>
      <vt:variant>
        <vt:i4>5</vt:i4>
      </vt:variant>
      <vt:variant>
        <vt:lpwstr/>
      </vt:variant>
      <vt:variant>
        <vt:lpwstr>_Toc187826020</vt:lpwstr>
      </vt:variant>
      <vt:variant>
        <vt:i4>1048628</vt:i4>
      </vt:variant>
      <vt:variant>
        <vt:i4>8</vt:i4>
      </vt:variant>
      <vt:variant>
        <vt:i4>0</vt:i4>
      </vt:variant>
      <vt:variant>
        <vt:i4>5</vt:i4>
      </vt:variant>
      <vt:variant>
        <vt:lpwstr/>
      </vt:variant>
      <vt:variant>
        <vt:lpwstr>_Toc187826019</vt:lpwstr>
      </vt:variant>
      <vt:variant>
        <vt:i4>1048628</vt:i4>
      </vt:variant>
      <vt:variant>
        <vt:i4>2</vt:i4>
      </vt:variant>
      <vt:variant>
        <vt:i4>0</vt:i4>
      </vt:variant>
      <vt:variant>
        <vt:i4>5</vt:i4>
      </vt:variant>
      <vt:variant>
        <vt:lpwstr/>
      </vt:variant>
      <vt:variant>
        <vt:lpwstr>_Toc187826018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Policy</dc:title>
  <dc:subject/>
  <dc:creator>Clive Uden</dc:creator>
  <cp:keywords/>
  <dc:description/>
  <cp:lastModifiedBy>Gerrit Hoekstra</cp:lastModifiedBy>
  <cp:revision>6</cp:revision>
  <cp:lastPrinted>2019-12-06T07:04:00Z</cp:lastPrinted>
  <dcterms:created xsi:type="dcterms:W3CDTF">2025-02-21T15:25:00Z</dcterms:created>
  <dcterms:modified xsi:type="dcterms:W3CDTF">2025-02-28T15:36:00Z</dcterms:modified>
  <cp:category>IT Policy</cp:category>
  <cp:contentStatus>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0x010100FD2E9B0B3E7AA247AB12B0FE01F0DC95</vt:lpwstr>
  </property>
  <property fmtid="{D5CDD505-2E9C-101B-9397-08002B2CF9AE}" pid="3" name="Owner">
    <vt:lpwstr>Jody Lawrence</vt:lpwstr>
  </property>
  <property fmtid="{D5CDD505-2E9C-101B-9397-08002B2CF9AE}" pid="4" name="Status">
    <vt:lpwstr>Approved</vt:lpwstr>
  </property>
  <property fmtid="{D5CDD505-2E9C-101B-9397-08002B2CF9AE}" pid="5" name="Review by">
    <vt:filetime>2023-12-01T10:00:00Z</vt:filetime>
  </property>
  <property fmtid="{D5CDD505-2E9C-101B-9397-08002B2CF9AE}" pid="6" name="Document Type">
    <vt:lpwstr>Policy</vt:lpwstr>
  </property>
  <property fmtid="{D5CDD505-2E9C-101B-9397-08002B2CF9AE}" pid="7" name="Approved">
    <vt:bool>true</vt:bool>
  </property>
  <property fmtid="{D5CDD505-2E9C-101B-9397-08002B2CF9AE}" pid="8" name="Reviewed">
    <vt:bool>false</vt:bool>
  </property>
</Properties>
</file>