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Ind w:type="dxa" w:w="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4800"/>
        <w:gridCol w:w="6000"/>
      </w:tblGrid>
      <w:tr>
        <w:trPr>
          <w:cantSplit/>
        </w:trPr>
        <w:tc>
          <w:tcPr>
            <w:tcW w:type="dxa" w:w="4800"/>
            <w:vAlign w:val="bottom"/>
          </w:tcPr>
          <w:p>
            <w:pPr>
              <w:keepNext/>
              <w:spacing w:after="0" w:line="400" w:lineRule="exact"/>
            </w:pPr>
            <w:r>
              <w:rPr>
                <w:b/>
                <w:bCs/>
                <w:sz w:val="36"/>
                <w:szCs w:val="36"/>
              </w:rPr>
              <w:t xml:space="preserve">Wonjun Oh</w:t>
            </w:r>
          </w:p>
        </w:tc>
        <w:tc>
          <w:tcPr>
            <w:tcW w:type="dxa" w:w="6000"/>
            <w:vAlign w:val="bottom"/>
          </w:tcPr>
          <w:p>
            <w:pPr>
              <w:keepNext/>
              <w:spacing w:after="0" w:line="400" w:lineRule="exact"/>
              <w:jc w:val="right"/>
            </w:pPr>
            <w:r>
              <w:t xml:space="preserve">M.S./Ph.D. Student @ KAIST AI</w:t>
            </w:r>
          </w:p>
        </w:tc>
      </w:tr>
      <w:tr>
        <w:trPr>
          <w:cantSplit/>
        </w:trPr>
        <w:tc>
          <w:tcPr>
            <w:tcW w:type="dxa" w:w="4800"/>
            <w:vAlign w:val="bottom"/>
          </w:tcPr>
          <w:p>
            <w:pPr>
              <w:keepNext w:val="false"/>
              <w:spacing w:after="0" w:line="268" w:lineRule="exact"/>
            </w:pPr>
            <w:hyperlink w:history="1" r:id="rIdosnseehnjivryrsnch3gv">
              <w:r>
                <w:rPr>
                  <w:color w:val="2B5CB8"/>
                  <w:sz w:val="22"/>
                  <w:szCs w:val="22"/>
                </w:rPr>
                <w:t xml:space="preserve">wonjunoh.com</w:t>
              </w:r>
            </w:hyperlink>
          </w:p>
        </w:tc>
        <w:tc>
          <w:tcPr>
            <w:tcW w:type="dxa" w:w="6000"/>
            <w:vAlign w:val="bottom"/>
          </w:tcPr>
          <w:p>
            <w:pPr>
              <w:keepNext w:val="false"/>
              <w:spacing w:after="0" w:line="268" w:lineRule="exact"/>
              <w:jc w:val="right"/>
            </w:pPr>
            <w:hyperlink w:history="1" r:id="rIdxhfsq354xnrdawdlgay-b">
              <w:r>
                <w:rPr>
                  <w:color w:val="2B5CB8"/>
                  <w:sz w:val="22"/>
                  <w:szCs w:val="22"/>
                </w:rPr>
                <w:t xml:space="preserve">google scholar</w:t>
              </w:r>
            </w:hyperlink>
            <w:r>
              <w:rPr>
                <w:sz w:val="22"/>
                <w:szCs w:val="22"/>
              </w:rPr>
              <w:t xml:space="preserve"> | </w:t>
            </w:r>
            <w:hyperlink w:history="1" r:id="rId0pljqh9i_zuksreikcly8">
              <w:r>
                <w:rPr>
                  <w:color w:val="2B5CB8"/>
                  <w:sz w:val="22"/>
                  <w:szCs w:val="22"/>
                </w:rPr>
                <w:t xml:space="preserve">linkedin</w:t>
              </w:r>
            </w:hyperlink>
            <w:r>
              <w:rPr>
                <w:sz w:val="22"/>
                <w:szCs w:val="22"/>
              </w:rPr>
              <w:t xml:space="preserve"> | </w:t>
            </w:r>
            <w:hyperlink w:history="1" r:id="rIdntillqa5dfizqzno-8ejf">
              <w:r>
                <w:rPr>
                  <w:color w:val="2B5CB8"/>
                  <w:sz w:val="22"/>
                  <w:szCs w:val="22"/>
                </w:rPr>
                <w:t xml:space="preserve">github</w:t>
              </w:r>
            </w:hyperlink>
            <w:r>
              <w:rPr>
                <w:sz w:val="22"/>
                <w:szCs w:val="22"/>
              </w:rPr>
              <w:t xml:space="preserve"> | </w:t>
            </w:r>
            <w:hyperlink w:history="1" r:id="rIduy7ibfaizohwwqb3ckq_-">
              <w:r>
                <w:rPr>
                  <w:color w:val="2B5CB8"/>
                  <w:sz w:val="22"/>
                  <w:szCs w:val="22"/>
                </w:rPr>
                <w:t xml:space="preserve">email</w:t>
              </w:r>
            </w:hyperlink>
          </w:p>
        </w:tc>
      </w:tr>
    </w:tbl>
    <w:p>
      <w:pPr>
        <w:pBdr>
          <w:bottom w:val="single" w:color="000000" w:sz="2" w:space="2"/>
        </w:pBdr>
        <w:spacing w:after="200" w:before="360"/>
      </w:pPr>
      <w:r>
        <w:rPr>
          <w:smallCaps/>
          <w:sz w:val="22"/>
          <w:szCs w:val="22"/>
        </w:rPr>
        <w:t xml:space="preserve">Research Interest</w:t>
      </w:r>
    </w:p>
    <w:p>
      <w:pPr>
        <w:jc w:val="both"/>
      </w:pPr>
      <w:r>
        <w:rPr>
          <w:b/>
          <w:bCs/>
        </w:rPr>
        <w:t xml:space="preserve">Exploration and Test-Time Learning in LLM Agents. </w:t>
      </w:r>
      <w:r>
        <w:t xml:space="preserve">My research works toward enabling machines to learn with agency: what a model learns from matters, but who decides what it learns from is the fundamental question. From this perspective, I study how agents can learn from their own experience by actively gathering the information they lack and turning what they find into better behavior over time. This motivates two complementary directions in my research. (i) Exploration: I study how an agent in an unfamiliar environment gathers information to discover new rules and structures, rather than prematurely relying on pretrained priors. (ii) Test-time learning: I study how an agent transforms this exploratory experience into iterative self-improvement, learning directly from interaction to achieve superhuman performance.</w:t>
      </w:r>
    </w:p>
    <w:p>
      <w:pPr>
        <w:pBdr>
          <w:bottom w:val="single" w:color="000000" w:sz="2" w:space="2"/>
        </w:pBdr>
        <w:spacing w:after="200" w:before="360"/>
      </w:pPr>
      <w:r>
        <w:rPr>
          <w:smallCaps/>
          <w:sz w:val="22"/>
          <w:szCs w:val="22"/>
        </w:rPr>
        <w:t xml:space="preserve">Education</w:t>
      </w: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KAIST, The Kim Jaechul Graduate School of AI (KAIST AI)</w:t>
            </w:r>
          </w:p>
        </w:tc>
        <w:tc>
          <w:tcPr>
            <w:tcW w:type="dxa" w:w="3200"/>
          </w:tcPr>
          <w:p>
            <w:pPr>
              <w:keepNext/>
              <w:spacing w:after="40"/>
              <w:jc w:val="right"/>
            </w:pPr>
            <w:r>
              <w:t xml:space="preserve">Seoul, Korea</w:t>
            </w:r>
          </w:p>
        </w:tc>
      </w:tr>
      <w:tr>
        <w:trPr>
          <w:cantSplit/>
        </w:trPr>
        <w:tc>
          <w:tcPr>
            <w:tcW w:type="dxa" w:w="7360"/>
          </w:tcPr>
          <w:p>
            <w:pPr>
              <w:keepNext/>
              <w:spacing w:after="40"/>
            </w:pPr>
            <w:r>
              <w:rPr>
                <w:i/>
                <w:iCs/>
              </w:rPr>
              <w:t xml:space="preserve">M.S./Ph.D. in Artificial Intelligence</w:t>
            </w:r>
          </w:p>
        </w:tc>
        <w:tc>
          <w:tcPr>
            <w:tcW w:type="dxa" w:w="3200"/>
          </w:tcPr>
          <w:p>
            <w:pPr>
              <w:keepNext/>
              <w:spacing w:after="40"/>
              <w:jc w:val="right"/>
            </w:pPr>
            <w:r>
              <w:rPr>
                <w:i/>
                <w:iCs/>
                <w:sz w:val="18"/>
                <w:szCs w:val="18"/>
              </w:rPr>
              <w:t xml:space="preserve">Aug. 2026 – Present</w:t>
            </w:r>
          </w:p>
        </w:tc>
      </w:tr>
      <w:tr>
        <w:trPr>
          <w:cantSplit/>
        </w:trPr>
        <w:tc>
          <w:tcPr>
            <w:tcW w:type="dxa" w:w="10560"/>
            <w:gridSpan w:val="2"/>
          </w:tcPr>
          <w:p>
            <w:pPr>
              <w:keepNext w:val="false"/>
              <w:spacing w:after="40"/>
            </w:pPr>
            <w:r>
              <w:rPr>
                <w:sz w:val="20"/>
                <w:szCs w:val="20"/>
              </w:rPr>
              <w:t xml:space="preserve">Advised by Prof. Hyunwoo Kim</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Korea University</w:t>
            </w:r>
          </w:p>
        </w:tc>
        <w:tc>
          <w:tcPr>
            <w:tcW w:type="dxa" w:w="3200"/>
          </w:tcPr>
          <w:p>
            <w:pPr>
              <w:keepNext/>
              <w:spacing w:after="40"/>
              <w:jc w:val="right"/>
            </w:pPr>
            <w:r>
              <w:t xml:space="preserve">Seoul, Korea</w:t>
            </w:r>
          </w:p>
        </w:tc>
      </w:tr>
      <w:tr>
        <w:trPr>
          <w:cantSplit/>
        </w:trPr>
        <w:tc>
          <w:tcPr>
            <w:tcW w:type="dxa" w:w="7360"/>
          </w:tcPr>
          <w:p>
            <w:pPr>
              <w:keepNext/>
              <w:spacing w:after="40"/>
            </w:pPr>
            <w:r>
              <w:rPr>
                <w:i/>
                <w:iCs/>
              </w:rPr>
              <w:t xml:space="preserve">B.S. in Computer Science; GPA: 4.43 / 4.5 (4.5 / 4.5)</w:t>
            </w:r>
          </w:p>
        </w:tc>
        <w:tc>
          <w:tcPr>
            <w:tcW w:type="dxa" w:w="3200"/>
          </w:tcPr>
          <w:p>
            <w:pPr>
              <w:keepNext/>
              <w:spacing w:after="40"/>
              <w:jc w:val="right"/>
            </w:pPr>
            <w:r>
              <w:rPr>
                <w:i/>
                <w:iCs/>
                <w:sz w:val="18"/>
                <w:szCs w:val="18"/>
              </w:rPr>
              <w:t xml:space="preserve">Mar. 2019 – Feb. 2026</w:t>
            </w:r>
          </w:p>
        </w:tc>
      </w:tr>
      <w:tr>
        <w:trPr>
          <w:cantSplit/>
        </w:trPr>
        <w:tc>
          <w:tcPr>
            <w:tcW w:type="dxa" w:w="10560"/>
            <w:gridSpan w:val="2"/>
          </w:tcPr>
          <w:p>
            <w:pPr>
              <w:keepNext w:val="false"/>
              <w:spacing w:after="40"/>
            </w:pPr>
            <w:r>
              <w:rPr>
                <w:sz w:val="20"/>
                <w:szCs w:val="20"/>
              </w:rPr>
              <w:t xml:space="preserve">Graduated Summa Cum Laude from the College of Informatics, ranked 1st out of 212.</w:t>
            </w:r>
          </w:p>
        </w:tc>
      </w:tr>
    </w:tbl>
    <w:p>
      <w:pPr>
        <w:spacing w:after="0" w:line="240" w:lineRule="exact"/>
      </w:pPr>
    </w:p>
    <w:p>
      <w:pPr>
        <w:pBdr>
          <w:bottom w:val="single" w:color="000000" w:sz="2" w:space="2"/>
        </w:pBdr>
        <w:spacing w:after="200" w:before="360"/>
      </w:pPr>
      <w:r>
        <w:rPr>
          <w:smallCaps/>
          <w:sz w:val="22"/>
          <w:szCs w:val="22"/>
        </w:rPr>
        <w:t xml:space="preserve">Experience</w:t>
      </w: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Upstage</w:t>
            </w:r>
          </w:p>
        </w:tc>
        <w:tc>
          <w:tcPr>
            <w:tcW w:type="dxa" w:w="3200"/>
          </w:tcPr>
          <w:p>
            <w:pPr>
              <w:keepNext/>
              <w:spacing w:after="40"/>
              <w:jc w:val="right"/>
            </w:pPr>
            <w:r>
              <w:t xml:space="preserve">Seoul, Korea</w:t>
            </w:r>
          </w:p>
        </w:tc>
      </w:tr>
      <w:tr>
        <w:trPr>
          <w:cantSplit/>
        </w:trPr>
        <w:tc>
          <w:tcPr>
            <w:tcW w:type="dxa" w:w="7360"/>
          </w:tcPr>
          <w:p>
            <w:pPr>
              <w:keepNext/>
              <w:spacing w:after="40"/>
            </w:pPr>
            <w:r>
              <w:rPr>
                <w:i/>
                <w:iCs/>
              </w:rPr>
              <w:t xml:space="preserve">AI Research Engineer Intern</w:t>
            </w:r>
          </w:p>
        </w:tc>
        <w:tc>
          <w:tcPr>
            <w:tcW w:type="dxa" w:w="3200"/>
          </w:tcPr>
          <w:p>
            <w:pPr>
              <w:keepNext/>
              <w:spacing w:after="40"/>
              <w:jc w:val="right"/>
            </w:pPr>
            <w:r>
              <w:rPr>
                <w:i/>
                <w:iCs/>
                <w:sz w:val="18"/>
                <w:szCs w:val="18"/>
              </w:rPr>
              <w:t xml:space="preserve">Mar. 2026 – Aug. 2026</w:t>
            </w:r>
          </w:p>
        </w:tc>
      </w:tr>
      <w:tr>
        <w:trPr>
          <w:cantSplit/>
        </w:trPr>
        <w:tc>
          <w:tcPr>
            <w:tcW w:type="dxa" w:w="10560"/>
            <w:gridSpan w:val="2"/>
          </w:tcPr>
          <w:p>
            <w:pPr>
              <w:keepNext w:val="false"/>
              <w:spacing w:after="40"/>
            </w:pPr>
            <w:r>
              <w:rPr>
                <w:sz w:val="20"/>
                <w:szCs w:val="20"/>
              </w:rPr>
              <w:t xml:space="preserve">Worked on the coding capabilities of the Sovereign AI models as part of the SWE Agent team</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Multimodal Interactive Intelligence Laboratory (MIIL)</w:t>
            </w:r>
          </w:p>
        </w:tc>
        <w:tc>
          <w:tcPr>
            <w:tcW w:type="dxa" w:w="3200"/>
          </w:tcPr>
          <w:p>
            <w:pPr>
              <w:keepNext/>
              <w:spacing w:after="40"/>
              <w:jc w:val="right"/>
            </w:pPr>
            <w:r>
              <w:t xml:space="preserve">Seoul, Korea</w:t>
            </w:r>
          </w:p>
        </w:tc>
      </w:tr>
      <w:tr>
        <w:trPr>
          <w:cantSplit/>
        </w:trPr>
        <w:tc>
          <w:tcPr>
            <w:tcW w:type="dxa" w:w="7360"/>
          </w:tcPr>
          <w:p>
            <w:pPr>
              <w:keepNext/>
              <w:spacing w:after="40"/>
            </w:pPr>
            <w:r>
              <w:rPr>
                <w:i/>
                <w:iCs/>
              </w:rPr>
              <w:t xml:space="preserve">Undergraduate Researcher (Advised by Prof. Paul Hongsuck Seo)</w:t>
            </w:r>
          </w:p>
        </w:tc>
        <w:tc>
          <w:tcPr>
            <w:tcW w:type="dxa" w:w="3200"/>
          </w:tcPr>
          <w:p>
            <w:pPr>
              <w:keepNext/>
              <w:spacing w:after="40"/>
              <w:jc w:val="right"/>
            </w:pPr>
            <w:r>
              <w:rPr>
                <w:i/>
                <w:iCs/>
                <w:sz w:val="18"/>
                <w:szCs w:val="18"/>
              </w:rPr>
              <w:t xml:space="preserve">Mar. 2024 – Jul. 2024</w:t>
            </w:r>
          </w:p>
        </w:tc>
      </w:tr>
      <w:tr>
        <w:trPr>
          <w:cantSplit/>
        </w:trPr>
        <w:tc>
          <w:tcPr>
            <w:tcW w:type="dxa" w:w="10560"/>
            <w:gridSpan w:val="2"/>
          </w:tcPr>
          <w:p>
            <w:pPr>
              <w:keepNext w:val="false"/>
              <w:spacing w:after="40"/>
            </w:pPr>
            <w:r>
              <w:rPr>
                <w:sz w:val="20"/>
                <w:szCs w:val="20"/>
              </w:rPr>
              <w:t xml:space="preserve">Worked on efficient representation learning through model-based supervision</w:t>
            </w:r>
          </w:p>
        </w:tc>
      </w:tr>
    </w:tbl>
    <w:p>
      <w:pPr>
        <w:spacing w:after="0" w:line="240" w:lineRule="exact"/>
      </w:pPr>
    </w:p>
    <w:p>
      <w:pPr>
        <w:pBdr>
          <w:bottom w:val="single" w:color="000000" w:sz="2" w:space="2"/>
        </w:pBdr>
        <w:spacing w:after="200" w:before="360"/>
      </w:pPr>
      <w:r>
        <w:rPr>
          <w:smallCaps/>
          <w:sz w:val="22"/>
          <w:szCs w:val="22"/>
        </w:rPr>
        <w:t xml:space="preserve">Publications</w:t>
      </w:r>
      <w:r>
        <w:rPr>
          <w:sz w:val="16"/>
          <w:szCs w:val="16"/>
        </w:rPr>
        <w:t xml:space="preserve">  (* Denotes equal contribution, † Denotes corresponding author)</w:t>
      </w: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Solar Open 2 Technical Report</w:t>
            </w:r>
          </w:p>
        </w:tc>
        <w:tc>
          <w:tcPr>
            <w:tcW w:type="dxa" w:w="3200"/>
          </w:tcPr>
          <w:p>
            <w:pPr>
              <w:keepNext/>
              <w:spacing w:after="40"/>
              <w:jc w:val="right"/>
            </w:pPr>
            <w:r>
              <w:rPr>
                <w:i/>
                <w:iCs/>
              </w:rPr>
              <w:t xml:space="preserve">arXiv</w:t>
            </w:r>
          </w:p>
        </w:tc>
      </w:tr>
      <w:tr>
        <w:trPr>
          <w:cantSplit/>
        </w:trPr>
        <w:tc>
          <w:tcPr>
            <w:tcW w:type="dxa" w:w="10560"/>
            <w:gridSpan w:val="2"/>
          </w:tcPr>
          <w:p>
            <w:pPr>
              <w:keepNext w:val="false"/>
              <w:spacing w:after="40"/>
            </w:pPr>
            <w:r>
              <w:t xml:space="preserve">Upstage Solar Team</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ReSCORE: Label-free Iterative Retriever Training for Multi-hop Question Answering with Relevance-Consistency Supervision</w:t>
            </w:r>
          </w:p>
        </w:tc>
        <w:tc>
          <w:tcPr>
            <w:tcW w:type="dxa" w:w="3200"/>
          </w:tcPr>
          <w:p>
            <w:pPr>
              <w:keepNext/>
              <w:spacing w:after="40"/>
              <w:jc w:val="right"/>
            </w:pPr>
            <w:r>
              <w:rPr>
                <w:i/>
                <w:iCs/>
              </w:rPr>
              <w:t xml:space="preserve">ACL 2025</w:t>
            </w:r>
          </w:p>
        </w:tc>
      </w:tr>
      <w:tr>
        <w:trPr>
          <w:cantSplit/>
        </w:trPr>
        <w:tc>
          <w:tcPr>
            <w:tcW w:type="dxa" w:w="10560"/>
            <w:gridSpan w:val="2"/>
          </w:tcPr>
          <w:p>
            <w:pPr>
              <w:keepNext w:val="false"/>
              <w:spacing w:after="40"/>
            </w:pPr>
            <w:r>
              <w:t xml:space="preserve">Dosung Lee*, </w:t>
            </w:r>
            <w:r>
              <w:rPr>
                <w:u w:val="single"/>
              </w:rPr>
              <w:t xml:space="preserve">Wonjun Oh</w:t>
            </w:r>
            <w:r>
              <w:t xml:space="preserve">*, Boyoung Kim, Minyoung Kim, Joonsuk Park†, Paul Hongsuck Seo†</w:t>
            </w:r>
          </w:p>
        </w:tc>
      </w:tr>
    </w:tbl>
    <w:p>
      <w:pPr>
        <w:spacing w:after="0" w:line="240" w:lineRule="exact"/>
      </w:pPr>
    </w:p>
    <w:p>
      <w:pPr>
        <w:pageBreakBefore/>
        <w:pBdr>
          <w:bottom w:val="single" w:color="000000" w:sz="2" w:space="2"/>
        </w:pBdr>
        <w:spacing w:after="200" w:before="360"/>
      </w:pPr>
      <w:r>
        <w:rPr>
          <w:smallCaps/>
          <w:sz w:val="22"/>
          <w:szCs w:val="22"/>
        </w:rPr>
        <w:t xml:space="preserve">Awards &amp; Honors</w:t>
      </w: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Summa Cum Laude</w:t>
            </w:r>
          </w:p>
        </w:tc>
        <w:tc>
          <w:tcPr>
            <w:tcW w:type="dxa" w:w="3200"/>
          </w:tcPr>
          <w:p>
            <w:pPr>
              <w:keepNext/>
              <w:spacing w:after="40"/>
              <w:jc w:val="right"/>
            </w:pPr>
            <w:r>
              <w:rPr>
                <w:i/>
                <w:iCs/>
                <w:sz w:val="18"/>
                <w:szCs w:val="18"/>
              </w:rPr>
              <w:t xml:space="preserve">2026</w:t>
            </w:r>
          </w:p>
        </w:tc>
      </w:tr>
      <w:tr>
        <w:trPr>
          <w:cantSplit/>
        </w:trPr>
        <w:tc>
          <w:tcPr>
            <w:tcW w:type="dxa" w:w="10560"/>
            <w:gridSpan w:val="2"/>
          </w:tcPr>
          <w:p>
            <w:pPr>
              <w:keepNext w:val="false"/>
              <w:spacing w:after="40"/>
            </w:pPr>
            <w:r>
              <w:rPr>
                <w:i/>
                <w:iCs/>
              </w:rPr>
              <w:t xml:space="preserve">Korea University</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IPESK Next-generation Engineers</w:t>
            </w:r>
          </w:p>
        </w:tc>
        <w:tc>
          <w:tcPr>
            <w:tcW w:type="dxa" w:w="3200"/>
          </w:tcPr>
          <w:p>
            <w:pPr>
              <w:keepNext/>
              <w:spacing w:after="40"/>
              <w:jc w:val="right"/>
            </w:pPr>
            <w:r>
              <w:rPr>
                <w:i/>
                <w:iCs/>
                <w:sz w:val="18"/>
                <w:szCs w:val="18"/>
              </w:rPr>
              <w:t xml:space="preserve">2025</w:t>
            </w:r>
          </w:p>
        </w:tc>
      </w:tr>
      <w:tr>
        <w:trPr>
          <w:cantSplit/>
        </w:trPr>
        <w:tc>
          <w:tcPr>
            <w:tcW w:type="dxa" w:w="10560"/>
            <w:gridSpan w:val="2"/>
          </w:tcPr>
          <w:p>
            <w:pPr>
              <w:keepNext w:val="false"/>
              <w:spacing w:after="40"/>
            </w:pPr>
            <w:r>
              <w:rPr>
                <w:i/>
                <w:iCs/>
              </w:rPr>
              <w:t xml:space="preserve">Institute for Promotion of Engineering and Science of Korea</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Silicon Valley Program Scholarship</w:t>
            </w:r>
          </w:p>
        </w:tc>
        <w:tc>
          <w:tcPr>
            <w:tcW w:type="dxa" w:w="3200"/>
          </w:tcPr>
          <w:p>
            <w:pPr>
              <w:keepNext/>
              <w:spacing w:after="40"/>
              <w:jc w:val="right"/>
            </w:pPr>
            <w:r>
              <w:rPr>
                <w:i/>
                <w:iCs/>
                <w:sz w:val="18"/>
                <w:szCs w:val="18"/>
              </w:rPr>
              <w:t xml:space="preserve">2025</w:t>
            </w:r>
          </w:p>
        </w:tc>
      </w:tr>
      <w:tr>
        <w:trPr>
          <w:cantSplit/>
        </w:trPr>
        <w:tc>
          <w:tcPr>
            <w:tcW w:type="dxa" w:w="10560"/>
            <w:gridSpan w:val="2"/>
          </w:tcPr>
          <w:p>
            <w:pPr>
              <w:keepNext w:val="false"/>
              <w:spacing w:after="40"/>
            </w:pPr>
            <w:r>
              <w:rPr>
                <w:i/>
                <w:iCs/>
              </w:rPr>
              <w:t xml:space="preserve">College of Informatics, Korea University</w:t>
            </w:r>
          </w:p>
        </w:tc>
      </w:tr>
    </w:tbl>
    <w:p>
      <w:pPr>
        <w:spacing w:after="0" w:line="240" w:lineRule="exact"/>
      </w:pPr>
    </w:p>
    <w:p>
      <w:pPr>
        <w:pBdr>
          <w:bottom w:val="single" w:color="000000" w:sz="2" w:space="2"/>
        </w:pBdr>
        <w:spacing w:after="200" w:before="360"/>
      </w:pPr>
      <w:r>
        <w:rPr>
          <w:smallCaps/>
          <w:sz w:val="22"/>
          <w:szCs w:val="22"/>
        </w:rPr>
        <w:t xml:space="preserve">Competitions</w:t>
      </w: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2nd Prize ($3,000)</w:t>
            </w:r>
          </w:p>
        </w:tc>
        <w:tc>
          <w:tcPr>
            <w:tcW w:type="dxa" w:w="3200"/>
          </w:tcPr>
          <w:p>
            <w:pPr>
              <w:keepNext/>
              <w:spacing w:after="40"/>
              <w:jc w:val="right"/>
            </w:pPr>
            <w:r>
              <w:rPr>
                <w:i/>
                <w:iCs/>
                <w:sz w:val="18"/>
                <w:szCs w:val="18"/>
              </w:rPr>
              <w:t xml:space="preserve">2025</w:t>
            </w:r>
          </w:p>
        </w:tc>
      </w:tr>
      <w:tr>
        <w:trPr>
          <w:cantSplit/>
        </w:trPr>
        <w:tc>
          <w:tcPr>
            <w:tcW w:type="dxa" w:w="10560"/>
            <w:gridSpan w:val="2"/>
          </w:tcPr>
          <w:p>
            <w:pPr>
              <w:keepNext w:val="false"/>
              <w:spacing w:after="40"/>
            </w:pPr>
            <w:r>
              <w:rPr>
                <w:i/>
                <w:iCs/>
              </w:rPr>
              <w:t xml:space="preserve">Qwen SKYST Hackathon</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Gold Prize (KRW 2,000,000)</w:t>
            </w:r>
          </w:p>
        </w:tc>
        <w:tc>
          <w:tcPr>
            <w:tcW w:type="dxa" w:w="3200"/>
          </w:tcPr>
          <w:p>
            <w:pPr>
              <w:keepNext/>
              <w:spacing w:after="40"/>
              <w:jc w:val="right"/>
            </w:pPr>
            <w:r>
              <w:rPr>
                <w:i/>
                <w:iCs/>
                <w:sz w:val="18"/>
                <w:szCs w:val="18"/>
              </w:rPr>
              <w:t xml:space="preserve">2025</w:t>
            </w:r>
          </w:p>
        </w:tc>
      </w:tr>
      <w:tr>
        <w:trPr>
          <w:cantSplit/>
        </w:trPr>
        <w:tc>
          <w:tcPr>
            <w:tcW w:type="dxa" w:w="10560"/>
            <w:gridSpan w:val="2"/>
          </w:tcPr>
          <w:p>
            <w:pPr>
              <w:keepNext w:val="false"/>
              <w:spacing w:after="40"/>
            </w:pPr>
            <w:r>
              <w:rPr>
                <w:i/>
                <w:iCs/>
              </w:rPr>
              <w:t xml:space="preserve">Korea University Software Contest</w:t>
            </w:r>
          </w:p>
        </w:tc>
      </w:tr>
    </w:tbl>
    <w:p>
      <w:pPr>
        <w:spacing w:after="0" w:line="240" w:lineRule="exact"/>
      </w:pP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NIA Director’s Award (KRW 3,000,000)</w:t>
            </w:r>
          </w:p>
        </w:tc>
        <w:tc>
          <w:tcPr>
            <w:tcW w:type="dxa" w:w="3200"/>
          </w:tcPr>
          <w:p>
            <w:pPr>
              <w:keepNext/>
              <w:spacing w:after="40"/>
              <w:jc w:val="right"/>
            </w:pPr>
            <w:r>
              <w:rPr>
                <w:i/>
                <w:iCs/>
                <w:sz w:val="18"/>
                <w:szCs w:val="18"/>
              </w:rPr>
              <w:t xml:space="preserve">2024</w:t>
            </w:r>
          </w:p>
        </w:tc>
      </w:tr>
      <w:tr>
        <w:trPr>
          <w:cantSplit/>
        </w:trPr>
        <w:tc>
          <w:tcPr>
            <w:tcW w:type="dxa" w:w="10560"/>
            <w:gridSpan w:val="2"/>
          </w:tcPr>
          <w:p>
            <w:pPr>
              <w:keepNext w:val="false"/>
              <w:spacing w:after="40"/>
            </w:pPr>
            <w:r>
              <w:rPr>
                <w:i/>
                <w:iCs/>
              </w:rPr>
              <w:t xml:space="preserve">Korean AI Contest</w:t>
            </w:r>
          </w:p>
        </w:tc>
      </w:tr>
    </w:tbl>
    <w:p>
      <w:pPr>
        <w:spacing w:after="0" w:line="240" w:lineRule="exact"/>
      </w:pPr>
    </w:p>
    <w:p>
      <w:pPr>
        <w:pBdr>
          <w:bottom w:val="single" w:color="000000" w:sz="2" w:space="2"/>
        </w:pBdr>
        <w:spacing w:after="200" w:before="360"/>
      </w:pPr>
      <w:r>
        <w:rPr>
          <w:smallCaps/>
          <w:sz w:val="22"/>
          <w:szCs w:val="22"/>
        </w:rPr>
        <w:t xml:space="preserve">Extracurricular Activities</w:t>
      </w:r>
    </w:p>
    <w:tbl>
      <w:tblPr>
        <w:tblW w:type="dxa" w:w="10560"/>
        <w:tblInd w:type="dxa" w:w="120"/>
        <w:tblBorders>
          <w:top w:val="none" w:color="auto" w:sz="0"/>
          <w:left w:val="none" w:color="auto" w:sz="0"/>
          <w:bottom w:val="none" w:color="auto" w:sz="0"/>
          <w:right w:val="none" w:color="auto" w:sz="0"/>
          <w:insideH w:val="none" w:color="auto" w:sz="0"/>
          <w:insideV w:val="none" w:color="auto" w:sz="0"/>
        </w:tblBorders>
        <w:tblLayout w:type="fixed"/>
        <w:tblCellMar>
          <w:left w:type="dxa" w:w="0"/>
          <w:right w:type="dxa" w:w="0"/>
        </w:tblCellMar>
      </w:tblPr>
      <w:tblGrid>
        <w:gridCol w:w="7360"/>
        <w:gridCol w:w="3200"/>
      </w:tblGrid>
      <w:tr>
        <w:trPr>
          <w:cantSplit/>
        </w:trPr>
        <w:tc>
          <w:tcPr>
            <w:tcW w:type="dxa" w:w="7360"/>
          </w:tcPr>
          <w:p>
            <w:pPr>
              <w:keepNext/>
              <w:spacing w:after="40"/>
            </w:pPr>
            <w:r>
              <w:rPr>
                <w:b/>
                <w:bCs/>
              </w:rPr>
              <w:t xml:space="preserve">Club President</w:t>
            </w:r>
          </w:p>
        </w:tc>
        <w:tc>
          <w:tcPr>
            <w:tcW w:type="dxa" w:w="3200"/>
          </w:tcPr>
          <w:p>
            <w:pPr>
              <w:keepNext/>
              <w:spacing w:after="40"/>
              <w:jc w:val="right"/>
            </w:pPr>
            <w:r>
              <w:rPr>
                <w:i/>
                <w:iCs/>
                <w:sz w:val="18"/>
                <w:szCs w:val="18"/>
              </w:rPr>
              <w:t xml:space="preserve">Jun. 2023 – Dec. 2023</w:t>
            </w:r>
          </w:p>
        </w:tc>
      </w:tr>
      <w:tr>
        <w:trPr>
          <w:cantSplit/>
        </w:trPr>
        <w:tc>
          <w:tcPr>
            <w:tcW w:type="dxa" w:w="10560"/>
            <w:gridSpan w:val="2"/>
          </w:tcPr>
          <w:p>
            <w:pPr>
              <w:keepNext w:val="false"/>
              <w:spacing w:after="40"/>
            </w:pPr>
            <w:r>
              <w:rPr>
                <w:i/>
                <w:iCs/>
              </w:rPr>
              <w:t xml:space="preserve">AIKU (Korea University AI Club)</w:t>
            </w:r>
          </w:p>
        </w:tc>
      </w:tr>
    </w:tbl>
    <w:p>
      <w:pPr>
        <w:spacing w:after="0" w:line="240" w:lineRule="exact"/>
      </w:pPr>
    </w:p>
    <w:sectPr>
      <w:footerReference w:type="default" r:id="rId6"/>
      <w:pgSz w:w="12240" w:h="15840" w:orient="portrait"/>
      <w:pgMar w:top="720" w:right="720" w:bottom="720" w:left="720" w:header="708" w:footer="39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snseehnjivryrsnch3gv" Type="http://schemas.openxmlformats.org/officeDocument/2006/relationships/hyperlink" Target="https://wonjunoh.com" TargetMode="External"/><Relationship Id="rIdxhfsq354xnrdawdlgay-b" Type="http://schemas.openxmlformats.org/officeDocument/2006/relationships/hyperlink" Target="https://scholar.google.com/citations?user=5MjTfesAAAAJ" TargetMode="External"/><Relationship Id="rId0pljqh9i_zuksreikcly8" Type="http://schemas.openxmlformats.org/officeDocument/2006/relationships/hyperlink" Target="https://www.linkedin.com/in/wonjun-oh-8067b5265/" TargetMode="External"/><Relationship Id="rIdntillqa5dfizqzno-8ejf" Type="http://schemas.openxmlformats.org/officeDocument/2006/relationships/hyperlink" Target="https://github.com/bigohofone" TargetMode="External"/><Relationship Id="rIduy7ibfaizohwwqb3ckq_-" Type="http://schemas.openxmlformats.org/officeDocument/2006/relationships/hyperlink" Target="mailto:bigohofone@gmail.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Wonjun Oh — CV</dc:title>
  <dc:creator>Wonjun Oh</dc:creator>
  <cp:lastModifiedBy>Un-named</cp:lastModifiedBy>
  <cp:revision>1</cp:revision>
  <dcterms:created xsi:type="dcterms:W3CDTF">2026-10-31T09:13:57.856Z</dcterms:created>
  <dcterms:modified xsi:type="dcterms:W3CDTF">2026-10-31T09:13:57.856Z</dcterms:modified>
</cp:coreProperties>
</file>

<file path=docProps/custom.xml><?xml version="1.0" encoding="utf-8"?>
<Properties xmlns="http://schemas.openxmlformats.org/officeDocument/2006/custom-properties" xmlns:vt="http://schemas.openxmlformats.org/officeDocument/2006/docPropsVTypes"/>
</file>