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/>
          <w:lang w:val="en-AU"/>
        </w:rPr>
        <w:t xml:space="preserve">UTA100 2023 </w:t>
      </w:r>
      <w:r>
        <w:rPr>
          <w:rFonts w:hint="eastAsia"/>
          <w:lang w:val="en-AU" w:eastAsia="zh-CN"/>
        </w:rPr>
        <w:t>比赛回顾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6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 Zhang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前言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UTA100 2023</w:t>
      </w:r>
      <w:r>
        <w:rPr>
          <w:rFonts w:hint="eastAsia"/>
          <w:lang w:val="en-US" w:eastAsia="zh-CN"/>
        </w:rPr>
        <w:t>已于数月前落幕，今年</w:t>
      </w:r>
      <w:r>
        <w:rPr>
          <w:rFonts w:hint="eastAsia"/>
          <w:lang w:val="en-AU" w:eastAsia="zh-CN"/>
        </w:rPr>
        <w:t>自己</w:t>
      </w:r>
      <w:r>
        <w:rPr>
          <w:rFonts w:hint="eastAsia"/>
          <w:lang w:val="en-US" w:eastAsia="zh-CN"/>
        </w:rPr>
        <w:t>没有上场比赛只是以后援的身份参与其中，也是一份难得的体验。趁着最近有时间，就从统计的角度来</w:t>
      </w:r>
      <w:bookmarkStart w:id="0" w:name="_GoBack"/>
      <w:bookmarkEnd w:id="0"/>
      <w:r>
        <w:rPr>
          <w:rFonts w:hint="eastAsia"/>
          <w:lang w:val="en-US" w:eastAsia="zh-CN"/>
        </w:rPr>
        <w:t>回顾一下这场比赛。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</w:t>
      </w:r>
      <w:r>
        <w:rPr>
          <w:rFonts w:hint="eastAsia"/>
          <w:lang w:val="en-US" w:eastAsia="zh-CN"/>
        </w:rPr>
        <w:t>年之前的UTA比赛数据，官方都提供Excel文件可以直接下载。自从UTA换了东家之后，</w:t>
      </w:r>
      <w:r>
        <w:rPr>
          <w:rFonts w:hint="eastAsia"/>
          <w:lang w:val="en-AU" w:eastAsia="zh-CN"/>
        </w:rPr>
        <w:t>现在必需</w:t>
      </w:r>
      <w:r>
        <w:rPr>
          <w:rFonts w:hint="eastAsia"/>
          <w:lang w:val="en-US" w:eastAsia="zh-CN"/>
        </w:rPr>
        <w:t xml:space="preserve">自己想办法从网上抓取。本短文中所使用的比赛数据均来自于UTA2023官方所使用的Multi Sport Australia网站 (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"https://www.multisportaustralia.com.au/races/ultra-trail-australia-2023/"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https://www.multisportaustralia.com.au/races/ultra-trail-australia-2023/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)。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比赛统计信息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概要信息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今年的</w:t>
      </w:r>
      <w:r>
        <w:rPr>
          <w:rFonts w:hint="eastAsia"/>
          <w:lang w:val="en-US" w:eastAsia="zh-CN"/>
        </w:rPr>
        <w:t>UTA100重回</w:t>
      </w:r>
      <w:r>
        <w:rPr>
          <w:rFonts w:hint="eastAsia"/>
          <w:lang w:val="en-AU" w:eastAsia="zh-CN"/>
        </w:rPr>
        <w:t>以前的</w:t>
      </w:r>
      <w:r>
        <w:rPr>
          <w:rFonts w:hint="eastAsia"/>
          <w:lang w:val="en-US" w:eastAsia="zh-CN"/>
        </w:rPr>
        <w:t>经典比赛路线，总共有1108人报名参赛，其中完赛834人，未完成149人，未出发125人。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358"/>
        <w:gridCol w:w="5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60" w:type="dxa"/>
            <w:bottom w:w="15" w:type="dxa"/>
            <w:right w:w="6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tatus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Total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Finished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834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Did Not Finish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 Yet Started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125</w:t>
            </w:r>
          </w:p>
        </w:tc>
      </w:tr>
    </w:tbl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完赛</w:t>
      </w:r>
      <w:r>
        <w:rPr>
          <w:rFonts w:hint="eastAsia"/>
          <w:b/>
          <w:bCs/>
          <w:lang w:val="en-AU" w:eastAsia="zh-CN"/>
        </w:rPr>
        <w:t>时间分布</w:t>
      </w:r>
    </w:p>
    <w:p>
      <w:pPr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987925" cy="3599815"/>
            <wp:effectExtent l="0" t="0" r="3175" b="635"/>
            <wp:docPr id="2" name="Picture 2" descr="stats_finish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s_finish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从图中可以看出，</w:t>
      </w:r>
      <w:r>
        <w:rPr>
          <w:rFonts w:hint="eastAsia"/>
          <w:lang w:val="en-US" w:eastAsia="zh-CN"/>
        </w:rPr>
        <w:t>12h以内完赛的只有33人，越野精英人群；13h到14h以内这一时段的人数很多，这些选手就是奔着银扣去的，够拼够努力；中间14h至20h以内完赛的人数居多，占</w:t>
      </w:r>
      <w:r>
        <w:rPr>
          <w:rFonts w:hint="eastAsia"/>
          <w:lang w:val="en-AU" w:eastAsia="zh-CN"/>
        </w:rPr>
        <w:t>了</w:t>
      </w:r>
      <w:r>
        <w:rPr>
          <w:rFonts w:hint="eastAsia"/>
          <w:lang w:val="en-US" w:eastAsia="zh-CN"/>
        </w:rPr>
        <w:t>大多数；随着比赛的延续，再往后完赛的人数逐渐减少。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7925" cy="3599815"/>
            <wp:effectExtent l="0" t="0" r="3175" b="635"/>
            <wp:docPr id="6" name="Picture 6" descr="stats_gender_finish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ats_gender_finishtim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未完赛(DNF)</w:t>
      </w:r>
    </w:p>
    <w:p>
      <w:pPr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869815" cy="3599815"/>
            <wp:effectExtent l="0" t="0" r="6985" b="635"/>
            <wp:docPr id="1" name="Picture 1" descr="stats_d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s_dn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AU" w:eastAsia="zh-CN"/>
        </w:rPr>
        <w:t>这个图中统计的是</w:t>
      </w:r>
      <w:r>
        <w:rPr>
          <w:rFonts w:hint="eastAsia"/>
          <w:lang w:val="en-US" w:eastAsia="zh-CN"/>
        </w:rPr>
        <w:t>DNF选手最后计时点的位置，以进入CP5和CP4之后退赛的居多，占总DNF人数的51.7%。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425" w:leftChars="0" w:hanging="425" w:firstLineChars="0"/>
        <w:textAlignment w:val="auto"/>
        <w:rPr>
          <w:rFonts w:hint="default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性别分组</w:t>
      </w:r>
    </w:p>
    <w:p>
      <w:pPr>
        <w:bidi w:val="0"/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488180" cy="3239770"/>
            <wp:effectExtent l="0" t="0" r="7620" b="17780"/>
            <wp:docPr id="4" name="Picture 4" descr="stats_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s_gend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AU" w:eastAsia="zh-CN"/>
        </w:rPr>
        <w:t>其中，男子报名</w:t>
      </w:r>
      <w:r>
        <w:rPr>
          <w:rFonts w:hint="eastAsia"/>
          <w:lang w:val="en-US" w:eastAsia="zh-CN"/>
        </w:rPr>
        <w:t>895人，完赛671人，完赛率</w:t>
      </w:r>
      <w:r>
        <w:rPr>
          <w:rFonts w:hint="default"/>
          <w:lang w:val="en-US" w:eastAsia="zh-CN"/>
        </w:rPr>
        <w:t>75.0%</w:t>
      </w:r>
      <w:r>
        <w:rPr>
          <w:rFonts w:hint="eastAsia"/>
          <w:lang w:val="en-US" w:eastAsia="zh-CN"/>
        </w:rPr>
        <w:t>；女子报名213人，完赛163人，完赛率</w:t>
      </w:r>
      <w:r>
        <w:rPr>
          <w:rFonts w:hint="default"/>
          <w:lang w:val="en-US" w:eastAsia="zh-CN"/>
        </w:rPr>
        <w:t>76.5%</w:t>
      </w:r>
      <w:r>
        <w:rPr>
          <w:rFonts w:hint="eastAsia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24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年龄组别</w:t>
      </w:r>
    </w:p>
    <w:p>
      <w:pPr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987925" cy="3599815"/>
            <wp:effectExtent l="0" t="0" r="3175" b="635"/>
            <wp:docPr id="5" name="Picture 5" descr="stats_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ts_catego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可以看出今年</w:t>
      </w:r>
      <w:r>
        <w:rPr>
          <w:rFonts w:hint="eastAsia"/>
          <w:lang w:val="en-US" w:eastAsia="zh-CN"/>
        </w:rPr>
        <w:t>UTA100的三</w:t>
      </w:r>
      <w:r>
        <w:rPr>
          <w:rFonts w:hint="eastAsia"/>
          <w:lang w:val="en-AU" w:eastAsia="zh-CN"/>
        </w:rPr>
        <w:t>大主要年龄组分别为</w:t>
      </w:r>
      <w:r>
        <w:rPr>
          <w:rFonts w:hint="eastAsia"/>
          <w:lang w:val="en-US" w:eastAsia="zh-CN"/>
        </w:rPr>
        <w:t>40-44， 45-59和35-39，占总报名人数的49.5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>，总完赛的50.1%，而年龄最大的70-74组亦有4人</w:t>
      </w:r>
      <w:r>
        <w:rPr>
          <w:rFonts w:hint="eastAsia"/>
          <w:lang w:val="en-AU" w:eastAsia="zh-CN"/>
        </w:rPr>
        <w:t>报名</w:t>
      </w:r>
      <w:r>
        <w:rPr>
          <w:rFonts w:hint="eastAsia"/>
          <w:lang w:val="en-US" w:eastAsia="zh-CN"/>
        </w:rPr>
        <w:t>3人完赛。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比赛用时分析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24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比赛时序视图</w:t>
      </w:r>
    </w:p>
    <w:p>
      <w:pPr>
        <w:jc w:val="center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628515" cy="3599815"/>
            <wp:effectExtent l="0" t="0" r="635" b="635"/>
            <wp:docPr id="8" name="Picture 8" descr="race_time_3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ace_time_3d_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628515" cy="3599815"/>
            <wp:effectExtent l="0" t="0" r="635" b="635"/>
            <wp:docPr id="7" name="Picture 7" descr="race_time_3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ce_time_3d_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AU" w:eastAsia="zh-CN"/>
        </w:rPr>
        <w:t>这个</w:t>
      </w:r>
      <w:r>
        <w:rPr>
          <w:rFonts w:hint="eastAsia"/>
          <w:b w:val="0"/>
          <w:bCs w:val="0"/>
          <w:lang w:val="en-US" w:eastAsia="zh-CN"/>
        </w:rPr>
        <w:t>3D视图中，横向是比赛名次，纵向是里程，竖向是完赛时间(hours)。从图中可以看出，前面的精英选手和后面的差距明显，而20小时之后，完赛时间增加显著，长时间的运动让完赛变得越来越困难、越拖越漫长，中段12h到20h完赛的数据相对线性、平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987925" cy="3599815"/>
            <wp:effectExtent l="0" t="0" r="3175" b="635"/>
            <wp:docPr id="11" name="Picture 11" descr="race_time_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ace_time_heatma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AU" w:eastAsia="zh-CN"/>
        </w:rPr>
        <w:t>这是投影到平面上的</w:t>
      </w:r>
      <w:r>
        <w:rPr>
          <w:rFonts w:hint="eastAsia"/>
          <w:b w:val="0"/>
          <w:bCs w:val="0"/>
          <w:lang w:val="en-US" w:eastAsia="zh-CN"/>
        </w:rPr>
        <w:t>2D视图。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比赛时序分析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u w:val="none"/>
          <w:lang w:val="en-US" w:eastAsia="zh-CN"/>
        </w:rPr>
        <w:t>比赛中间计时点</w:t>
      </w:r>
      <w:r>
        <w:rPr>
          <w:rFonts w:hint="default"/>
          <w:i/>
          <w:iCs/>
          <w:u w:val="none"/>
          <w:lang w:val="en-US" w:eastAsia="zh-CN"/>
        </w:rPr>
        <w:t>n</w:t>
      </w:r>
      <w:r>
        <w:rPr>
          <w:rFonts w:hint="eastAsia"/>
          <w:u w:val="none"/>
          <w:lang w:val="en-US" w:eastAsia="zh-CN"/>
        </w:rPr>
        <w:t>的</w:t>
      </w:r>
      <w:r>
        <w:rPr>
          <w:rFonts w:hint="eastAsia"/>
          <w:u w:val="single"/>
          <w:lang w:val="en-US" w:eastAsia="zh-CN"/>
        </w:rPr>
        <w:t>分段用时</w:t>
      </w:r>
      <w:r>
        <w:rPr>
          <w:rFonts w:hint="eastAsia"/>
          <w:u w:val="single"/>
          <w:lang w:val="en-AU" w:eastAsia="zh-CN"/>
        </w:rPr>
        <w:t>比值</w:t>
      </w:r>
      <w:r>
        <w:rPr>
          <w:rFonts w:hint="default" w:ascii="Cambria Math" w:hAnsi="Cambria Math" w:cs="Cambria Math"/>
          <w:i/>
          <w:iCs/>
          <w:u w:val="single"/>
          <w:lang w:val="en-AU" w:eastAsia="zh-CN"/>
        </w:rPr>
        <w:t>P</w:t>
      </w:r>
      <w:r>
        <w:rPr>
          <w:rFonts w:hint="default" w:ascii="Cambria Math" w:hAnsi="Cambria Math" w:cs="Cambria Math"/>
          <w:i/>
          <w:iCs/>
          <w:u w:val="single"/>
          <w:vertAlign w:val="subscript"/>
          <w:lang w:val="en-AU" w:eastAsia="zh-CN"/>
        </w:rPr>
        <w:t>n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i/>
          <w:iCs/>
          <w:lang w:val="en-US" w:eastAsia="zh-CN"/>
        </w:rPr>
        <w:t>Proportion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AU" w:eastAsia="zh-CN"/>
        </w:rPr>
        <w:t>为：</w:t>
      </w:r>
    </w:p>
    <w:p>
      <w:pPr>
        <w:jc w:val="center"/>
        <w:rPr>
          <w:rFonts w:hint="default"/>
          <w:lang w:val="en-AU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n−1, n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A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n−1, n+1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AU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这里</w:t>
      </w:r>
      <w:r>
        <w:rPr>
          <w:rFonts w:hint="default" w:cs="Calibri" w:asciiTheme="minorAscii" w:hAnsiTheme="minorAscii"/>
          <w:i/>
          <w:iCs/>
          <w:sz w:val="20"/>
          <w:szCs w:val="20"/>
          <w:lang w:val="en-AU"/>
        </w:rPr>
        <w:t>n</w:t>
      </w:r>
      <w:r>
        <w:rPr>
          <w:rFonts w:hint="eastAsia" w:cs="Calibri" w:asciiTheme="minorAscii" w:hAnsiTheme="minorAscii"/>
          <w:i/>
          <w:iCs/>
          <w:sz w:val="20"/>
          <w:szCs w:val="20"/>
          <w:lang w:val="en-US" w:eastAsia="zh-CN"/>
        </w:rPr>
        <w:t xml:space="preserve"> </w:t>
      </w:r>
      <w:r>
        <w:rPr>
          <w:rFonts w:hint="default" w:cs="Calibri" w:asciiTheme="minorAscii" w:hAnsiTheme="minorAscii"/>
          <w:i/>
          <w:iCs/>
          <w:sz w:val="20"/>
          <w:szCs w:val="20"/>
          <w:lang w:val="en-AU"/>
        </w:rPr>
        <w:t>= 2 ... 19</w:t>
      </w:r>
      <w:r>
        <w:rPr>
          <w:rFonts w:hint="eastAsia" w:cs="Calibri" w:asciiTheme="minorAscii" w:hAnsiTheme="minorAscii"/>
          <w:i w:val="0"/>
          <w:iCs w:val="0"/>
          <w:sz w:val="20"/>
          <w:szCs w:val="20"/>
          <w:lang w:val="en-AU" w:eastAsia="zh-CN"/>
        </w:rPr>
        <w:t>。该数据项的意思</w:t>
      </w:r>
      <w:r>
        <w:rPr>
          <w:rFonts w:hint="eastAsia"/>
          <w:lang w:val="en-AU" w:eastAsia="zh-CN"/>
        </w:rPr>
        <w:t>是指第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个计时点到前一个计时点</w:t>
      </w:r>
      <w:r>
        <w:rPr>
          <w:rFonts w:hint="eastAsia"/>
          <w:i/>
          <w:iCs/>
          <w:lang w:val="en-US" w:eastAsia="zh-CN"/>
        </w:rPr>
        <w:t>n-1</w:t>
      </w:r>
      <w:r>
        <w:rPr>
          <w:rFonts w:hint="eastAsia"/>
          <w:lang w:val="en-US" w:eastAsia="zh-CN"/>
        </w:rPr>
        <w:t>的用时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n-1, n</w:t>
      </w:r>
      <w:r>
        <w:rPr>
          <w:rFonts w:hint="eastAsia"/>
          <w:lang w:val="en-US" w:eastAsia="zh-CN"/>
        </w:rPr>
        <w:t>，与后一个计时点</w:t>
      </w:r>
      <w:r>
        <w:rPr>
          <w:rFonts w:hint="eastAsia"/>
          <w:i/>
          <w:iCs/>
          <w:lang w:val="en-US" w:eastAsia="zh-CN"/>
        </w:rPr>
        <w:t>n+1</w:t>
      </w:r>
      <w:r>
        <w:rPr>
          <w:rFonts w:hint="eastAsia"/>
          <w:lang w:val="en-US" w:eastAsia="zh-CN"/>
        </w:rPr>
        <w:t>到前一个计时点</w:t>
      </w:r>
      <w:r>
        <w:rPr>
          <w:rFonts w:hint="eastAsia"/>
          <w:i/>
          <w:iCs/>
          <w:lang w:val="en-US" w:eastAsia="zh-CN"/>
        </w:rPr>
        <w:t>n-1</w:t>
      </w:r>
      <w:r>
        <w:rPr>
          <w:rFonts w:hint="eastAsia"/>
          <w:lang w:val="en-US" w:eastAsia="zh-CN"/>
        </w:rPr>
        <w:t>的用时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n-1, n+1</w:t>
      </w:r>
      <w:r>
        <w:rPr>
          <w:rFonts w:hint="eastAsia"/>
          <w:lang w:val="en-US" w:eastAsia="zh-CN"/>
        </w:rPr>
        <w:t>之间的比值。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在抓取到原始比赛结果后，用所有完赛选手的数据，计算出各计时点之间的</w:t>
      </w: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比值为：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110"/>
        <w:gridCol w:w="1449"/>
        <w:gridCol w:w="1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60" w:type="dxa"/>
            <w:bottom w:w="15" w:type="dxa"/>
            <w:right w:w="6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L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ocation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(n)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P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roportion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(P)</w:t>
            </w:r>
          </w:p>
        </w:tc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andar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Deviation (</w:t>
            </w:r>
            <w:r>
              <w:rPr>
                <w:rFonts w:hint="default" w:ascii="Consolas" w:hAnsi="Consolas" w:eastAsia="Tahoma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/>
              </w:rPr>
              <w:t>σ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0.586274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0.012317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0.290029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0.012318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0.348253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0.025149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0.495898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0.02434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0.937742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0.038332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0.163351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0.08985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0.219899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0.024682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0.909416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0.049517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0.082487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0.045936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0.883966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0.068089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0.093464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0.055632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0.926608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0.049498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0.100476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0.065256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0.921762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0.066937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0.048146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0.04281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0.723417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0.022075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0.750221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0.023933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0.914246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0.013235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60"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尽管不同选手之间的完赛时间各不相同，从</w:t>
      </w:r>
      <w:r>
        <w:rPr>
          <w:rFonts w:hint="eastAsia"/>
          <w:lang w:val="en-US" w:eastAsia="zh-CN"/>
        </w:rPr>
        <w:t>9.5</w:t>
      </w:r>
      <w:r>
        <w:rPr>
          <w:rFonts w:hint="eastAsia"/>
          <w:lang w:val="en-AU" w:eastAsia="zh-CN"/>
        </w:rPr>
        <w:t>小时到</w:t>
      </w:r>
      <w:r>
        <w:rPr>
          <w:rFonts w:hint="eastAsia"/>
          <w:lang w:val="en-US" w:eastAsia="zh-CN"/>
        </w:rPr>
        <w:t>28小时，</w:t>
      </w:r>
      <w:r>
        <w:rPr>
          <w:rFonts w:hint="eastAsia"/>
          <w:lang w:val="en-AU" w:eastAsia="zh-CN"/>
        </w:rPr>
        <w:t>可以说相差很大，但透过前面的比赛时序视图可以看到，完赛选手总体上在时间分配比赛进程上大都还是比较平稳的。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从上面这个表中也可以看到，</w:t>
      </w:r>
      <w:r>
        <w:rPr>
          <w:rFonts w:hint="eastAsia"/>
          <w:u w:val="none"/>
          <w:lang w:val="en-AU" w:eastAsia="zh-CN"/>
        </w:rPr>
        <w:t>在</w:t>
      </w:r>
      <w:r>
        <w:rPr>
          <w:rFonts w:hint="eastAsia"/>
          <w:u w:val="none"/>
          <w:lang w:val="en-US" w:eastAsia="zh-CN"/>
        </w:rPr>
        <w:t>UTA100</w:t>
      </w:r>
      <w:r>
        <w:rPr>
          <w:rFonts w:hint="eastAsia"/>
          <w:u w:val="none"/>
          <w:lang w:val="en-AU" w:eastAsia="zh-CN"/>
        </w:rPr>
        <w:t>比赛数据中，</w:t>
      </w:r>
      <w:r>
        <w:rPr>
          <w:rFonts w:hint="eastAsia"/>
          <w:u w:val="none"/>
          <w:lang w:val="en-US" w:eastAsia="zh-CN"/>
        </w:rPr>
        <w:t>分段用时</w:t>
      </w:r>
      <w:r>
        <w:rPr>
          <w:rFonts w:hint="eastAsia"/>
          <w:u w:val="none"/>
          <w:lang w:val="en-AU" w:eastAsia="zh-CN"/>
        </w:rPr>
        <w:t>比值</w:t>
      </w:r>
      <w:r>
        <w:rPr>
          <w:rFonts w:hint="default" w:ascii="Cambria Math" w:hAnsi="Cambria Math" w:cs="Cambria Math"/>
          <w:i/>
          <w:iCs/>
          <w:u w:val="none"/>
          <w:lang w:val="en-AU" w:eastAsia="zh-CN"/>
        </w:rPr>
        <w:t>P</w:t>
      </w:r>
      <w:r>
        <w:rPr>
          <w:rFonts w:hint="default" w:ascii="Cambria Math" w:hAnsi="Cambria Math" w:cs="Cambria Math"/>
          <w:i/>
          <w:iCs/>
          <w:u w:val="none"/>
          <w:vertAlign w:val="subscript"/>
          <w:lang w:val="en-AU" w:eastAsia="zh-CN"/>
        </w:rPr>
        <w:t>n</w:t>
      </w:r>
      <w:r>
        <w:rPr>
          <w:rFonts w:hint="eastAsia"/>
          <w:u w:val="none"/>
          <w:lang w:val="en-AU" w:eastAsia="zh-CN"/>
        </w:rPr>
        <w:t>这个量的标准差较小，意味着其离散程度较小，可以利用它来进行数据检查修复，以及建立比赛用时规划模型。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粗差检查和数据修复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比值数据项首先用作粗差检测，基于完赛选手的比赛数据计算单个</w:t>
      </w:r>
      <w:r>
        <w:rPr>
          <w:rFonts w:hint="eastAsia"/>
          <w:i/>
          <w:iCs/>
          <w:lang w:val="en-US" w:eastAsia="zh-CN"/>
        </w:rPr>
        <w:t>Proportion</w:t>
      </w:r>
      <w:r>
        <w:rPr>
          <w:rFonts w:hint="eastAsia"/>
          <w:i w:val="0"/>
          <w:iCs w:val="0"/>
          <w:lang w:val="en-US" w:eastAsia="zh-CN"/>
        </w:rPr>
        <w:t>和对应均值之差，用</w:t>
      </w:r>
      <w:r>
        <w:rPr>
          <w:rFonts w:hint="eastAsia"/>
          <w:lang w:val="en-US" w:eastAsia="zh-CN"/>
        </w:rPr>
        <w:t>六倍标准差</w:t>
      </w:r>
      <w:r>
        <w:rPr>
          <w:rFonts w:hint="eastAsia" w:asciiTheme="minorAscii" w:hAnsiTheme="minorAscii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Theme="minorAscii" w:hAnsiTheme="minorAscii" w:eastAsiaTheme="minorEastAsia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±6σ</w:t>
      </w:r>
      <w:r>
        <w:rPr>
          <w:rFonts w:hint="eastAsia" w:asciiTheme="minorAscii" w:hAnsiTheme="minorAscii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eastAsia"/>
          <w:lang w:val="en-US" w:eastAsia="zh-CN"/>
        </w:rPr>
        <w:t>作为显著性粗差</w:t>
      </w:r>
      <w:r>
        <w:rPr>
          <w:rFonts w:hint="eastAsia"/>
          <w:lang w:val="en-AU" w:eastAsia="zh-CN"/>
        </w:rPr>
        <w:t>判断</w:t>
      </w:r>
      <w:r>
        <w:rPr>
          <w:rFonts w:hint="eastAsia"/>
          <w:lang w:val="en-US" w:eastAsia="zh-CN"/>
        </w:rPr>
        <w:t>标准，对超出这个范围的记录进行人工检查。基本原则是：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一般路段的分段用时如果过短，则计时有误；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CP点停留时间可以较长；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其它情况则保留原始记录不修正。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依据上述标准，共有9个记录被标记为粗差。经过人工检查之后，确认并修正了5个记录，保留了另外4个记录。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接着用它</w:t>
      </w:r>
      <w:r>
        <w:rPr>
          <w:rFonts w:hint="eastAsia"/>
          <w:lang w:val="en-AU" w:eastAsia="zh-CN"/>
        </w:rPr>
        <w:t>来进行数据修复的工作，这也正是最初引入该数据项的直接原因。</w:t>
      </w:r>
      <w:r>
        <w:rPr>
          <w:rFonts w:hint="eastAsia"/>
          <w:lang w:val="en-US" w:eastAsia="zh-CN"/>
        </w:rPr>
        <w:t>在官方公布的比赛数据中，因为各种原因缺少了23条计时记录，利用前后计时时间差</w:t>
      </w:r>
      <w:r>
        <w:rPr>
          <w:rFonts w:hint="default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n-1, n+1</w:t>
      </w:r>
      <w:r>
        <w:rPr>
          <w:rFonts w:hint="eastAsia"/>
          <w:lang w:val="en-US" w:eastAsia="zh-CN"/>
        </w:rPr>
        <w:t>和相应的分段用时比值</w:t>
      </w: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/>
          <w:iCs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，计算出</w:t>
      </w:r>
      <w:r>
        <w:rPr>
          <w:rFonts w:hint="default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n-1, n</w:t>
      </w:r>
      <w:r>
        <w:rPr>
          <w:rFonts w:hint="eastAsia"/>
          <w:lang w:val="en-US" w:eastAsia="zh-CN"/>
        </w:rPr>
        <w:t>以补齐这些缺失的数据。</w:t>
      </w:r>
    </w:p>
    <w:p>
      <w:pPr>
        <w:jc w:val="center"/>
        <w:rPr>
          <w:rFonts w:hint="default"/>
          <w:lang w:val="en-AU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n−1, n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n−1, n+1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Race Time</w:t>
      </w:r>
      <w:r>
        <w:rPr>
          <w:rFonts w:hint="eastAsia"/>
          <w:lang w:val="en-US" w:eastAsia="zh-CN"/>
        </w:rPr>
        <w:t>一并补齐的还有</w:t>
      </w:r>
      <w:r>
        <w:rPr>
          <w:rFonts w:hint="eastAsia"/>
          <w:i/>
          <w:iCs/>
          <w:lang w:val="en-US" w:eastAsia="zh-CN"/>
        </w:rPr>
        <w:t>Time of Day</w:t>
      </w:r>
      <w:r>
        <w:rPr>
          <w:rFonts w:hint="eastAsia"/>
          <w:lang w:val="en-US" w:eastAsia="zh-CN"/>
        </w:rPr>
        <w:t>和</w:t>
      </w:r>
      <w:r>
        <w:rPr>
          <w:rFonts w:hint="eastAsia"/>
          <w:b w:val="0"/>
          <w:bCs w:val="0"/>
          <w:i/>
          <w:iCs/>
          <w:lang w:val="en-US" w:eastAsia="zh-CN"/>
        </w:rPr>
        <w:t>Split Time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这两项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在完成了数据记录修正和补齐之后，计算出最后的</w:t>
      </w: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比值：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110"/>
        <w:gridCol w:w="1449"/>
        <w:gridCol w:w="1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60" w:type="dxa"/>
            <w:bottom w:w="15" w:type="dxa"/>
            <w:right w:w="6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L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ocation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(n)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P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roportion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(P)</w:t>
            </w:r>
          </w:p>
        </w:tc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andar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Deviation (</w:t>
            </w:r>
            <w:r>
              <w:rPr>
                <w:rFonts w:hint="default" w:ascii="Consolas" w:hAnsi="Consolas" w:eastAsia="Tahoma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/>
              </w:rPr>
              <w:t>σ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0.586274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0.012288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0.290013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0.012294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0.347259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0.015259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0.497011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0.013817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0.937767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0.038335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0.163015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0.088253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0.2208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00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0.016568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0.909359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0.049429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0.082487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0.045936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0.883966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0.068089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0.093423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0.055612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0.926632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0.049327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0.100476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0.065021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0.921674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0.066785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0.048146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0.042759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0.723415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0.02205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0.750221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0.023933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0.914246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0.013235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AU" w:eastAsia="zh-CN"/>
        </w:rPr>
      </w:pP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分段用时与比赛用时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假如我们把第一个路段用时标记为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，应用上面计算得到的分段用时比值</w:t>
      </w:r>
      <w:r>
        <w:rPr>
          <w:rFonts w:hint="eastAsia" w:ascii="Cambria Math" w:hAnsi="Cambria Math" w:cs="Cambria Math"/>
          <w:i/>
          <w:iCs/>
          <w:lang w:val="en-US" w:eastAsia="zh-CN"/>
        </w:rPr>
        <w:t>P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可以计算出第二个路段用时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eastAsia" w:ascii="Cambria Math" w:hAnsi="Cambria Math" w:cs="Cambria Math"/>
          <w:i/>
          <w:iCs/>
          <w:vertAlign w:val="subscript"/>
          <w:lang w:val="en-US" w:eastAsia="zh-CN"/>
        </w:rPr>
        <w:t>23</w:t>
      </w:r>
      <w:r>
        <w:rPr>
          <w:rFonts w:hint="eastAsia"/>
          <w:lang w:val="en-US" w:eastAsia="zh-CN"/>
        </w:rPr>
        <w:t>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mbria Math" w:hAnsi="Cambria Math"/>
          <w:i w:val="0"/>
          <w:iCs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23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AU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12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</m:d>
        </m:oMath>
      </m:oMathPara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之后的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34</w:t>
      </w:r>
      <w:r>
        <w:rPr>
          <w:rFonts w:hint="eastAsia"/>
          <w:lang w:val="en-US" w:eastAsia="zh-CN"/>
        </w:rPr>
        <w:t>则为：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34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23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那么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n, n+1</w:t>
      </w:r>
      <w:r>
        <w:rPr>
          <w:rFonts w:hint="eastAsia"/>
          <w:lang w:val="en-AU" w:eastAsia="zh-CN"/>
        </w:rPr>
        <w:t>就是：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eastAsia" w:ascii="Cambria Math" w:hAnsi="Cambria Math"/>
              <w:lang w:val="en-AU" w:eastAsia="zh-CN"/>
            </w:rPr>
            <m:t>⋯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即为：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AU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AU" w:eastAsia="zh-CN"/>
        </w:rPr>
        <w:t>计算出各个分时段的用时之后，总的比赛用时就表达为：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46" w:leftChars="473" w:firstLine="0" w:firstLineChars="0"/>
        <w:jc w:val="center"/>
        <w:textAlignment w:val="auto"/>
        <w:rPr>
          <w:rFonts w:hint="default" w:hAnsi="Cambria Math"/>
          <w:i/>
          <w:iCs/>
          <w:lang w:val="en-AU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race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n=1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AU" w:eastAsia="zh-CN"/>
                </w:rPr>
                <m:t>19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n, n+1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700" w:firstLine="0" w:firstLineChars="0"/>
        <w:jc w:val="center"/>
        <w:textAlignment w:val="auto"/>
        <w:rPr>
          <w:rFonts w:hint="eastAsia" w:hAnsi="Cambria Math"/>
          <w:i/>
          <w:iCs/>
          <w:lang w:val="en-AU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r>
            <m:rPr/>
            <w:rPr>
              <w:rFonts w:ascii="Cambria Math" w:hAnsi="Cambria Math"/>
              <w:lang w:val="en-AU"/>
            </w:rPr>
            <m:t>⋯</m:t>
          </m:r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19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700" w:firstLine="0" w:firstLineChars="0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eastAsia" w:ascii="Cambria Math" w:hAnsi="Cambria Math"/>
                  <w:i/>
                  <w:iCs/>
                  <w:lang w:val="en-AU" w:eastAsia="zh-CN"/>
                </w:rPr>
              </m:ctrlPr>
            </m:d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n=2</m:t>
                  </m:r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19</m:t>
                  </m:r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i=2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AU" w:eastAsia="zh-CN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AU" w:eastAsia="zh-CN"/>
                                </w:rPr>
                                <m:t>1−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AU" w:eastAsia="zh-CN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AU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e>
              </m:nary>
              <m:ctrlPr>
                <w:rPr>
                  <w:rFonts w:hint="eastAsia" w:ascii="Cambria Math" w:hAnsi="Cambria Math"/>
                  <w:i/>
                  <w:iCs/>
                  <w:lang w:val="en-AU" w:eastAsia="zh-CN"/>
                </w:rPr>
              </m:ctrlPr>
            </m:e>
          </m:d>
        </m:oMath>
      </m:oMathPara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比赛用时规划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总结过去是为了展望未来，利用过往比赛数据，可以帮助我们更好地准备以后的比赛。当进行比赛用时规划时，先设定预计的完赛目标时间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race</w:t>
      </w:r>
      <w:r>
        <w:rPr>
          <w:rFonts w:hint="eastAsia"/>
          <w:lang w:val="en-AU" w:eastAsia="zh-CN"/>
        </w:rPr>
        <w:t>，通过反向计算得到未知的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12</w:t>
      </w:r>
      <w:r>
        <w:rPr>
          <w:rFonts w:hint="eastAsia" w:ascii="Cambria Math" w:hAnsi="Cambria Math" w:cs="Cambria Math"/>
          <w:i w:val="0"/>
          <w:iCs w:val="0"/>
          <w:vertAlign w:val="baseline"/>
          <w:lang w:val="en-US" w:eastAsia="zh-CN"/>
        </w:rPr>
        <w:t>项：</w:t>
      </w:r>
    </w:p>
    <w:p>
      <w:pPr>
        <w:keepNext w:val="0"/>
        <w:keepLines w:val="0"/>
        <w:pageBreakBefore w:val="0"/>
        <w:widowControl/>
        <w:tabs>
          <w:tab w:val="center" w:pos="7800"/>
          <w:tab w:val="right" w:pos="8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f>
            <m:fPr>
              <m:type m:val="lin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race</m:t>
                  </m: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um>
            <m:den>
              <m:d>
                <m:dPr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/>
                          <w:i/>
                          <w:iCs/>
                          <w:lang w:val="en-AU" w:eastAsia="zh-CN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n=2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19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p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i=2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AU"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fPr>
                                <m:num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1−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iCs/>
                                          <w:lang w:val="en-AU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iCs/>
                                      <w:lang w:val="en-AU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/>
                                  <w:i/>
                                  <w:iCs/>
                                  <w:lang w:val="en-AU" w:eastAsia="zh-CN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</m:nary>
                      <m:ctrlPr>
                        <w:rPr>
                          <w:rFonts w:hint="eastAsia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接着依次计算出后续各个路段用时</w:t>
      </w:r>
      <w:r>
        <w:rPr>
          <w:rFonts w:hint="eastAsia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n, n+1</w:t>
      </w:r>
      <w:r>
        <w:rPr>
          <w:rFonts w:hint="eastAsia"/>
          <w:lang w:val="en-AU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ambria Math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AU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将这些计算出来的路段用时串连起来，再考虑比赛分组出发时间，最终就得到一份完整、可行且稳健的比赛用时计划。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default"/>
          <w:lang w:val="en-AU" w:eastAsia="zh-CN"/>
        </w:rPr>
      </w:pPr>
      <w:r>
        <w:rPr>
          <w:rFonts w:hint="eastAsia"/>
          <w:lang w:val="en-AU" w:eastAsia="zh-CN"/>
        </w:rPr>
        <w:t>小结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AU" w:eastAsia="zh-CN"/>
        </w:rPr>
        <w:t>本短文简要回顾</w:t>
      </w:r>
      <w:r>
        <w:rPr>
          <w:rFonts w:hint="eastAsia"/>
          <w:lang w:val="en-US" w:eastAsia="zh-CN"/>
        </w:rPr>
        <w:t>2023年的UTA100比赛数据，并据此修正补齐数据集，并建立</w:t>
      </w:r>
      <w:r>
        <w:rPr>
          <w:rFonts w:hint="eastAsia"/>
          <w:b w:val="0"/>
          <w:bCs w:val="0"/>
          <w:lang w:val="en-AU" w:eastAsia="zh-CN"/>
        </w:rPr>
        <w:t>比赛用时规划模型，为以后参加</w:t>
      </w:r>
      <w:r>
        <w:rPr>
          <w:rFonts w:hint="eastAsia"/>
          <w:b w:val="0"/>
          <w:bCs w:val="0"/>
          <w:lang w:val="en-US" w:eastAsia="zh-CN"/>
        </w:rPr>
        <w:t>UTA100比赛提供参考。</w:t>
      </w:r>
      <w:r>
        <w:rPr>
          <w:rFonts w:hint="eastAsia"/>
          <w:b w:val="0"/>
          <w:bCs w:val="0"/>
          <w:strike w:val="0"/>
          <w:dstrike w:val="0"/>
          <w:lang w:val="en-US" w:eastAsia="zh-CN"/>
        </w:rPr>
        <w:t>这里介绍的概念与方法已被应用在</w:t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begin"/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instrText xml:space="preserve"> HYPERLINK "https://utaplanner.vercel.app/" </w:instrText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trike w:val="0"/>
          <w:dstrike w:val="0"/>
          <w:lang w:val="en-US" w:eastAsia="zh-CN"/>
        </w:rPr>
        <w:t>UTA100 Planner</w:t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end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t xml:space="preserve"> (</w: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begin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instrText xml:space="preserve"> HYPERLINK "https://utaplanner.vercel.app/" </w:instrTex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trike w:val="0"/>
          <w:dstrike w:val="0"/>
          <w:lang w:val="en-US" w:eastAsia="zh-CN"/>
        </w:rPr>
        <w:t>https://utaplanner.vercel.app/</w: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end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t xml:space="preserve">) </w:t>
      </w:r>
      <w:r>
        <w:rPr>
          <w:rFonts w:hint="eastAsia"/>
          <w:b w:val="0"/>
          <w:bCs w:val="0"/>
          <w:strike w:val="0"/>
          <w:dstrike w:val="0"/>
          <w:lang w:val="en-US" w:eastAsia="zh-CN"/>
        </w:rPr>
        <w:t>这个App中，其中所用到的模型参数也已更新至最新，后续还将进行进一步优化。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这里提出的规划方法</w:t>
      </w:r>
      <w:r>
        <w:rPr>
          <w:rFonts w:hint="eastAsia"/>
          <w:b w:val="0"/>
          <w:bCs w:val="0"/>
          <w:lang w:val="en-US" w:eastAsia="zh-CN"/>
        </w:rPr>
        <w:t>不只是针对UTA100这一项比赛，</w:t>
      </w:r>
      <w:r>
        <w:rPr>
          <w:rFonts w:hint="default" w:eastAsiaTheme="minorEastAsia"/>
          <w:b w:val="0"/>
          <w:bCs w:val="0"/>
          <w:lang w:val="en-US" w:eastAsia="zh-CN"/>
        </w:rPr>
        <w:t>也可以套用在其它赛事准备上，当然前提条件是要有过往比赛足够多的中间计时点数据，且赛道线路前后没有较大改动才行。象UTA50这样中间只有少数几个计时点的情况，勉强套用并没有参考意义。</w:t>
      </w:r>
    </w:p>
    <w:sectPr>
      <w:footerReference r:id="rId3" w:type="default"/>
      <w:pgSz w:w="11906" w:h="16838"/>
      <w:pgMar w:top="1270" w:right="1080" w:bottom="1270" w:left="108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6507"/>
    <w:multiLevelType w:val="singleLevel"/>
    <w:tmpl w:val="BF76650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33E14C9"/>
    <w:multiLevelType w:val="multilevel"/>
    <w:tmpl w:val="C33E14C9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425"/>
        </w:tabs>
        <w:ind w:left="425" w:leftChars="0" w:hanging="5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2">
    <w:nsid w:val="097FC282"/>
    <w:multiLevelType w:val="multilevel"/>
    <w:tmpl w:val="097FC28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425"/>
        </w:tabs>
        <w:ind w:left="425" w:leftChars="0" w:hanging="5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3">
    <w:nsid w:val="6C683B89"/>
    <w:multiLevelType w:val="multilevel"/>
    <w:tmpl w:val="6C683B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60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30CBA"/>
    <w:rsid w:val="0028606D"/>
    <w:rsid w:val="01803767"/>
    <w:rsid w:val="033D5BE4"/>
    <w:rsid w:val="04A937A0"/>
    <w:rsid w:val="04F64B7D"/>
    <w:rsid w:val="05755D6F"/>
    <w:rsid w:val="06887F23"/>
    <w:rsid w:val="0741244E"/>
    <w:rsid w:val="0DF74D5E"/>
    <w:rsid w:val="105D3145"/>
    <w:rsid w:val="12187681"/>
    <w:rsid w:val="1286126A"/>
    <w:rsid w:val="186C5DB3"/>
    <w:rsid w:val="1C6C40F3"/>
    <w:rsid w:val="1CAF2436"/>
    <w:rsid w:val="1CCB207C"/>
    <w:rsid w:val="1F29350C"/>
    <w:rsid w:val="227E491F"/>
    <w:rsid w:val="2E5F6B9A"/>
    <w:rsid w:val="2EB778B6"/>
    <w:rsid w:val="348970B6"/>
    <w:rsid w:val="34B30CBA"/>
    <w:rsid w:val="3596398A"/>
    <w:rsid w:val="38EF6D1A"/>
    <w:rsid w:val="3BA20A6F"/>
    <w:rsid w:val="3D511043"/>
    <w:rsid w:val="3FE453EB"/>
    <w:rsid w:val="40057DA3"/>
    <w:rsid w:val="41126962"/>
    <w:rsid w:val="42100882"/>
    <w:rsid w:val="43215891"/>
    <w:rsid w:val="4425748E"/>
    <w:rsid w:val="5825344E"/>
    <w:rsid w:val="58AD2346"/>
    <w:rsid w:val="5A0019D7"/>
    <w:rsid w:val="5C022B53"/>
    <w:rsid w:val="5CC16F30"/>
    <w:rsid w:val="5D0D2630"/>
    <w:rsid w:val="5E017C37"/>
    <w:rsid w:val="5FCB6008"/>
    <w:rsid w:val="60B97146"/>
    <w:rsid w:val="624557A0"/>
    <w:rsid w:val="64B47D8C"/>
    <w:rsid w:val="64C16A13"/>
    <w:rsid w:val="660C38D9"/>
    <w:rsid w:val="682276EB"/>
    <w:rsid w:val="685A7A85"/>
    <w:rsid w:val="69203426"/>
    <w:rsid w:val="69FB373C"/>
    <w:rsid w:val="6E337EF0"/>
    <w:rsid w:val="6EBE25E4"/>
    <w:rsid w:val="77C73E11"/>
    <w:rsid w:val="79EC53AB"/>
    <w:rsid w:val="7BE860D3"/>
    <w:rsid w:val="7C5A425A"/>
    <w:rsid w:val="7F6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2023-06-28T02:16:00Z</dcterms:created>
  <dc:creator>Jun Zhang</dc:creator>
  <cp:lastModifiedBy>Jun Zhang</cp:lastModifiedBy>
  <cp:lastPrinted>2023-06-28T11:19:00Z</cp:lastPrinted>
  <dcterms:modified xsi:type="dcterms:W3CDTF">2023-07-01T04:27:33Z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4CF8E1CDAF95431099E19D2D33086F89</vt:lpwstr>
  </property>
</Properties>
</file>