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43B22A">
      <w:pPr>
        <w:spacing w:before="0" w:after="200"/>
        <w:jc w:val="center"/>
        <w:rPr>
          <w:rFonts w:ascii="微软雅黑" w:hAnsi="微软雅黑" w:eastAsia="微软雅黑"/>
          <w:b w:val="0"/>
          <w:sz w:val="60"/>
          <w:szCs w:val="32"/>
        </w:rPr>
      </w:pPr>
      <w:r>
        <w:rPr>
          <w:rFonts w:ascii="微软雅黑" w:hAnsi="微软雅黑" w:eastAsia="微软雅黑"/>
          <w:b w:val="0"/>
          <w:sz w:val="52"/>
          <w:szCs w:val="24"/>
        </w:rPr>
        <w:t>物质安全资料表 MSDS</w:t>
      </w:r>
    </w:p>
    <w:p w14:paraId="2AD0AEDE">
      <w:pPr>
        <w:spacing w:after="20" w:line="252" w:lineRule="auto"/>
        <w:jc w:val="right"/>
        <w:rPr>
          <w:sz w:val="20"/>
          <w:szCs w:val="28"/>
        </w:rPr>
      </w:pPr>
      <w:r>
        <w:rPr>
          <w:rFonts w:ascii="Arial" w:hAnsi="Arial" w:eastAsia="微软雅黑"/>
          <w:b w:val="0"/>
          <w:bCs/>
          <w:i w:val="0"/>
          <w:sz w:val="18"/>
          <w:szCs w:val="24"/>
        </w:rPr>
        <w:t>版本</w:t>
      </w:r>
      <w:r>
        <w:rPr>
          <w:rFonts w:ascii="Arial" w:hAnsi="Arial" w:eastAsia="微软雅黑"/>
          <w:b w:val="0"/>
          <w:i/>
          <w:color w:val="464646"/>
          <w:sz w:val="18"/>
          <w:szCs w:val="28"/>
        </w:rPr>
        <w:t>Version</w:t>
      </w:r>
      <w:r>
        <w:rPr>
          <w:rFonts w:ascii="Arial" w:hAnsi="Arial" w:eastAsia="微软雅黑"/>
          <w:b w:val="0"/>
          <w:bCs/>
          <w:i w:val="0"/>
          <w:sz w:val="20"/>
          <w:szCs w:val="28"/>
        </w:rPr>
        <w:t xml:space="preserve"> ：</w:t>
      </w:r>
      <w:r>
        <w:rPr>
          <w:rFonts w:ascii="Arial" w:hAnsi="Arial" w:eastAsia="微软雅黑"/>
          <w:b w:val="0"/>
          <w:bCs/>
          <w:i w:val="0"/>
          <w:sz w:val="18"/>
          <w:szCs w:val="24"/>
        </w:rPr>
        <w:t>2.</w:t>
      </w:r>
      <w:r>
        <w:rPr>
          <w:rFonts w:hint="eastAsia"/>
          <w:b w:val="0"/>
          <w:bCs/>
          <w:i w:val="0"/>
          <w:sz w:val="18"/>
          <w:szCs w:val="24"/>
          <w:lang w:val="en-US" w:eastAsia="zh-CN"/>
        </w:rPr>
        <w:t>1</w:t>
      </w:r>
      <w:r>
        <w:rPr>
          <w:rFonts w:hint="eastAsia" w:eastAsia="微软雅黑"/>
          <w:b/>
          <w:i w:val="0"/>
          <w:sz w:val="20"/>
          <w:szCs w:val="28"/>
          <w:lang w:val="en-US" w:eastAsia="zh-CN"/>
        </w:rPr>
        <w:t xml:space="preserve">  </w:t>
      </w:r>
    </w:p>
    <w:p w14:paraId="608B902C">
      <w:pPr>
        <w:jc w:val="center"/>
        <w:rPr>
          <w:sz w:val="21"/>
          <w:szCs w:val="32"/>
        </w:rPr>
      </w:pPr>
    </w:p>
    <w:p w14:paraId="71C5478F">
      <w:pPr>
        <w:spacing w:before="240" w:after="160"/>
        <w:rPr>
          <w:sz w:val="20"/>
          <w:szCs w:val="28"/>
        </w:rPr>
      </w:pPr>
      <w:r>
        <w:rPr>
          <w:rFonts w:ascii="Arial" w:hAnsi="Arial" w:eastAsia="微软雅黑"/>
          <w:b/>
          <w:color w:val="1F4E79"/>
          <w:sz w:val="36"/>
        </w:rPr>
        <w:t>1. 产品与厂商资料 / Product and Company Identification</w:t>
      </w:r>
    </w:p>
    <w:tbl>
      <w:tblPr>
        <w:tblStyle w:val="32"/>
        <w:tblW w:w="99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5328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6" w:type="dxa"/>
            <w:tcMar>
              <w:top w:w="20" w:type="dxa"/>
              <w:left w:w="0" w:type="dxa"/>
              <w:bottom w:w="20" w:type="dxa"/>
              <w:right w:w="80" w:type="dxa"/>
            </w:tcMar>
          </w:tcPr>
          <w:p w14:paraId="4D197BDA">
            <w:pPr>
              <w:spacing w:before="0" w:after="0" w:line="240" w:lineRule="auto"/>
            </w:pPr>
            <w:r>
              <w:rPr>
                <w:rFonts w:ascii="Arial" w:hAnsi="Arial" w:eastAsia="微软雅黑"/>
                <w:b/>
                <w:i w:val="0"/>
                <w:sz w:val="21"/>
              </w:rPr>
              <w:t>产品名称     ：</w:t>
            </w:r>
          </w:p>
        </w:tc>
        <w:tc>
          <w:tcPr>
            <w:tcW w:w="4986" w:type="dxa"/>
            <w:tcMar>
              <w:top w:w="20" w:type="dxa"/>
              <w:left w:w="0" w:type="dxa"/>
              <w:bottom w:w="20" w:type="dxa"/>
              <w:right w:w="80" w:type="dxa"/>
            </w:tcMar>
          </w:tcPr>
          <w:p w14:paraId="1E6F22F8">
            <w:pPr>
              <w:spacing w:before="0" w:after="0" w:line="240" w:lineRule="auto"/>
            </w:pPr>
            <w:r>
              <w:rPr>
                <w:rFonts w:ascii="Arial" w:hAnsi="Arial" w:eastAsia="微软雅黑"/>
                <w:b w:val="0"/>
                <w:i w:val="0"/>
                <w:sz w:val="21"/>
              </w:rPr>
              <w:t>水性环氧绝缘树脂</w:t>
            </w:r>
          </w:p>
        </w:tc>
      </w:tr>
      <w:tr w14:paraId="2954C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4986" w:type="dxa"/>
            <w:tcMar>
              <w:top w:w="20" w:type="dxa"/>
              <w:left w:w="0" w:type="dxa"/>
              <w:bottom w:w="20" w:type="dxa"/>
              <w:right w:w="80" w:type="dxa"/>
            </w:tcMar>
          </w:tcPr>
          <w:p w14:paraId="20AC432F">
            <w:pPr>
              <w:spacing w:before="0" w:after="0" w:line="240" w:lineRule="auto"/>
            </w:pPr>
            <w:r>
              <w:rPr>
                <w:rFonts w:ascii="Arial" w:hAnsi="Arial" w:eastAsia="微软雅黑"/>
                <w:b/>
                <w:i/>
                <w:sz w:val="21"/>
              </w:rPr>
              <w:t>Product name:</w:t>
            </w:r>
          </w:p>
        </w:tc>
        <w:tc>
          <w:tcPr>
            <w:tcW w:w="4986" w:type="dxa"/>
            <w:tcMar>
              <w:top w:w="20" w:type="dxa"/>
              <w:left w:w="0" w:type="dxa"/>
              <w:bottom w:w="20" w:type="dxa"/>
              <w:right w:w="80" w:type="dxa"/>
            </w:tcMar>
          </w:tcPr>
          <w:p w14:paraId="4184F2D5">
            <w:pPr>
              <w:spacing w:before="0" w:after="0" w:line="240" w:lineRule="auto"/>
            </w:pPr>
            <w:r>
              <w:rPr>
                <w:rFonts w:ascii="Arial" w:hAnsi="Arial" w:eastAsia="微软雅黑"/>
                <w:b w:val="0"/>
                <w:i/>
                <w:sz w:val="21"/>
              </w:rPr>
              <w:t>Waterborne epoxy insulating resin</w:t>
            </w:r>
          </w:p>
        </w:tc>
      </w:tr>
      <w:tr w14:paraId="2E158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4986" w:type="dxa"/>
            <w:tcMar>
              <w:top w:w="20" w:type="dxa"/>
              <w:left w:w="0" w:type="dxa"/>
              <w:bottom w:w="20" w:type="dxa"/>
              <w:right w:w="80" w:type="dxa"/>
            </w:tcMar>
          </w:tcPr>
          <w:p w14:paraId="3D138ECC">
            <w:pPr>
              <w:spacing w:before="0" w:after="0" w:line="240" w:lineRule="auto"/>
              <w:jc w:val="left"/>
            </w:pPr>
            <w:r>
              <w:rPr>
                <w:rFonts w:ascii="Arial" w:hAnsi="Arial" w:eastAsia="微软雅黑"/>
                <w:b/>
                <w:i w:val="0"/>
                <w:sz w:val="21"/>
              </w:rPr>
              <w:t>产品型号</w:t>
            </w:r>
            <w:r>
              <w:rPr>
                <w:rFonts w:ascii="Arial" w:hAnsi="Arial" w:eastAsia="微软雅黑"/>
                <w:b/>
                <w:i/>
                <w:sz w:val="21"/>
              </w:rPr>
              <w:t>Product model</w:t>
            </w:r>
            <w:r>
              <w:rPr>
                <w:rFonts w:ascii="Arial" w:hAnsi="Arial" w:eastAsia="微软雅黑"/>
                <w:b/>
                <w:i w:val="0"/>
                <w:sz w:val="21"/>
              </w:rPr>
              <w:t xml:space="preserve">     ：</w:t>
            </w:r>
          </w:p>
        </w:tc>
        <w:tc>
          <w:tcPr>
            <w:tcW w:w="4986" w:type="dxa"/>
            <w:tcMar>
              <w:top w:w="20" w:type="dxa"/>
              <w:left w:w="0" w:type="dxa"/>
              <w:bottom w:w="20" w:type="dxa"/>
              <w:right w:w="80" w:type="dxa"/>
            </w:tcMar>
          </w:tcPr>
          <w:p w14:paraId="6D1570C9">
            <w:pPr>
              <w:spacing w:before="0" w:after="0" w:line="240" w:lineRule="auto"/>
              <w:jc w:val="left"/>
              <w:rPr>
                <w:rFonts w:hint="default" w:eastAsia="微软雅黑"/>
                <w:lang w:val="en-US" w:eastAsia="zh-CN"/>
              </w:rPr>
            </w:pPr>
            <w:r>
              <w:rPr>
                <w:rFonts w:ascii="Arial" w:hAnsi="Arial" w:eastAsia="微软雅黑"/>
                <w:b w:val="0"/>
                <w:i w:val="0"/>
                <w:sz w:val="21"/>
              </w:rPr>
              <w:t>FS7100-115</w:t>
            </w:r>
            <w:r>
              <w:rPr>
                <w:rFonts w:hint="eastAsia"/>
                <w:b w:val="0"/>
                <w:i w:val="0"/>
                <w:sz w:val="21"/>
                <w:lang w:val="en-US" w:eastAsia="zh-CN"/>
              </w:rPr>
              <w:t xml:space="preserve">M                                               </w:t>
            </w:r>
            <w:bookmarkStart w:id="0" w:name="_GoBack"/>
            <w:bookmarkEnd w:id="0"/>
            <w:r>
              <w:rPr>
                <w:rFonts w:hint="eastAsia"/>
                <w:b w:val="0"/>
                <w:i w:val="0"/>
                <w:sz w:val="21"/>
                <w:lang w:val="en-US" w:eastAsia="zh-CN"/>
              </w:rPr>
              <w:t xml:space="preserve">        ·</w:t>
            </w:r>
          </w:p>
        </w:tc>
      </w:tr>
      <w:tr w14:paraId="0D44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6" w:type="dxa"/>
            <w:tcMar>
              <w:top w:w="20" w:type="dxa"/>
              <w:left w:w="0" w:type="dxa"/>
              <w:bottom w:w="20" w:type="dxa"/>
              <w:right w:w="80" w:type="dxa"/>
            </w:tcMar>
          </w:tcPr>
          <w:p w14:paraId="7BEBF966">
            <w:pPr>
              <w:spacing w:before="0" w:after="0" w:line="240" w:lineRule="auto"/>
            </w:pPr>
            <w:r>
              <w:rPr>
                <w:rFonts w:ascii="Arial" w:hAnsi="Arial" w:eastAsia="微软雅黑"/>
                <w:b/>
                <w:i w:val="0"/>
                <w:sz w:val="21"/>
              </w:rPr>
              <w:t>制造商名称   ：</w:t>
            </w:r>
          </w:p>
        </w:tc>
        <w:tc>
          <w:tcPr>
            <w:tcW w:w="4986" w:type="dxa"/>
            <w:tcMar>
              <w:top w:w="20" w:type="dxa"/>
              <w:left w:w="0" w:type="dxa"/>
              <w:bottom w:w="20" w:type="dxa"/>
              <w:right w:w="80" w:type="dxa"/>
            </w:tcMar>
          </w:tcPr>
          <w:p w14:paraId="28C6D459">
            <w:pPr>
              <w:spacing w:before="0" w:after="0" w:line="240" w:lineRule="auto"/>
            </w:pPr>
            <w:r>
              <w:rPr>
                <w:rFonts w:ascii="Arial" w:hAnsi="Arial" w:eastAsia="微软雅黑"/>
                <w:b w:val="0"/>
                <w:i w:val="0"/>
                <w:sz w:val="21"/>
              </w:rPr>
              <w:t>广州飞思合成材料有限公司</w:t>
            </w:r>
          </w:p>
        </w:tc>
      </w:tr>
      <w:tr w14:paraId="6DF92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6" w:type="dxa"/>
            <w:tcMar>
              <w:top w:w="20" w:type="dxa"/>
              <w:left w:w="0" w:type="dxa"/>
              <w:bottom w:w="20" w:type="dxa"/>
              <w:right w:w="80" w:type="dxa"/>
            </w:tcMar>
          </w:tcPr>
          <w:p w14:paraId="198DC212">
            <w:pPr>
              <w:spacing w:before="0" w:after="0" w:line="240" w:lineRule="auto"/>
            </w:pPr>
            <w:r>
              <w:rPr>
                <w:rFonts w:ascii="Arial" w:hAnsi="Arial" w:eastAsia="微软雅黑"/>
                <w:b/>
                <w:i/>
                <w:sz w:val="21"/>
              </w:rPr>
              <w:t>Manufacturer:</w:t>
            </w:r>
          </w:p>
        </w:tc>
        <w:tc>
          <w:tcPr>
            <w:tcW w:w="4986" w:type="dxa"/>
            <w:tcMar>
              <w:top w:w="20" w:type="dxa"/>
              <w:left w:w="0" w:type="dxa"/>
              <w:bottom w:w="20" w:type="dxa"/>
              <w:right w:w="80" w:type="dxa"/>
            </w:tcMar>
          </w:tcPr>
          <w:p w14:paraId="495704F5">
            <w:pPr>
              <w:spacing w:before="0" w:after="0" w:line="240" w:lineRule="auto"/>
            </w:pPr>
            <w:r>
              <w:rPr>
                <w:rFonts w:ascii="Arial" w:hAnsi="Arial" w:eastAsia="微软雅黑"/>
                <w:b w:val="0"/>
                <w:i/>
                <w:sz w:val="21"/>
              </w:rPr>
              <w:t>Guangzhou Faith Synthetic Materials Co., Ltd.</w:t>
            </w:r>
          </w:p>
        </w:tc>
      </w:tr>
      <w:tr w14:paraId="1B366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6" w:type="dxa"/>
            <w:tcMar>
              <w:top w:w="20" w:type="dxa"/>
              <w:left w:w="0" w:type="dxa"/>
              <w:bottom w:w="20" w:type="dxa"/>
              <w:right w:w="80" w:type="dxa"/>
            </w:tcMar>
          </w:tcPr>
          <w:p w14:paraId="78B12DA2">
            <w:pPr>
              <w:spacing w:before="0" w:after="0" w:line="240" w:lineRule="auto"/>
            </w:pPr>
            <w:r>
              <w:rPr>
                <w:rFonts w:ascii="Arial" w:hAnsi="Arial" w:eastAsia="微软雅黑"/>
                <w:b/>
                <w:i w:val="0"/>
                <w:sz w:val="21"/>
              </w:rPr>
              <w:t>制造商地址   ：</w:t>
            </w:r>
          </w:p>
        </w:tc>
        <w:tc>
          <w:tcPr>
            <w:tcW w:w="4986" w:type="dxa"/>
            <w:tcMar>
              <w:top w:w="20" w:type="dxa"/>
              <w:left w:w="0" w:type="dxa"/>
              <w:bottom w:w="20" w:type="dxa"/>
              <w:right w:w="80" w:type="dxa"/>
            </w:tcMar>
          </w:tcPr>
          <w:p w14:paraId="00731B32">
            <w:pPr>
              <w:spacing w:before="0" w:after="0" w:line="240" w:lineRule="auto"/>
            </w:pPr>
            <w:r>
              <w:rPr>
                <w:rFonts w:ascii="Arial" w:hAnsi="Arial" w:eastAsia="微软雅黑"/>
                <w:b w:val="0"/>
                <w:i w:val="0"/>
                <w:sz w:val="21"/>
              </w:rPr>
              <w:t>广东省广州市黄埔区永和经济开发区沧海2路3号</w:t>
            </w:r>
          </w:p>
        </w:tc>
      </w:tr>
      <w:tr w14:paraId="210EB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6" w:type="dxa"/>
            <w:tcMar>
              <w:top w:w="20" w:type="dxa"/>
              <w:left w:w="0" w:type="dxa"/>
              <w:bottom w:w="20" w:type="dxa"/>
              <w:right w:w="80" w:type="dxa"/>
            </w:tcMar>
          </w:tcPr>
          <w:p w14:paraId="698E444F">
            <w:pPr>
              <w:spacing w:before="0" w:after="0" w:line="240" w:lineRule="auto"/>
            </w:pPr>
            <w:r>
              <w:rPr>
                <w:rFonts w:ascii="Arial" w:hAnsi="Arial" w:eastAsia="微软雅黑"/>
                <w:b/>
                <w:i/>
                <w:sz w:val="21"/>
              </w:rPr>
              <w:t>Manufacturer address:</w:t>
            </w:r>
          </w:p>
        </w:tc>
        <w:tc>
          <w:tcPr>
            <w:tcW w:w="4986" w:type="dxa"/>
            <w:tcMar>
              <w:top w:w="20" w:type="dxa"/>
              <w:left w:w="0" w:type="dxa"/>
              <w:bottom w:w="20" w:type="dxa"/>
              <w:right w:w="80" w:type="dxa"/>
            </w:tcMar>
          </w:tcPr>
          <w:p w14:paraId="39761D16">
            <w:pPr>
              <w:spacing w:before="0" w:after="0" w:line="240" w:lineRule="auto"/>
            </w:pPr>
            <w:r>
              <w:rPr>
                <w:rFonts w:ascii="Arial" w:hAnsi="Arial" w:eastAsia="微软雅黑"/>
                <w:b w:val="0"/>
                <w:i/>
                <w:sz w:val="21"/>
              </w:rPr>
              <w:t>No. 3, Canghai 2nd Road, Yonghe Economic Development Zone, Huangpu District, Guangzhou, Guangdong, China</w:t>
            </w:r>
          </w:p>
        </w:tc>
      </w:tr>
      <w:tr w14:paraId="2A943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6" w:type="dxa"/>
            <w:tcMar>
              <w:top w:w="20" w:type="dxa"/>
              <w:left w:w="0" w:type="dxa"/>
              <w:bottom w:w="20" w:type="dxa"/>
              <w:right w:w="80" w:type="dxa"/>
            </w:tcMar>
          </w:tcPr>
          <w:p w14:paraId="31A5AD50">
            <w:pPr>
              <w:spacing w:before="0" w:after="0" w:line="240" w:lineRule="auto"/>
            </w:pPr>
            <w:r>
              <w:rPr>
                <w:rFonts w:ascii="Arial" w:hAnsi="Arial" w:eastAsia="微软雅黑"/>
                <w:b/>
                <w:i w:val="0"/>
                <w:sz w:val="21"/>
              </w:rPr>
              <w:t xml:space="preserve">紧急联络电话 </w:t>
            </w:r>
            <w:r>
              <w:rPr>
                <w:rFonts w:ascii="Arial" w:hAnsi="Arial" w:eastAsia="微软雅黑"/>
                <w:b/>
                <w:i/>
                <w:sz w:val="21"/>
              </w:rPr>
              <w:t>Emergency telephone</w:t>
            </w:r>
            <w:r>
              <w:rPr>
                <w:rFonts w:ascii="Arial" w:hAnsi="Arial" w:eastAsia="微软雅黑"/>
                <w:b/>
                <w:i w:val="0"/>
                <w:sz w:val="21"/>
              </w:rPr>
              <w:t>：</w:t>
            </w:r>
          </w:p>
        </w:tc>
        <w:tc>
          <w:tcPr>
            <w:tcW w:w="4986" w:type="dxa"/>
            <w:tcMar>
              <w:top w:w="20" w:type="dxa"/>
              <w:left w:w="0" w:type="dxa"/>
              <w:bottom w:w="20" w:type="dxa"/>
              <w:right w:w="80" w:type="dxa"/>
            </w:tcMar>
          </w:tcPr>
          <w:p w14:paraId="281E6927">
            <w:pPr>
              <w:spacing w:before="0" w:after="0" w:line="240" w:lineRule="auto"/>
              <w:rPr>
                <w:rFonts w:hint="eastAsia" w:eastAsia="微软雅黑"/>
                <w:lang w:eastAsia="zh-CN"/>
              </w:rPr>
            </w:pPr>
            <w:r>
              <w:rPr>
                <w:rFonts w:ascii="Arial" w:hAnsi="Arial" w:eastAsia="微软雅黑"/>
                <w:b w:val="0"/>
                <w:i w:val="0"/>
                <w:sz w:val="21"/>
              </w:rPr>
              <w:t>+86-020-82793066</w:t>
            </w:r>
            <w:r>
              <w:rPr>
                <w:rFonts w:hint="eastAsia"/>
                <w:b w:val="0"/>
                <w:i w:val="0"/>
                <w:sz w:val="21"/>
                <w:lang w:val="en-US" w:eastAsia="zh-CN"/>
              </w:rPr>
              <w:t xml:space="preserve">                                                 ·                           </w:t>
            </w:r>
          </w:p>
        </w:tc>
      </w:tr>
      <w:tr w14:paraId="33B654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8" w:hRule="atLeast"/>
        </w:trPr>
        <w:tc>
          <w:tcPr>
            <w:tcW w:w="4986" w:type="dxa"/>
            <w:tcMar>
              <w:top w:w="20" w:type="dxa"/>
              <w:left w:w="0" w:type="dxa"/>
              <w:bottom w:w="20" w:type="dxa"/>
              <w:right w:w="80" w:type="dxa"/>
            </w:tcMar>
          </w:tcPr>
          <w:p w14:paraId="6B3C002D">
            <w:pPr>
              <w:spacing w:before="0" w:after="0" w:line="240" w:lineRule="auto"/>
            </w:pPr>
            <w:r>
              <w:rPr>
                <w:rFonts w:ascii="Arial" w:hAnsi="Arial" w:eastAsia="微软雅黑"/>
                <w:b/>
                <w:i w:val="0"/>
                <w:sz w:val="21"/>
              </w:rPr>
              <w:t>传      真</w:t>
            </w:r>
            <w:r>
              <w:rPr>
                <w:rFonts w:ascii="Arial" w:hAnsi="Arial" w:eastAsia="微软雅黑"/>
                <w:b/>
                <w:i/>
                <w:sz w:val="21"/>
              </w:rPr>
              <w:t>Fax</w:t>
            </w:r>
            <w:r>
              <w:rPr>
                <w:rFonts w:ascii="Arial" w:hAnsi="Arial" w:eastAsia="微软雅黑"/>
                <w:b/>
                <w:i w:val="0"/>
                <w:sz w:val="21"/>
              </w:rPr>
              <w:t xml:space="preserve">   ：</w:t>
            </w:r>
          </w:p>
        </w:tc>
        <w:tc>
          <w:tcPr>
            <w:tcW w:w="4986" w:type="dxa"/>
            <w:tcMar>
              <w:top w:w="20" w:type="dxa"/>
              <w:left w:w="0" w:type="dxa"/>
              <w:bottom w:w="20" w:type="dxa"/>
              <w:right w:w="80" w:type="dxa"/>
            </w:tcMar>
          </w:tcPr>
          <w:p w14:paraId="62C1D9FF">
            <w:pPr>
              <w:spacing w:before="0" w:after="0" w:line="240" w:lineRule="auto"/>
              <w:rPr>
                <w:rFonts w:hint="eastAsia" w:eastAsia="微软雅黑"/>
                <w:lang w:val="en-US" w:eastAsia="zh-CN"/>
              </w:rPr>
            </w:pPr>
            <w:r>
              <w:rPr>
                <w:rFonts w:ascii="Arial" w:hAnsi="Arial" w:eastAsia="微软雅黑"/>
                <w:b w:val="0"/>
                <w:i w:val="0"/>
                <w:sz w:val="21"/>
              </w:rPr>
              <w:t>+86-020-32636951</w:t>
            </w:r>
            <w:r>
              <w:rPr>
                <w:rFonts w:hint="eastAsia"/>
                <w:b w:val="0"/>
                <w:i w:val="0"/>
                <w:sz w:val="21"/>
                <w:lang w:val="en-US" w:eastAsia="zh-CN"/>
              </w:rPr>
              <w:t xml:space="preserve">                                                 ·</w:t>
            </w:r>
          </w:p>
        </w:tc>
      </w:tr>
    </w:tbl>
    <w:p w14:paraId="7C7CBCC1">
      <w:pPr>
        <w:spacing w:before="240" w:after="160"/>
        <w:rPr>
          <w:sz w:val="20"/>
          <w:szCs w:val="28"/>
        </w:rPr>
      </w:pPr>
      <w:r>
        <w:rPr>
          <w:rFonts w:ascii="Arial" w:hAnsi="Arial" w:eastAsia="微软雅黑"/>
          <w:b/>
          <w:color w:val="1F4E79"/>
          <w:sz w:val="36"/>
        </w:rPr>
        <w:t>2. 成分辨识资料 / Composition / Information on Ingredients</w:t>
      </w:r>
    </w:p>
    <w:tbl>
      <w:tblPr>
        <w:tblStyle w:val="33"/>
        <w:tblW w:w="9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1842"/>
        <w:gridCol w:w="1440"/>
        <w:gridCol w:w="3465"/>
        <w:gridCol w:w="2415"/>
      </w:tblGrid>
      <w:tr w14:paraId="65DFA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shd w:val="clear" w:color="auto" w:fill="D9EAF7"/>
            <w:vAlign w:val="center"/>
          </w:tcPr>
          <w:p w14:paraId="1B347B0D">
            <w:pPr>
              <w:spacing w:after="0" w:line="240" w:lineRule="auto"/>
              <w:jc w:val="center"/>
              <w:rPr>
                <w:sz w:val="21"/>
                <w:szCs w:val="32"/>
              </w:rPr>
            </w:pPr>
            <w:r>
              <w:rPr>
                <w:rFonts w:ascii="Arial" w:hAnsi="Arial" w:eastAsia="微软雅黑"/>
                <w:b/>
                <w:i w:val="0"/>
                <w:sz w:val="18"/>
                <w:szCs w:val="32"/>
              </w:rPr>
              <w:t>序号</w:t>
            </w:r>
            <w:r>
              <w:rPr>
                <w:sz w:val="21"/>
                <w:szCs w:val="32"/>
              </w:rPr>
              <w:br w:type="textWrapping"/>
            </w:r>
            <w:r>
              <w:rPr>
                <w:rFonts w:ascii="Arial" w:hAnsi="Arial" w:eastAsia="微软雅黑"/>
                <w:b/>
                <w:i w:val="0"/>
                <w:sz w:val="18"/>
                <w:szCs w:val="32"/>
              </w:rPr>
              <w:t>No.</w:t>
            </w:r>
          </w:p>
        </w:tc>
        <w:tc>
          <w:tcPr>
            <w:tcW w:w="1842" w:type="dxa"/>
            <w:shd w:val="clear" w:color="auto" w:fill="D9EAF7"/>
            <w:vAlign w:val="center"/>
          </w:tcPr>
          <w:p w14:paraId="51E6EB24">
            <w:pPr>
              <w:spacing w:after="0" w:line="240" w:lineRule="auto"/>
              <w:jc w:val="center"/>
              <w:rPr>
                <w:sz w:val="21"/>
                <w:szCs w:val="32"/>
              </w:rPr>
            </w:pPr>
            <w:r>
              <w:rPr>
                <w:rFonts w:ascii="Arial" w:hAnsi="Arial" w:eastAsia="微软雅黑"/>
                <w:b/>
                <w:i w:val="0"/>
                <w:sz w:val="18"/>
                <w:szCs w:val="32"/>
              </w:rPr>
              <w:t>成分名称</w:t>
            </w:r>
            <w:r>
              <w:rPr>
                <w:sz w:val="21"/>
                <w:szCs w:val="32"/>
              </w:rPr>
              <w:br w:type="textWrapping"/>
            </w:r>
            <w:r>
              <w:rPr>
                <w:rFonts w:ascii="Arial" w:hAnsi="Arial" w:eastAsia="微软雅黑"/>
                <w:b/>
                <w:i w:val="0"/>
                <w:sz w:val="18"/>
                <w:szCs w:val="32"/>
              </w:rPr>
              <w:t>Ingredient</w:t>
            </w:r>
          </w:p>
        </w:tc>
        <w:tc>
          <w:tcPr>
            <w:tcW w:w="1440" w:type="dxa"/>
            <w:shd w:val="clear" w:color="auto" w:fill="D9EAF7"/>
            <w:vAlign w:val="center"/>
          </w:tcPr>
          <w:p w14:paraId="21BD89C2">
            <w:pPr>
              <w:spacing w:after="0" w:line="240" w:lineRule="auto"/>
              <w:jc w:val="center"/>
              <w:rPr>
                <w:sz w:val="21"/>
                <w:szCs w:val="32"/>
              </w:rPr>
            </w:pPr>
            <w:r>
              <w:rPr>
                <w:rFonts w:ascii="Arial" w:hAnsi="Arial" w:eastAsia="微软雅黑"/>
                <w:b/>
                <w:i w:val="0"/>
                <w:sz w:val="18"/>
                <w:szCs w:val="32"/>
              </w:rPr>
              <w:t>含量</w:t>
            </w:r>
            <w:r>
              <w:rPr>
                <w:sz w:val="21"/>
                <w:szCs w:val="32"/>
              </w:rPr>
              <w:br w:type="textWrapping"/>
            </w:r>
            <w:r>
              <w:rPr>
                <w:rFonts w:ascii="Arial" w:hAnsi="Arial" w:eastAsia="微软雅黑"/>
                <w:b/>
                <w:i w:val="0"/>
                <w:sz w:val="18"/>
                <w:szCs w:val="32"/>
              </w:rPr>
              <w:t>Content</w:t>
            </w:r>
          </w:p>
        </w:tc>
        <w:tc>
          <w:tcPr>
            <w:tcW w:w="3465" w:type="dxa"/>
            <w:shd w:val="clear" w:color="auto" w:fill="D9EAF7"/>
            <w:vAlign w:val="center"/>
          </w:tcPr>
          <w:p w14:paraId="0D1A947B">
            <w:pPr>
              <w:spacing w:after="0" w:line="240" w:lineRule="auto"/>
              <w:jc w:val="center"/>
              <w:rPr>
                <w:sz w:val="21"/>
                <w:szCs w:val="32"/>
              </w:rPr>
            </w:pPr>
            <w:r>
              <w:rPr>
                <w:rFonts w:ascii="Arial" w:hAnsi="Arial" w:eastAsia="微软雅黑"/>
                <w:b/>
                <w:i w:val="0"/>
                <w:sz w:val="18"/>
                <w:szCs w:val="32"/>
              </w:rPr>
              <w:t>分子式</w:t>
            </w:r>
            <w:r>
              <w:rPr>
                <w:sz w:val="21"/>
                <w:szCs w:val="32"/>
              </w:rPr>
              <w:br w:type="textWrapping"/>
            </w:r>
            <w:r>
              <w:rPr>
                <w:rFonts w:ascii="Arial" w:hAnsi="Arial" w:eastAsia="微软雅黑"/>
                <w:b/>
                <w:i w:val="0"/>
                <w:sz w:val="18"/>
                <w:szCs w:val="32"/>
              </w:rPr>
              <w:t>Molecular formula</w:t>
            </w:r>
          </w:p>
        </w:tc>
        <w:tc>
          <w:tcPr>
            <w:tcW w:w="2415" w:type="dxa"/>
            <w:shd w:val="clear" w:color="auto" w:fill="D9EAF7"/>
            <w:vAlign w:val="center"/>
          </w:tcPr>
          <w:p w14:paraId="59812510">
            <w:pPr>
              <w:spacing w:after="0" w:line="240" w:lineRule="auto"/>
              <w:jc w:val="center"/>
              <w:rPr>
                <w:sz w:val="21"/>
                <w:szCs w:val="32"/>
              </w:rPr>
            </w:pPr>
            <w:r>
              <w:rPr>
                <w:rFonts w:ascii="Arial" w:hAnsi="Arial" w:eastAsia="微软雅黑"/>
                <w:b/>
                <w:i w:val="0"/>
                <w:sz w:val="18"/>
                <w:szCs w:val="32"/>
              </w:rPr>
              <w:t>CAS No.</w:t>
            </w:r>
          </w:p>
        </w:tc>
      </w:tr>
      <w:tr w14:paraId="3092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14:paraId="3700FCF4">
            <w:pPr>
              <w:spacing w:after="0" w:line="240" w:lineRule="auto"/>
              <w:jc w:val="center"/>
              <w:rPr>
                <w:sz w:val="21"/>
                <w:szCs w:val="32"/>
              </w:rPr>
            </w:pPr>
            <w:r>
              <w:rPr>
                <w:rFonts w:ascii="Arial" w:hAnsi="Arial" w:eastAsia="微软雅黑"/>
                <w:b w:val="0"/>
                <w:i w:val="0"/>
                <w:sz w:val="18"/>
                <w:szCs w:val="32"/>
              </w:rPr>
              <w:t>1</w:t>
            </w:r>
          </w:p>
        </w:tc>
        <w:tc>
          <w:tcPr>
            <w:tcW w:w="1842" w:type="dxa"/>
            <w:vAlign w:val="center"/>
          </w:tcPr>
          <w:p w14:paraId="2489F535">
            <w:pPr>
              <w:spacing w:after="0" w:line="240" w:lineRule="auto"/>
              <w:jc w:val="left"/>
              <w:rPr>
                <w:sz w:val="21"/>
                <w:szCs w:val="32"/>
              </w:rPr>
            </w:pPr>
            <w:r>
              <w:rPr>
                <w:rFonts w:ascii="Arial" w:hAnsi="Arial" w:eastAsia="微软雅黑"/>
                <w:b w:val="0"/>
                <w:i w:val="0"/>
                <w:sz w:val="18"/>
                <w:szCs w:val="32"/>
              </w:rPr>
              <w:t>环氧树脂</w:t>
            </w:r>
            <w:r>
              <w:rPr>
                <w:sz w:val="21"/>
                <w:szCs w:val="32"/>
              </w:rPr>
              <w:br w:type="textWrapping"/>
            </w:r>
            <w:r>
              <w:rPr>
                <w:rFonts w:ascii="Arial" w:hAnsi="Arial" w:eastAsia="微软雅黑"/>
                <w:b w:val="0"/>
                <w:i w:val="0"/>
                <w:sz w:val="18"/>
                <w:szCs w:val="32"/>
              </w:rPr>
              <w:t>Epoxy resin</w:t>
            </w:r>
          </w:p>
        </w:tc>
        <w:tc>
          <w:tcPr>
            <w:tcW w:w="1440" w:type="dxa"/>
            <w:vAlign w:val="center"/>
          </w:tcPr>
          <w:p w14:paraId="415AD4E1">
            <w:pPr>
              <w:spacing w:after="0" w:line="240" w:lineRule="auto"/>
              <w:jc w:val="center"/>
              <w:rPr>
                <w:sz w:val="21"/>
                <w:szCs w:val="32"/>
              </w:rPr>
            </w:pPr>
            <w:r>
              <w:rPr>
                <w:rFonts w:ascii="Arial" w:hAnsi="Arial" w:eastAsia="微软雅黑"/>
                <w:b w:val="0"/>
                <w:i w:val="0"/>
                <w:sz w:val="18"/>
                <w:szCs w:val="32"/>
              </w:rPr>
              <w:t>10-15%</w:t>
            </w:r>
          </w:p>
        </w:tc>
        <w:tc>
          <w:tcPr>
            <w:tcW w:w="3465" w:type="dxa"/>
            <w:vAlign w:val="center"/>
          </w:tcPr>
          <w:p w14:paraId="0A01A542">
            <w:pPr>
              <w:spacing w:after="0" w:line="240" w:lineRule="auto"/>
              <w:jc w:val="left"/>
              <w:rPr>
                <w:sz w:val="21"/>
                <w:szCs w:val="32"/>
              </w:rPr>
            </w:pPr>
            <w:r>
              <w:rPr>
                <w:rFonts w:ascii="Arial" w:hAnsi="Arial" w:eastAsia="微软雅黑"/>
                <w:b w:val="0"/>
                <w:i w:val="0"/>
                <w:sz w:val="18"/>
                <w:szCs w:val="32"/>
              </w:rPr>
              <w:t>[C11H12O3]n</w:t>
            </w:r>
          </w:p>
        </w:tc>
        <w:tc>
          <w:tcPr>
            <w:tcW w:w="2415" w:type="dxa"/>
            <w:vAlign w:val="center"/>
          </w:tcPr>
          <w:p w14:paraId="409DE264">
            <w:pPr>
              <w:spacing w:after="0" w:line="240" w:lineRule="auto"/>
              <w:jc w:val="center"/>
              <w:rPr>
                <w:sz w:val="21"/>
                <w:szCs w:val="32"/>
              </w:rPr>
            </w:pPr>
            <w:r>
              <w:rPr>
                <w:rFonts w:ascii="Arial" w:hAnsi="Arial" w:eastAsia="微软雅黑"/>
                <w:b w:val="0"/>
                <w:i w:val="0"/>
                <w:sz w:val="18"/>
                <w:szCs w:val="32"/>
              </w:rPr>
              <w:t>61788-97-4</w:t>
            </w:r>
          </w:p>
        </w:tc>
      </w:tr>
      <w:tr w14:paraId="7A68C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14:paraId="65455D0C">
            <w:pPr>
              <w:spacing w:after="0" w:line="240" w:lineRule="auto"/>
              <w:jc w:val="center"/>
              <w:rPr>
                <w:sz w:val="21"/>
                <w:szCs w:val="32"/>
              </w:rPr>
            </w:pPr>
            <w:r>
              <w:rPr>
                <w:rFonts w:ascii="Arial" w:hAnsi="Arial" w:eastAsia="微软雅黑"/>
                <w:b w:val="0"/>
                <w:i w:val="0"/>
                <w:sz w:val="18"/>
                <w:szCs w:val="32"/>
              </w:rPr>
              <w:t>2</w:t>
            </w:r>
          </w:p>
        </w:tc>
        <w:tc>
          <w:tcPr>
            <w:tcW w:w="1842" w:type="dxa"/>
            <w:vAlign w:val="center"/>
          </w:tcPr>
          <w:p w14:paraId="43477E82">
            <w:pPr>
              <w:spacing w:after="0" w:line="240" w:lineRule="auto"/>
              <w:jc w:val="left"/>
              <w:rPr>
                <w:sz w:val="21"/>
                <w:szCs w:val="32"/>
              </w:rPr>
            </w:pPr>
            <w:r>
              <w:rPr>
                <w:rFonts w:ascii="Arial" w:hAnsi="Arial" w:eastAsia="微软雅黑"/>
                <w:b w:val="0"/>
                <w:i w:val="0"/>
                <w:sz w:val="18"/>
                <w:szCs w:val="32"/>
              </w:rPr>
              <w:t>消泡剂</w:t>
            </w:r>
            <w:r>
              <w:rPr>
                <w:sz w:val="21"/>
                <w:szCs w:val="32"/>
              </w:rPr>
              <w:br w:type="textWrapping"/>
            </w:r>
            <w:r>
              <w:rPr>
                <w:rFonts w:ascii="Arial" w:hAnsi="Arial" w:eastAsia="微软雅黑"/>
                <w:b w:val="0"/>
                <w:i w:val="0"/>
                <w:sz w:val="18"/>
                <w:szCs w:val="32"/>
              </w:rPr>
              <w:t>Defoamer</w:t>
            </w:r>
          </w:p>
        </w:tc>
        <w:tc>
          <w:tcPr>
            <w:tcW w:w="1440" w:type="dxa"/>
            <w:vAlign w:val="center"/>
          </w:tcPr>
          <w:p w14:paraId="7439BA7E">
            <w:pPr>
              <w:spacing w:after="0" w:line="240" w:lineRule="auto"/>
              <w:jc w:val="center"/>
              <w:rPr>
                <w:sz w:val="21"/>
                <w:szCs w:val="32"/>
              </w:rPr>
            </w:pPr>
            <w:r>
              <w:rPr>
                <w:rFonts w:ascii="Arial" w:hAnsi="Arial" w:eastAsia="微软雅黑"/>
                <w:b w:val="0"/>
                <w:i w:val="0"/>
                <w:sz w:val="18"/>
                <w:szCs w:val="32"/>
              </w:rPr>
              <w:t>0.25-0.5%</w:t>
            </w:r>
          </w:p>
        </w:tc>
        <w:tc>
          <w:tcPr>
            <w:tcW w:w="3465" w:type="dxa"/>
            <w:vAlign w:val="center"/>
          </w:tcPr>
          <w:p w14:paraId="3C579704">
            <w:pPr>
              <w:spacing w:after="0" w:line="240" w:lineRule="auto"/>
              <w:jc w:val="left"/>
              <w:rPr>
                <w:sz w:val="21"/>
                <w:szCs w:val="32"/>
              </w:rPr>
            </w:pPr>
            <w:r>
              <w:rPr>
                <w:rFonts w:ascii="Arial" w:hAnsi="Arial" w:eastAsia="微软雅黑"/>
                <w:b w:val="0"/>
                <w:i w:val="0"/>
                <w:sz w:val="18"/>
                <w:szCs w:val="32"/>
              </w:rPr>
              <w:t>C3H9OSi.(C2H6OSi)n.C3H9Si</w:t>
            </w:r>
          </w:p>
        </w:tc>
        <w:tc>
          <w:tcPr>
            <w:tcW w:w="2415" w:type="dxa"/>
            <w:vAlign w:val="center"/>
          </w:tcPr>
          <w:p w14:paraId="5661E980">
            <w:pPr>
              <w:spacing w:after="0" w:line="240" w:lineRule="auto"/>
              <w:jc w:val="center"/>
              <w:rPr>
                <w:sz w:val="21"/>
                <w:szCs w:val="32"/>
              </w:rPr>
            </w:pPr>
            <w:r>
              <w:rPr>
                <w:rFonts w:ascii="Arial" w:hAnsi="Arial" w:eastAsia="微软雅黑"/>
                <w:b w:val="0"/>
                <w:i w:val="0"/>
                <w:sz w:val="18"/>
                <w:szCs w:val="32"/>
              </w:rPr>
              <w:t>9006-65-9</w:t>
            </w:r>
          </w:p>
        </w:tc>
      </w:tr>
      <w:tr w14:paraId="719CF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14:paraId="4A4BCB59">
            <w:pPr>
              <w:spacing w:after="0" w:line="240" w:lineRule="auto"/>
              <w:jc w:val="center"/>
              <w:rPr>
                <w:sz w:val="21"/>
                <w:szCs w:val="32"/>
              </w:rPr>
            </w:pPr>
            <w:r>
              <w:rPr>
                <w:rFonts w:ascii="Arial" w:hAnsi="Arial" w:eastAsia="微软雅黑"/>
                <w:b w:val="0"/>
                <w:i w:val="0"/>
                <w:sz w:val="18"/>
                <w:szCs w:val="32"/>
              </w:rPr>
              <w:t>3</w:t>
            </w:r>
          </w:p>
        </w:tc>
        <w:tc>
          <w:tcPr>
            <w:tcW w:w="1842" w:type="dxa"/>
            <w:vAlign w:val="center"/>
          </w:tcPr>
          <w:p w14:paraId="445A12EB">
            <w:pPr>
              <w:spacing w:after="0" w:line="240" w:lineRule="auto"/>
              <w:jc w:val="left"/>
              <w:rPr>
                <w:sz w:val="21"/>
                <w:szCs w:val="32"/>
              </w:rPr>
            </w:pPr>
            <w:r>
              <w:rPr>
                <w:rFonts w:ascii="Arial" w:hAnsi="Arial" w:eastAsia="微软雅黑"/>
                <w:b w:val="0"/>
                <w:i w:val="0"/>
                <w:sz w:val="18"/>
                <w:szCs w:val="32"/>
              </w:rPr>
              <w:t>乳化剂</w:t>
            </w:r>
            <w:r>
              <w:rPr>
                <w:sz w:val="21"/>
                <w:szCs w:val="32"/>
              </w:rPr>
              <w:br w:type="textWrapping"/>
            </w:r>
            <w:r>
              <w:rPr>
                <w:rFonts w:ascii="Arial" w:hAnsi="Arial" w:eastAsia="微软雅黑"/>
                <w:b w:val="0"/>
                <w:i w:val="0"/>
                <w:sz w:val="18"/>
                <w:szCs w:val="32"/>
              </w:rPr>
              <w:t>Emulsifier</w:t>
            </w:r>
          </w:p>
        </w:tc>
        <w:tc>
          <w:tcPr>
            <w:tcW w:w="1440" w:type="dxa"/>
            <w:vAlign w:val="center"/>
          </w:tcPr>
          <w:p w14:paraId="2C034CDA">
            <w:pPr>
              <w:spacing w:after="0" w:line="240" w:lineRule="auto"/>
              <w:jc w:val="center"/>
              <w:rPr>
                <w:sz w:val="21"/>
                <w:szCs w:val="32"/>
              </w:rPr>
            </w:pPr>
            <w:r>
              <w:rPr>
                <w:rFonts w:ascii="Arial" w:hAnsi="Arial" w:eastAsia="微软雅黑"/>
                <w:b w:val="0"/>
                <w:i w:val="0"/>
                <w:sz w:val="18"/>
                <w:szCs w:val="32"/>
              </w:rPr>
              <w:t>2-3%</w:t>
            </w:r>
          </w:p>
        </w:tc>
        <w:tc>
          <w:tcPr>
            <w:tcW w:w="3465" w:type="dxa"/>
            <w:vAlign w:val="center"/>
          </w:tcPr>
          <w:p w14:paraId="62CCC4EA">
            <w:pPr>
              <w:spacing w:after="0" w:line="240" w:lineRule="auto"/>
              <w:jc w:val="left"/>
              <w:rPr>
                <w:sz w:val="21"/>
                <w:szCs w:val="32"/>
              </w:rPr>
            </w:pPr>
            <w:r>
              <w:rPr>
                <w:rFonts w:ascii="Arial" w:hAnsi="Arial" w:eastAsia="微软雅黑"/>
                <w:b w:val="0"/>
                <w:i w:val="0"/>
                <w:sz w:val="18"/>
                <w:szCs w:val="32"/>
              </w:rPr>
              <w:t>[C11H12O3]n O(CH₂CH₂O)nH</w:t>
            </w:r>
          </w:p>
        </w:tc>
        <w:tc>
          <w:tcPr>
            <w:tcW w:w="2415" w:type="dxa"/>
            <w:vAlign w:val="center"/>
          </w:tcPr>
          <w:p w14:paraId="504C5BFB">
            <w:pPr>
              <w:spacing w:after="0" w:line="240" w:lineRule="auto"/>
              <w:jc w:val="center"/>
              <w:rPr>
                <w:sz w:val="21"/>
                <w:szCs w:val="32"/>
              </w:rPr>
            </w:pPr>
            <w:r>
              <w:rPr>
                <w:rFonts w:ascii="Arial" w:hAnsi="Arial" w:eastAsia="微软雅黑"/>
                <w:b w:val="0"/>
                <w:i w:val="0"/>
                <w:sz w:val="18"/>
                <w:szCs w:val="32"/>
              </w:rPr>
              <w:t>--</w:t>
            </w:r>
          </w:p>
        </w:tc>
      </w:tr>
      <w:tr w14:paraId="5D269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14:paraId="7EDB20BB">
            <w:pPr>
              <w:spacing w:after="0" w:line="240" w:lineRule="auto"/>
              <w:jc w:val="center"/>
              <w:rPr>
                <w:sz w:val="21"/>
                <w:szCs w:val="32"/>
              </w:rPr>
            </w:pPr>
            <w:r>
              <w:rPr>
                <w:rFonts w:ascii="Arial" w:hAnsi="Arial" w:eastAsia="微软雅黑"/>
                <w:b w:val="0"/>
                <w:i w:val="0"/>
                <w:sz w:val="18"/>
                <w:szCs w:val="32"/>
              </w:rPr>
              <w:t>4</w:t>
            </w:r>
          </w:p>
        </w:tc>
        <w:tc>
          <w:tcPr>
            <w:tcW w:w="1842" w:type="dxa"/>
            <w:vAlign w:val="center"/>
          </w:tcPr>
          <w:p w14:paraId="44FB280E">
            <w:pPr>
              <w:spacing w:after="0" w:line="240" w:lineRule="auto"/>
              <w:jc w:val="left"/>
              <w:rPr>
                <w:sz w:val="21"/>
                <w:szCs w:val="32"/>
              </w:rPr>
            </w:pPr>
            <w:r>
              <w:rPr>
                <w:rFonts w:ascii="Arial" w:hAnsi="Arial" w:eastAsia="微软雅黑"/>
                <w:b w:val="0"/>
                <w:i w:val="0"/>
                <w:sz w:val="18"/>
                <w:szCs w:val="32"/>
              </w:rPr>
              <w:t>固化剂</w:t>
            </w:r>
            <w:r>
              <w:rPr>
                <w:sz w:val="21"/>
                <w:szCs w:val="32"/>
              </w:rPr>
              <w:br w:type="textWrapping"/>
            </w:r>
            <w:r>
              <w:rPr>
                <w:rFonts w:ascii="Arial" w:hAnsi="Arial" w:eastAsia="微软雅黑"/>
                <w:b w:val="0"/>
                <w:i w:val="0"/>
                <w:sz w:val="18"/>
                <w:szCs w:val="32"/>
              </w:rPr>
              <w:t>Curing agent</w:t>
            </w:r>
          </w:p>
        </w:tc>
        <w:tc>
          <w:tcPr>
            <w:tcW w:w="1440" w:type="dxa"/>
            <w:vAlign w:val="center"/>
          </w:tcPr>
          <w:p w14:paraId="365F9CFA">
            <w:pPr>
              <w:spacing w:after="0" w:line="240" w:lineRule="auto"/>
              <w:jc w:val="center"/>
              <w:rPr>
                <w:sz w:val="21"/>
                <w:szCs w:val="32"/>
              </w:rPr>
            </w:pPr>
            <w:r>
              <w:rPr>
                <w:rFonts w:ascii="Arial" w:hAnsi="Arial" w:eastAsia="微软雅黑"/>
                <w:b w:val="0"/>
                <w:i w:val="0"/>
                <w:sz w:val="18"/>
                <w:szCs w:val="32"/>
              </w:rPr>
              <w:t>1-1.5%</w:t>
            </w:r>
          </w:p>
        </w:tc>
        <w:tc>
          <w:tcPr>
            <w:tcW w:w="3465" w:type="dxa"/>
            <w:vAlign w:val="center"/>
          </w:tcPr>
          <w:p w14:paraId="3ED292C1">
            <w:pPr>
              <w:spacing w:after="0" w:line="240" w:lineRule="auto"/>
              <w:jc w:val="left"/>
              <w:rPr>
                <w:sz w:val="21"/>
                <w:szCs w:val="32"/>
              </w:rPr>
            </w:pPr>
            <w:r>
              <w:rPr>
                <w:rFonts w:ascii="Arial" w:hAnsi="Arial" w:eastAsia="微软雅黑"/>
                <w:b w:val="0"/>
                <w:i w:val="0"/>
                <w:sz w:val="18"/>
                <w:szCs w:val="32"/>
              </w:rPr>
              <w:t>C8H16N2O4S</w:t>
            </w:r>
          </w:p>
        </w:tc>
        <w:tc>
          <w:tcPr>
            <w:tcW w:w="2415" w:type="dxa"/>
            <w:vAlign w:val="center"/>
          </w:tcPr>
          <w:p w14:paraId="2504CBFE">
            <w:pPr>
              <w:spacing w:after="0" w:line="240" w:lineRule="auto"/>
              <w:jc w:val="center"/>
              <w:rPr>
                <w:sz w:val="21"/>
                <w:szCs w:val="32"/>
              </w:rPr>
            </w:pPr>
            <w:r>
              <w:rPr>
                <w:rFonts w:ascii="Arial" w:hAnsi="Arial" w:eastAsia="微软雅黑"/>
                <w:b w:val="0"/>
                <w:i w:val="0"/>
                <w:sz w:val="18"/>
                <w:szCs w:val="32"/>
              </w:rPr>
              <w:t>342573-75-5</w:t>
            </w:r>
          </w:p>
        </w:tc>
      </w:tr>
      <w:tr w14:paraId="32A2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3" w:type="dxa"/>
            <w:vAlign w:val="center"/>
          </w:tcPr>
          <w:p w14:paraId="4C7E988F">
            <w:pPr>
              <w:spacing w:after="0" w:line="240" w:lineRule="auto"/>
              <w:jc w:val="center"/>
              <w:rPr>
                <w:sz w:val="21"/>
                <w:szCs w:val="32"/>
              </w:rPr>
            </w:pPr>
            <w:r>
              <w:rPr>
                <w:rFonts w:ascii="Arial" w:hAnsi="Arial" w:eastAsia="微软雅黑"/>
                <w:b w:val="0"/>
                <w:i w:val="0"/>
                <w:sz w:val="18"/>
                <w:szCs w:val="32"/>
              </w:rPr>
              <w:t>5</w:t>
            </w:r>
          </w:p>
        </w:tc>
        <w:tc>
          <w:tcPr>
            <w:tcW w:w="1842" w:type="dxa"/>
            <w:vAlign w:val="center"/>
          </w:tcPr>
          <w:p w14:paraId="52713823">
            <w:pPr>
              <w:spacing w:after="0" w:line="240" w:lineRule="auto"/>
              <w:jc w:val="left"/>
              <w:rPr>
                <w:sz w:val="21"/>
                <w:szCs w:val="32"/>
              </w:rPr>
            </w:pPr>
            <w:r>
              <w:rPr>
                <w:rFonts w:ascii="Arial" w:hAnsi="Arial" w:eastAsia="微软雅黑"/>
                <w:b w:val="0"/>
                <w:i w:val="0"/>
                <w:sz w:val="18"/>
                <w:szCs w:val="32"/>
              </w:rPr>
              <w:t>水</w:t>
            </w:r>
            <w:r>
              <w:rPr>
                <w:sz w:val="21"/>
                <w:szCs w:val="32"/>
              </w:rPr>
              <w:br w:type="textWrapping"/>
            </w:r>
            <w:r>
              <w:rPr>
                <w:rFonts w:ascii="Arial" w:hAnsi="Arial" w:eastAsia="微软雅黑"/>
                <w:b w:val="0"/>
                <w:i w:val="0"/>
                <w:sz w:val="18"/>
                <w:szCs w:val="32"/>
              </w:rPr>
              <w:t>Water</w:t>
            </w:r>
          </w:p>
        </w:tc>
        <w:tc>
          <w:tcPr>
            <w:tcW w:w="1440" w:type="dxa"/>
            <w:vAlign w:val="center"/>
          </w:tcPr>
          <w:p w14:paraId="55A8B781">
            <w:pPr>
              <w:spacing w:after="0" w:line="240" w:lineRule="auto"/>
              <w:jc w:val="center"/>
              <w:rPr>
                <w:sz w:val="21"/>
                <w:szCs w:val="32"/>
              </w:rPr>
            </w:pPr>
            <w:r>
              <w:rPr>
                <w:rFonts w:ascii="Arial" w:hAnsi="Arial" w:eastAsia="微软雅黑"/>
                <w:b w:val="0"/>
                <w:i w:val="0"/>
                <w:sz w:val="18"/>
                <w:szCs w:val="32"/>
              </w:rPr>
              <w:t>80-85%</w:t>
            </w:r>
          </w:p>
        </w:tc>
        <w:tc>
          <w:tcPr>
            <w:tcW w:w="3465" w:type="dxa"/>
            <w:vAlign w:val="center"/>
          </w:tcPr>
          <w:p w14:paraId="75DC74A6">
            <w:pPr>
              <w:spacing w:after="0" w:line="240" w:lineRule="auto"/>
              <w:jc w:val="left"/>
              <w:rPr>
                <w:sz w:val="21"/>
                <w:szCs w:val="32"/>
              </w:rPr>
            </w:pPr>
            <w:r>
              <w:rPr>
                <w:rFonts w:ascii="Arial" w:hAnsi="Arial" w:eastAsia="微软雅黑"/>
                <w:b w:val="0"/>
                <w:i w:val="0"/>
                <w:sz w:val="18"/>
                <w:szCs w:val="32"/>
              </w:rPr>
              <w:t>H2O</w:t>
            </w:r>
          </w:p>
        </w:tc>
        <w:tc>
          <w:tcPr>
            <w:tcW w:w="2415" w:type="dxa"/>
            <w:vAlign w:val="center"/>
          </w:tcPr>
          <w:p w14:paraId="5370A3EE">
            <w:pPr>
              <w:spacing w:after="0" w:line="240" w:lineRule="auto"/>
              <w:jc w:val="center"/>
              <w:rPr>
                <w:sz w:val="21"/>
                <w:szCs w:val="32"/>
              </w:rPr>
            </w:pPr>
            <w:r>
              <w:rPr>
                <w:rFonts w:ascii="Arial" w:hAnsi="Arial" w:eastAsia="微软雅黑"/>
                <w:b w:val="0"/>
                <w:i w:val="0"/>
                <w:sz w:val="18"/>
                <w:szCs w:val="32"/>
              </w:rPr>
              <w:t>7732-18-5</w:t>
            </w:r>
          </w:p>
        </w:tc>
      </w:tr>
    </w:tbl>
    <w:p w14:paraId="670F2746">
      <w:pPr>
        <w:spacing w:after="40"/>
        <w:rPr>
          <w:sz w:val="21"/>
          <w:szCs w:val="32"/>
        </w:rPr>
      </w:pPr>
    </w:p>
    <w:p w14:paraId="7F80E147">
      <w:pPr>
        <w:spacing w:before="240" w:after="160"/>
        <w:rPr>
          <w:sz w:val="20"/>
          <w:szCs w:val="28"/>
        </w:rPr>
      </w:pPr>
      <w:r>
        <w:rPr>
          <w:rFonts w:ascii="Arial" w:hAnsi="Arial" w:eastAsia="微软雅黑"/>
          <w:b/>
          <w:color w:val="1F4E79"/>
          <w:sz w:val="36"/>
        </w:rPr>
        <w:t>3. 危害辨识资料 / Hazards Identification</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7658D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61A9EBE">
            <w:pPr>
              <w:spacing w:before="0" w:after="0" w:line="240" w:lineRule="auto"/>
            </w:pPr>
            <w:r>
              <w:rPr>
                <w:rFonts w:ascii="Arial" w:hAnsi="Arial" w:eastAsia="微软雅黑"/>
                <w:b/>
                <w:i w:val="0"/>
                <w:sz w:val="21"/>
              </w:rPr>
              <w:t>健 康 危 害：</w:t>
            </w:r>
          </w:p>
        </w:tc>
        <w:tc>
          <w:tcPr>
            <w:tcW w:w="6360" w:type="dxa"/>
            <w:tcMar>
              <w:top w:w="20" w:type="dxa"/>
              <w:left w:w="0" w:type="dxa"/>
              <w:bottom w:w="20" w:type="dxa"/>
              <w:right w:w="80" w:type="dxa"/>
            </w:tcMar>
          </w:tcPr>
          <w:p w14:paraId="7FFE8302">
            <w:pPr>
              <w:spacing w:before="0" w:after="0" w:line="240" w:lineRule="auto"/>
            </w:pPr>
            <w:r>
              <w:rPr>
                <w:rFonts w:ascii="Arial" w:hAnsi="Arial" w:eastAsia="微软雅黑"/>
                <w:b w:val="0"/>
                <w:i w:val="0"/>
                <w:sz w:val="21"/>
              </w:rPr>
              <w:t>无。</w:t>
            </w:r>
          </w:p>
        </w:tc>
      </w:tr>
      <w:tr w14:paraId="215A5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30340A6">
            <w:pPr>
              <w:spacing w:before="0" w:after="0" w:line="240" w:lineRule="auto"/>
            </w:pPr>
            <w:r>
              <w:rPr>
                <w:rFonts w:ascii="Arial" w:hAnsi="Arial" w:eastAsia="微软雅黑"/>
                <w:b/>
                <w:i/>
                <w:sz w:val="21"/>
              </w:rPr>
              <w:t>Health hazards:</w:t>
            </w:r>
          </w:p>
        </w:tc>
        <w:tc>
          <w:tcPr>
            <w:tcW w:w="6360" w:type="dxa"/>
            <w:tcMar>
              <w:top w:w="20" w:type="dxa"/>
              <w:left w:w="0" w:type="dxa"/>
              <w:bottom w:w="20" w:type="dxa"/>
              <w:right w:w="80" w:type="dxa"/>
            </w:tcMar>
          </w:tcPr>
          <w:p w14:paraId="6CAAD428">
            <w:pPr>
              <w:spacing w:before="0" w:after="0" w:line="240" w:lineRule="auto"/>
            </w:pPr>
            <w:r>
              <w:rPr>
                <w:rFonts w:ascii="Arial" w:hAnsi="Arial" w:eastAsia="微软雅黑"/>
                <w:b w:val="0"/>
                <w:i/>
                <w:sz w:val="21"/>
              </w:rPr>
              <w:t>None.</w:t>
            </w:r>
          </w:p>
        </w:tc>
      </w:tr>
      <w:tr w14:paraId="7DC97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C6A3D2B">
            <w:pPr>
              <w:spacing w:before="0" w:after="0" w:line="240" w:lineRule="auto"/>
            </w:pPr>
            <w:r>
              <w:rPr>
                <w:rFonts w:ascii="Arial" w:hAnsi="Arial" w:eastAsia="微软雅黑"/>
                <w:b/>
                <w:i w:val="0"/>
                <w:sz w:val="21"/>
              </w:rPr>
              <w:t>物理性及化学危害：</w:t>
            </w:r>
          </w:p>
        </w:tc>
        <w:tc>
          <w:tcPr>
            <w:tcW w:w="6360" w:type="dxa"/>
            <w:tcMar>
              <w:top w:w="20" w:type="dxa"/>
              <w:left w:w="0" w:type="dxa"/>
              <w:bottom w:w="20" w:type="dxa"/>
              <w:right w:w="80" w:type="dxa"/>
            </w:tcMar>
          </w:tcPr>
          <w:p w14:paraId="68B600F9">
            <w:pPr>
              <w:spacing w:before="0" w:after="0" w:line="240" w:lineRule="auto"/>
            </w:pPr>
            <w:r>
              <w:rPr>
                <w:rFonts w:ascii="Arial" w:hAnsi="Arial" w:eastAsia="微软雅黑"/>
                <w:b w:val="0"/>
                <w:i w:val="0"/>
                <w:sz w:val="21"/>
              </w:rPr>
              <w:t>无。</w:t>
            </w:r>
          </w:p>
        </w:tc>
      </w:tr>
      <w:tr w14:paraId="15045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3647505">
            <w:pPr>
              <w:spacing w:before="0" w:after="0" w:line="240" w:lineRule="auto"/>
            </w:pPr>
            <w:r>
              <w:rPr>
                <w:rFonts w:ascii="Arial" w:hAnsi="Arial" w:eastAsia="微软雅黑"/>
                <w:b/>
                <w:i/>
                <w:sz w:val="21"/>
              </w:rPr>
              <w:t>Physical and chemical hazards:</w:t>
            </w:r>
          </w:p>
        </w:tc>
        <w:tc>
          <w:tcPr>
            <w:tcW w:w="6360" w:type="dxa"/>
            <w:tcMar>
              <w:top w:w="20" w:type="dxa"/>
              <w:left w:w="0" w:type="dxa"/>
              <w:bottom w:w="20" w:type="dxa"/>
              <w:right w:w="80" w:type="dxa"/>
            </w:tcMar>
          </w:tcPr>
          <w:p w14:paraId="14A03E27">
            <w:pPr>
              <w:spacing w:before="0" w:after="0" w:line="240" w:lineRule="auto"/>
            </w:pPr>
            <w:r>
              <w:rPr>
                <w:rFonts w:ascii="Arial" w:hAnsi="Arial" w:eastAsia="微软雅黑"/>
                <w:b w:val="0"/>
                <w:i/>
                <w:sz w:val="21"/>
              </w:rPr>
              <w:t>None.</w:t>
            </w:r>
          </w:p>
        </w:tc>
      </w:tr>
      <w:tr w14:paraId="4933A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F1D4715">
            <w:pPr>
              <w:spacing w:before="0" w:after="0" w:line="240" w:lineRule="auto"/>
            </w:pPr>
            <w:r>
              <w:rPr>
                <w:rFonts w:ascii="Arial" w:hAnsi="Arial" w:eastAsia="微软雅黑"/>
                <w:b/>
                <w:i w:val="0"/>
                <w:sz w:val="21"/>
              </w:rPr>
              <w:t>危险性类别：</w:t>
            </w:r>
          </w:p>
        </w:tc>
        <w:tc>
          <w:tcPr>
            <w:tcW w:w="6360" w:type="dxa"/>
            <w:tcMar>
              <w:top w:w="20" w:type="dxa"/>
              <w:left w:w="0" w:type="dxa"/>
              <w:bottom w:w="20" w:type="dxa"/>
              <w:right w:w="80" w:type="dxa"/>
            </w:tcMar>
          </w:tcPr>
          <w:p w14:paraId="7566D142">
            <w:pPr>
              <w:spacing w:before="0" w:after="0" w:line="240" w:lineRule="auto"/>
            </w:pPr>
            <w:r>
              <w:rPr>
                <w:rFonts w:ascii="Arial" w:hAnsi="Arial" w:eastAsia="微软雅黑"/>
                <w:b w:val="0"/>
                <w:i w:val="0"/>
                <w:sz w:val="21"/>
              </w:rPr>
              <w:t>非危险品。</w:t>
            </w:r>
          </w:p>
        </w:tc>
      </w:tr>
      <w:tr w14:paraId="775F3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C06932B">
            <w:pPr>
              <w:spacing w:before="0" w:after="0" w:line="240" w:lineRule="auto"/>
            </w:pPr>
            <w:r>
              <w:rPr>
                <w:rFonts w:ascii="Arial" w:hAnsi="Arial" w:eastAsia="微软雅黑"/>
                <w:b/>
                <w:i/>
                <w:sz w:val="21"/>
              </w:rPr>
              <w:t>Hazard category:</w:t>
            </w:r>
          </w:p>
        </w:tc>
        <w:tc>
          <w:tcPr>
            <w:tcW w:w="6360" w:type="dxa"/>
            <w:tcMar>
              <w:top w:w="20" w:type="dxa"/>
              <w:left w:w="0" w:type="dxa"/>
              <w:bottom w:w="20" w:type="dxa"/>
              <w:right w:w="80" w:type="dxa"/>
            </w:tcMar>
          </w:tcPr>
          <w:p w14:paraId="30E82D5B">
            <w:pPr>
              <w:spacing w:before="0" w:after="0" w:line="240" w:lineRule="auto"/>
            </w:pPr>
            <w:r>
              <w:rPr>
                <w:rFonts w:ascii="Arial" w:hAnsi="Arial" w:eastAsia="微软雅黑"/>
                <w:b w:val="0"/>
                <w:i/>
                <w:sz w:val="21"/>
              </w:rPr>
              <w:t>Not classified as dangerous goods.</w:t>
            </w:r>
          </w:p>
        </w:tc>
      </w:tr>
    </w:tbl>
    <w:p w14:paraId="718C4B4E">
      <w:pPr>
        <w:spacing w:before="240" w:after="160"/>
        <w:rPr>
          <w:sz w:val="20"/>
          <w:szCs w:val="28"/>
        </w:rPr>
      </w:pPr>
      <w:r>
        <w:rPr>
          <w:rFonts w:ascii="Arial" w:hAnsi="Arial" w:eastAsia="微软雅黑"/>
          <w:b/>
          <w:color w:val="1F4E79"/>
          <w:sz w:val="36"/>
        </w:rPr>
        <w:t>4. 急救措施 / First-Aid Measures</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562F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7372839">
            <w:pPr>
              <w:spacing w:before="0" w:after="0" w:line="240" w:lineRule="auto"/>
            </w:pPr>
            <w:r>
              <w:rPr>
                <w:rFonts w:ascii="Arial" w:hAnsi="Arial" w:eastAsia="微软雅黑"/>
                <w:b/>
                <w:i w:val="0"/>
                <w:sz w:val="21"/>
              </w:rPr>
              <w:t>皮 肤 接 触：</w:t>
            </w:r>
          </w:p>
        </w:tc>
        <w:tc>
          <w:tcPr>
            <w:tcW w:w="6360" w:type="dxa"/>
            <w:tcMar>
              <w:top w:w="20" w:type="dxa"/>
              <w:left w:w="0" w:type="dxa"/>
              <w:bottom w:w="20" w:type="dxa"/>
              <w:right w:w="80" w:type="dxa"/>
            </w:tcMar>
          </w:tcPr>
          <w:p w14:paraId="530ADBD1">
            <w:pPr>
              <w:spacing w:before="0" w:after="0" w:line="240" w:lineRule="auto"/>
            </w:pPr>
            <w:r>
              <w:rPr>
                <w:rFonts w:ascii="Arial" w:hAnsi="Arial" w:eastAsia="微软雅黑"/>
                <w:b w:val="0"/>
                <w:i w:val="0"/>
                <w:sz w:val="21"/>
              </w:rPr>
              <w:t>以肥皂水和清水彻底冲洗受污部位5分钟或直到污染物除去。</w:t>
            </w:r>
          </w:p>
        </w:tc>
      </w:tr>
      <w:tr w14:paraId="25DB1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7B8A634">
            <w:pPr>
              <w:spacing w:before="0" w:after="0" w:line="240" w:lineRule="auto"/>
            </w:pPr>
            <w:r>
              <w:rPr>
                <w:rFonts w:ascii="Arial" w:hAnsi="Arial" w:eastAsia="微软雅黑"/>
                <w:b/>
                <w:i/>
                <w:sz w:val="21"/>
              </w:rPr>
              <w:t>Skin contact:</w:t>
            </w:r>
          </w:p>
        </w:tc>
        <w:tc>
          <w:tcPr>
            <w:tcW w:w="6360" w:type="dxa"/>
            <w:tcMar>
              <w:top w:w="20" w:type="dxa"/>
              <w:left w:w="0" w:type="dxa"/>
              <w:bottom w:w="20" w:type="dxa"/>
              <w:right w:w="80" w:type="dxa"/>
            </w:tcMar>
          </w:tcPr>
          <w:p w14:paraId="125E7D35">
            <w:pPr>
              <w:spacing w:before="0" w:after="0" w:line="240" w:lineRule="auto"/>
            </w:pPr>
            <w:r>
              <w:rPr>
                <w:rFonts w:ascii="Arial" w:hAnsi="Arial" w:eastAsia="微软雅黑"/>
                <w:b w:val="0"/>
                <w:i/>
                <w:sz w:val="21"/>
              </w:rPr>
              <w:t>Wash the contaminated area thoroughly with soap and water for 5 minutes or until the contaminant is removed.</w:t>
            </w:r>
          </w:p>
        </w:tc>
      </w:tr>
      <w:tr w14:paraId="18157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A26FFCB">
            <w:pPr>
              <w:spacing w:before="0" w:after="0" w:line="240" w:lineRule="auto"/>
            </w:pPr>
            <w:r>
              <w:rPr>
                <w:rFonts w:ascii="Arial" w:hAnsi="Arial" w:eastAsia="微软雅黑"/>
                <w:b/>
                <w:i w:val="0"/>
                <w:sz w:val="21"/>
              </w:rPr>
              <w:t>眼 睛 接 触：</w:t>
            </w:r>
          </w:p>
        </w:tc>
        <w:tc>
          <w:tcPr>
            <w:tcW w:w="6360" w:type="dxa"/>
            <w:tcMar>
              <w:top w:w="20" w:type="dxa"/>
              <w:left w:w="0" w:type="dxa"/>
              <w:bottom w:w="20" w:type="dxa"/>
              <w:right w:w="80" w:type="dxa"/>
            </w:tcMar>
          </w:tcPr>
          <w:p w14:paraId="1FAB73C4">
            <w:pPr>
              <w:spacing w:before="0" w:after="0" w:line="240" w:lineRule="auto"/>
            </w:pPr>
            <w:r>
              <w:rPr>
                <w:rFonts w:ascii="Arial" w:hAnsi="Arial" w:eastAsia="微软雅黑"/>
                <w:b w:val="0"/>
                <w:i w:val="0"/>
                <w:sz w:val="21"/>
              </w:rPr>
              <w:t>1.提起眼睑，用流动清水或生理盐水冲洗眼睛20分钟或直到污染物除去。</w:t>
            </w:r>
          </w:p>
        </w:tc>
      </w:tr>
      <w:tr w14:paraId="1615E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470BA2D">
            <w:pPr>
              <w:spacing w:before="0" w:after="0" w:line="240" w:lineRule="auto"/>
            </w:pPr>
            <w:r>
              <w:rPr>
                <w:rFonts w:ascii="Arial" w:hAnsi="Arial" w:eastAsia="微软雅黑"/>
                <w:b/>
                <w:i/>
                <w:sz w:val="21"/>
              </w:rPr>
              <w:t>Eye contact:</w:t>
            </w:r>
          </w:p>
        </w:tc>
        <w:tc>
          <w:tcPr>
            <w:tcW w:w="6360" w:type="dxa"/>
            <w:tcMar>
              <w:top w:w="20" w:type="dxa"/>
              <w:left w:w="0" w:type="dxa"/>
              <w:bottom w:w="20" w:type="dxa"/>
              <w:right w:w="80" w:type="dxa"/>
            </w:tcMar>
          </w:tcPr>
          <w:p w14:paraId="2DF2A1BF">
            <w:pPr>
              <w:spacing w:before="0" w:after="0" w:line="240" w:lineRule="auto"/>
            </w:pPr>
            <w:r>
              <w:rPr>
                <w:rFonts w:ascii="Arial" w:hAnsi="Arial" w:eastAsia="微软雅黑"/>
                <w:b w:val="0"/>
                <w:i/>
                <w:sz w:val="21"/>
              </w:rPr>
              <w:t>1. Lift the eyelids and rinse eyes with running water or saline for 20 minutes or until the contaminant is removed.</w:t>
            </w:r>
          </w:p>
        </w:tc>
      </w:tr>
      <w:tr w14:paraId="70D96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7002F59"/>
        </w:tc>
        <w:tc>
          <w:tcPr>
            <w:tcW w:w="6360" w:type="dxa"/>
            <w:tcMar>
              <w:top w:w="20" w:type="dxa"/>
              <w:left w:w="0" w:type="dxa"/>
              <w:bottom w:w="20" w:type="dxa"/>
              <w:right w:w="80" w:type="dxa"/>
            </w:tcMar>
          </w:tcPr>
          <w:p w14:paraId="6991947E">
            <w:pPr>
              <w:spacing w:before="0" w:after="0" w:line="240" w:lineRule="auto"/>
            </w:pPr>
            <w:r>
              <w:rPr>
                <w:rFonts w:ascii="Arial" w:hAnsi="Arial" w:eastAsia="微软雅黑"/>
                <w:b w:val="0"/>
                <w:i w:val="0"/>
                <w:sz w:val="21"/>
              </w:rPr>
              <w:t>2.立即就医。</w:t>
            </w:r>
          </w:p>
        </w:tc>
      </w:tr>
      <w:tr w14:paraId="2E939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2357965"/>
        </w:tc>
        <w:tc>
          <w:tcPr>
            <w:tcW w:w="6360" w:type="dxa"/>
            <w:tcMar>
              <w:top w:w="20" w:type="dxa"/>
              <w:left w:w="0" w:type="dxa"/>
              <w:bottom w:w="20" w:type="dxa"/>
              <w:right w:w="80" w:type="dxa"/>
            </w:tcMar>
          </w:tcPr>
          <w:p w14:paraId="681D6A35">
            <w:pPr>
              <w:spacing w:before="0" w:after="0" w:line="240" w:lineRule="auto"/>
            </w:pPr>
            <w:r>
              <w:rPr>
                <w:rFonts w:ascii="Arial" w:hAnsi="Arial" w:eastAsia="微软雅黑"/>
                <w:b w:val="0"/>
                <w:i/>
                <w:sz w:val="21"/>
              </w:rPr>
              <w:t>2. Seek medical attention immediately.</w:t>
            </w:r>
          </w:p>
        </w:tc>
      </w:tr>
      <w:tr w14:paraId="433B1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1D999ED">
            <w:pPr>
              <w:spacing w:before="0" w:after="0" w:line="240" w:lineRule="auto"/>
            </w:pPr>
            <w:r>
              <w:rPr>
                <w:rFonts w:ascii="Arial" w:hAnsi="Arial" w:eastAsia="微软雅黑"/>
                <w:b/>
                <w:i w:val="0"/>
                <w:sz w:val="21"/>
              </w:rPr>
              <w:t>食       入 ：</w:t>
            </w:r>
          </w:p>
        </w:tc>
        <w:tc>
          <w:tcPr>
            <w:tcW w:w="6360" w:type="dxa"/>
            <w:tcMar>
              <w:top w:w="20" w:type="dxa"/>
              <w:left w:w="0" w:type="dxa"/>
              <w:bottom w:w="20" w:type="dxa"/>
              <w:right w:w="80" w:type="dxa"/>
            </w:tcMar>
          </w:tcPr>
          <w:p w14:paraId="60DCF3FB">
            <w:pPr>
              <w:spacing w:before="0" w:after="0" w:line="240" w:lineRule="auto"/>
            </w:pPr>
            <w:r>
              <w:rPr>
                <w:rFonts w:ascii="Arial" w:hAnsi="Arial" w:eastAsia="微软雅黑"/>
                <w:b w:val="0"/>
                <w:i w:val="0"/>
                <w:sz w:val="21"/>
              </w:rPr>
              <w:t>饮足量温水，催吐。就医。</w:t>
            </w:r>
          </w:p>
        </w:tc>
      </w:tr>
      <w:tr w14:paraId="662F0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1D89A84">
            <w:pPr>
              <w:spacing w:before="0" w:after="0" w:line="240" w:lineRule="auto"/>
            </w:pPr>
            <w:r>
              <w:rPr>
                <w:rFonts w:ascii="Arial" w:hAnsi="Arial" w:eastAsia="微软雅黑"/>
                <w:b/>
                <w:i/>
                <w:sz w:val="21"/>
              </w:rPr>
              <w:t>Ingestion:</w:t>
            </w:r>
          </w:p>
        </w:tc>
        <w:tc>
          <w:tcPr>
            <w:tcW w:w="6360" w:type="dxa"/>
            <w:tcMar>
              <w:top w:w="20" w:type="dxa"/>
              <w:left w:w="0" w:type="dxa"/>
              <w:bottom w:w="20" w:type="dxa"/>
              <w:right w:w="80" w:type="dxa"/>
            </w:tcMar>
          </w:tcPr>
          <w:p w14:paraId="1E4E6FBE">
            <w:pPr>
              <w:spacing w:before="0" w:after="0" w:line="240" w:lineRule="auto"/>
            </w:pPr>
            <w:r>
              <w:rPr>
                <w:rFonts w:ascii="Arial" w:hAnsi="Arial" w:eastAsia="微软雅黑"/>
                <w:b w:val="0"/>
                <w:i/>
                <w:sz w:val="21"/>
              </w:rPr>
              <w:t>Drink sufficient warm water, induce vomiting and seek medical attention.</w:t>
            </w:r>
          </w:p>
        </w:tc>
      </w:tr>
      <w:tr w14:paraId="55502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F20C3FA">
            <w:pPr>
              <w:spacing w:before="0" w:after="0" w:line="240" w:lineRule="auto"/>
            </w:pPr>
            <w:r>
              <w:rPr>
                <w:rFonts w:ascii="Arial" w:hAnsi="Arial" w:eastAsia="微软雅黑"/>
                <w:b/>
                <w:i w:val="0"/>
                <w:sz w:val="21"/>
              </w:rPr>
              <w:t>吸       入 ：</w:t>
            </w:r>
          </w:p>
        </w:tc>
        <w:tc>
          <w:tcPr>
            <w:tcW w:w="6360" w:type="dxa"/>
            <w:tcMar>
              <w:top w:w="20" w:type="dxa"/>
              <w:left w:w="0" w:type="dxa"/>
              <w:bottom w:w="20" w:type="dxa"/>
              <w:right w:w="80" w:type="dxa"/>
            </w:tcMar>
          </w:tcPr>
          <w:p w14:paraId="6B89CD5A">
            <w:pPr>
              <w:spacing w:before="0" w:after="0" w:line="240" w:lineRule="auto"/>
            </w:pPr>
            <w:r>
              <w:rPr>
                <w:rFonts w:ascii="Arial" w:hAnsi="Arial" w:eastAsia="微软雅黑"/>
                <w:b w:val="0"/>
                <w:i w:val="0"/>
                <w:sz w:val="21"/>
              </w:rPr>
              <w:t>1.脱离现场至空气新鲜处。</w:t>
            </w:r>
          </w:p>
        </w:tc>
      </w:tr>
      <w:tr w14:paraId="6EF28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62E95DE">
            <w:pPr>
              <w:spacing w:before="0" w:after="0" w:line="240" w:lineRule="auto"/>
            </w:pPr>
            <w:r>
              <w:rPr>
                <w:rFonts w:ascii="Arial" w:hAnsi="Arial" w:eastAsia="微软雅黑"/>
                <w:b/>
                <w:i/>
                <w:sz w:val="21"/>
              </w:rPr>
              <w:t>Inhalation:</w:t>
            </w:r>
          </w:p>
        </w:tc>
        <w:tc>
          <w:tcPr>
            <w:tcW w:w="6360" w:type="dxa"/>
            <w:tcMar>
              <w:top w:w="20" w:type="dxa"/>
              <w:left w:w="0" w:type="dxa"/>
              <w:bottom w:w="20" w:type="dxa"/>
              <w:right w:w="80" w:type="dxa"/>
            </w:tcMar>
          </w:tcPr>
          <w:p w14:paraId="2A9269BD">
            <w:pPr>
              <w:spacing w:before="0" w:after="0" w:line="240" w:lineRule="auto"/>
            </w:pPr>
            <w:r>
              <w:rPr>
                <w:rFonts w:ascii="Arial" w:hAnsi="Arial" w:eastAsia="微软雅黑"/>
                <w:b w:val="0"/>
                <w:i/>
                <w:sz w:val="21"/>
              </w:rPr>
              <w:t>1. Remove the person from the site to fresh air.</w:t>
            </w:r>
          </w:p>
        </w:tc>
      </w:tr>
      <w:tr w14:paraId="11D4A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04A4660"/>
        </w:tc>
        <w:tc>
          <w:tcPr>
            <w:tcW w:w="6360" w:type="dxa"/>
            <w:tcMar>
              <w:top w:w="20" w:type="dxa"/>
              <w:left w:w="0" w:type="dxa"/>
              <w:bottom w:w="20" w:type="dxa"/>
              <w:right w:w="80" w:type="dxa"/>
            </w:tcMar>
          </w:tcPr>
          <w:p w14:paraId="0EB73D40">
            <w:pPr>
              <w:spacing w:before="0" w:after="0" w:line="240" w:lineRule="auto"/>
            </w:pPr>
            <w:r>
              <w:rPr>
                <w:rFonts w:ascii="Arial" w:hAnsi="Arial" w:eastAsia="微软雅黑"/>
                <w:b w:val="0"/>
                <w:i w:val="0"/>
                <w:sz w:val="21"/>
              </w:rPr>
              <w:t>2.若有不适症状立即就医。</w:t>
            </w:r>
          </w:p>
        </w:tc>
      </w:tr>
      <w:tr w14:paraId="00DB1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7814106"/>
        </w:tc>
        <w:tc>
          <w:tcPr>
            <w:tcW w:w="6360" w:type="dxa"/>
            <w:tcMar>
              <w:top w:w="20" w:type="dxa"/>
              <w:left w:w="0" w:type="dxa"/>
              <w:bottom w:w="20" w:type="dxa"/>
              <w:right w:w="80" w:type="dxa"/>
            </w:tcMar>
          </w:tcPr>
          <w:p w14:paraId="12C7DB08">
            <w:pPr>
              <w:spacing w:before="0" w:after="0" w:line="240" w:lineRule="auto"/>
            </w:pPr>
            <w:r>
              <w:rPr>
                <w:rFonts w:ascii="Arial" w:hAnsi="Arial" w:eastAsia="微软雅黑"/>
                <w:b w:val="0"/>
                <w:i/>
                <w:sz w:val="21"/>
              </w:rPr>
              <w:t>2. Seek medical attention immediately if discomfort occurs.</w:t>
            </w:r>
          </w:p>
        </w:tc>
      </w:tr>
    </w:tbl>
    <w:p w14:paraId="5435A13C">
      <w:pPr>
        <w:spacing w:before="240" w:after="160"/>
        <w:rPr>
          <w:sz w:val="20"/>
          <w:szCs w:val="28"/>
        </w:rPr>
      </w:pPr>
      <w:r>
        <w:rPr>
          <w:rFonts w:ascii="Arial" w:hAnsi="Arial" w:eastAsia="微软雅黑"/>
          <w:b/>
          <w:color w:val="1F4E79"/>
          <w:sz w:val="36"/>
        </w:rPr>
        <w:t>5. 灭火措施 / Fire-Fighting Measures</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10193B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C0A8320">
            <w:pPr>
              <w:spacing w:before="0" w:after="0" w:line="240" w:lineRule="auto"/>
            </w:pPr>
            <w:r>
              <w:rPr>
                <w:rFonts w:ascii="Arial" w:hAnsi="Arial" w:eastAsia="微软雅黑"/>
                <w:b/>
                <w:i w:val="0"/>
                <w:sz w:val="21"/>
              </w:rPr>
              <w:t>燃 烧 产 物 ：</w:t>
            </w:r>
          </w:p>
        </w:tc>
        <w:tc>
          <w:tcPr>
            <w:tcW w:w="6360" w:type="dxa"/>
            <w:tcMar>
              <w:top w:w="20" w:type="dxa"/>
              <w:left w:w="0" w:type="dxa"/>
              <w:bottom w:w="20" w:type="dxa"/>
              <w:right w:w="80" w:type="dxa"/>
            </w:tcMar>
          </w:tcPr>
          <w:p w14:paraId="10F627CF">
            <w:pPr>
              <w:spacing w:before="0" w:after="0" w:line="240" w:lineRule="auto"/>
            </w:pPr>
            <w:r>
              <w:rPr>
                <w:rFonts w:ascii="Arial" w:hAnsi="Arial" w:eastAsia="微软雅黑"/>
                <w:b w:val="0"/>
                <w:i w:val="0"/>
                <w:sz w:val="21"/>
              </w:rPr>
              <w:t>一氧化碳、二氧化碳。</w:t>
            </w:r>
          </w:p>
        </w:tc>
      </w:tr>
      <w:tr w14:paraId="0C9DF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99A1A11">
            <w:pPr>
              <w:spacing w:before="0" w:after="0" w:line="240" w:lineRule="auto"/>
            </w:pPr>
            <w:r>
              <w:rPr>
                <w:rFonts w:ascii="Arial" w:hAnsi="Arial" w:eastAsia="微软雅黑"/>
                <w:b/>
                <w:i/>
                <w:sz w:val="21"/>
              </w:rPr>
              <w:t>Combustion products:</w:t>
            </w:r>
          </w:p>
        </w:tc>
        <w:tc>
          <w:tcPr>
            <w:tcW w:w="6360" w:type="dxa"/>
            <w:tcMar>
              <w:top w:w="20" w:type="dxa"/>
              <w:left w:w="0" w:type="dxa"/>
              <w:bottom w:w="20" w:type="dxa"/>
              <w:right w:w="80" w:type="dxa"/>
            </w:tcMar>
          </w:tcPr>
          <w:p w14:paraId="6FC1FC05">
            <w:pPr>
              <w:spacing w:before="0" w:after="0" w:line="240" w:lineRule="auto"/>
            </w:pPr>
            <w:r>
              <w:rPr>
                <w:rFonts w:ascii="Arial" w:hAnsi="Arial" w:eastAsia="微软雅黑"/>
                <w:b w:val="0"/>
                <w:i/>
                <w:sz w:val="21"/>
              </w:rPr>
              <w:t>Carbon monoxide and carbon dioxide.</w:t>
            </w:r>
          </w:p>
        </w:tc>
      </w:tr>
      <w:tr w14:paraId="20609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0CCF30F">
            <w:pPr>
              <w:spacing w:before="0" w:after="0" w:line="240" w:lineRule="auto"/>
            </w:pPr>
            <w:r>
              <w:rPr>
                <w:rFonts w:ascii="Arial" w:hAnsi="Arial" w:eastAsia="微软雅黑"/>
                <w:b/>
                <w:i w:val="0"/>
                <w:sz w:val="21"/>
              </w:rPr>
              <w:t>适用灭火剂  ：</w:t>
            </w:r>
          </w:p>
        </w:tc>
        <w:tc>
          <w:tcPr>
            <w:tcW w:w="6360" w:type="dxa"/>
            <w:tcMar>
              <w:top w:w="20" w:type="dxa"/>
              <w:left w:w="0" w:type="dxa"/>
              <w:bottom w:w="20" w:type="dxa"/>
              <w:right w:w="80" w:type="dxa"/>
            </w:tcMar>
          </w:tcPr>
          <w:p w14:paraId="122F8115">
            <w:pPr>
              <w:spacing w:before="0" w:after="0" w:line="240" w:lineRule="auto"/>
            </w:pPr>
            <w:r>
              <w:rPr>
                <w:rFonts w:ascii="Arial" w:hAnsi="Arial" w:eastAsia="微软雅黑"/>
                <w:b w:val="0"/>
                <w:i w:val="0"/>
                <w:sz w:val="21"/>
              </w:rPr>
              <w:t>雾状水、二氧化碳、泡沫、化学干粉，消防沙。</w:t>
            </w:r>
          </w:p>
        </w:tc>
      </w:tr>
      <w:tr w14:paraId="05054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C78D4EA">
            <w:pPr>
              <w:spacing w:before="0" w:after="0" w:line="240" w:lineRule="auto"/>
            </w:pPr>
            <w:r>
              <w:rPr>
                <w:rFonts w:ascii="Arial" w:hAnsi="Arial" w:eastAsia="微软雅黑"/>
                <w:b/>
                <w:i/>
                <w:sz w:val="21"/>
              </w:rPr>
              <w:t>Suitable extinguishing media:</w:t>
            </w:r>
          </w:p>
        </w:tc>
        <w:tc>
          <w:tcPr>
            <w:tcW w:w="6360" w:type="dxa"/>
            <w:tcMar>
              <w:top w:w="20" w:type="dxa"/>
              <w:left w:w="0" w:type="dxa"/>
              <w:bottom w:w="20" w:type="dxa"/>
              <w:right w:w="80" w:type="dxa"/>
            </w:tcMar>
          </w:tcPr>
          <w:p w14:paraId="39CD9179">
            <w:pPr>
              <w:spacing w:before="0" w:after="0" w:line="240" w:lineRule="auto"/>
            </w:pPr>
            <w:r>
              <w:rPr>
                <w:rFonts w:ascii="Arial" w:hAnsi="Arial" w:eastAsia="微软雅黑"/>
                <w:b w:val="0"/>
                <w:i/>
                <w:sz w:val="21"/>
              </w:rPr>
              <w:t>Water mist, carbon dioxide, foam, dry chemical powder and fire sand.</w:t>
            </w:r>
          </w:p>
        </w:tc>
      </w:tr>
      <w:tr w14:paraId="76E4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7A90DA1">
            <w:pPr>
              <w:spacing w:before="0" w:after="0" w:line="240" w:lineRule="auto"/>
            </w:pPr>
            <w:r>
              <w:rPr>
                <w:rFonts w:ascii="Arial" w:hAnsi="Arial" w:eastAsia="微软雅黑"/>
                <w:b/>
                <w:i w:val="0"/>
                <w:sz w:val="21"/>
              </w:rPr>
              <w:t>消 防 作 业 ：</w:t>
            </w:r>
          </w:p>
        </w:tc>
        <w:tc>
          <w:tcPr>
            <w:tcW w:w="6360" w:type="dxa"/>
            <w:tcMar>
              <w:top w:w="20" w:type="dxa"/>
              <w:left w:w="0" w:type="dxa"/>
              <w:bottom w:w="20" w:type="dxa"/>
              <w:right w:w="80" w:type="dxa"/>
            </w:tcMar>
          </w:tcPr>
          <w:p w14:paraId="0052FAC2">
            <w:pPr>
              <w:spacing w:before="0" w:after="0" w:line="240" w:lineRule="auto"/>
            </w:pPr>
            <w:r>
              <w:rPr>
                <w:rFonts w:ascii="Arial" w:hAnsi="Arial" w:eastAsia="微软雅黑"/>
                <w:b w:val="0"/>
                <w:i w:val="0"/>
                <w:sz w:val="21"/>
              </w:rPr>
              <w:t>疏散人员并隔离火场区域，火灾发生场所严禁非相关人员进入，消防救护时必需配备特殊防护设备，可能的话将容器从火场移至空旷处。灭火时必需位于安全位置或安全距离，用水雾灭火可能无效。在火熄灭后且确保不再复燃的情况下，可用水喷雾来冷却火场和产品容器。</w:t>
            </w:r>
          </w:p>
        </w:tc>
      </w:tr>
      <w:tr w14:paraId="52D27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A8ACFC1">
            <w:pPr>
              <w:spacing w:before="0" w:after="0" w:line="240" w:lineRule="auto"/>
            </w:pPr>
            <w:r>
              <w:rPr>
                <w:rFonts w:ascii="Arial" w:hAnsi="Arial" w:eastAsia="微软雅黑"/>
                <w:b/>
                <w:i/>
                <w:sz w:val="21"/>
              </w:rPr>
              <w:t>Fire-fighting procedures:</w:t>
            </w:r>
          </w:p>
        </w:tc>
        <w:tc>
          <w:tcPr>
            <w:tcW w:w="6360" w:type="dxa"/>
            <w:tcMar>
              <w:top w:w="20" w:type="dxa"/>
              <w:left w:w="0" w:type="dxa"/>
              <w:bottom w:w="20" w:type="dxa"/>
              <w:right w:w="80" w:type="dxa"/>
            </w:tcMar>
          </w:tcPr>
          <w:p w14:paraId="34E8D36D">
            <w:pPr>
              <w:spacing w:before="0" w:after="0" w:line="240" w:lineRule="auto"/>
            </w:pPr>
            <w:r>
              <w:rPr>
                <w:rFonts w:ascii="Arial" w:hAnsi="Arial" w:eastAsia="微软雅黑"/>
                <w:b w:val="0"/>
                <w:i/>
                <w:sz w:val="21"/>
              </w:rPr>
              <w:t>Evacuate personnel and isolate the fire area. Unauthorized personnel are strictly prohibited from entering the fire site. Special protective equipment must be used during fire-fighting and   rescue operations. If possible, move containers from the fire area to an open area. Fight the fire from a safe position or safe distance; water mist  may be ineffective. After the fire is extinguished and reignition is not  expected, water spray may be used to cool the fire area and product  containers.</w:t>
            </w:r>
          </w:p>
        </w:tc>
      </w:tr>
      <w:tr w14:paraId="7791E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0DB98F8">
            <w:pPr>
              <w:spacing w:before="0" w:after="0" w:line="240" w:lineRule="auto"/>
            </w:pPr>
            <w:r>
              <w:rPr>
                <w:rFonts w:ascii="Arial" w:hAnsi="Arial" w:eastAsia="微软雅黑"/>
                <w:b/>
                <w:i w:val="0"/>
                <w:sz w:val="21"/>
              </w:rPr>
              <w:t>消防防护装备：</w:t>
            </w:r>
          </w:p>
        </w:tc>
        <w:tc>
          <w:tcPr>
            <w:tcW w:w="6360" w:type="dxa"/>
            <w:tcMar>
              <w:top w:w="20" w:type="dxa"/>
              <w:left w:w="0" w:type="dxa"/>
              <w:bottom w:w="20" w:type="dxa"/>
              <w:right w:w="80" w:type="dxa"/>
            </w:tcMar>
          </w:tcPr>
          <w:p w14:paraId="00FC62BD">
            <w:pPr>
              <w:spacing w:before="0" w:after="0" w:line="240" w:lineRule="auto"/>
            </w:pPr>
            <w:r>
              <w:rPr>
                <w:rFonts w:ascii="Arial" w:hAnsi="Arial" w:eastAsia="微软雅黑"/>
                <w:b w:val="0"/>
                <w:i w:val="0"/>
                <w:sz w:val="21"/>
              </w:rPr>
              <w:t>消防人员必须穿着消防衣，配戴防护手套、防护眼镜、防护鞋及呼吸用自给式保护器具。</w:t>
            </w:r>
          </w:p>
        </w:tc>
      </w:tr>
      <w:tr w14:paraId="4562B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AE7EA58">
            <w:pPr>
              <w:spacing w:before="0" w:after="0" w:line="240" w:lineRule="auto"/>
            </w:pPr>
            <w:r>
              <w:rPr>
                <w:rFonts w:ascii="Arial" w:hAnsi="Arial" w:eastAsia="微软雅黑"/>
                <w:b/>
                <w:i/>
                <w:sz w:val="21"/>
              </w:rPr>
              <w:t>Fire-fighting protective equipment:</w:t>
            </w:r>
          </w:p>
        </w:tc>
        <w:tc>
          <w:tcPr>
            <w:tcW w:w="6360" w:type="dxa"/>
            <w:tcMar>
              <w:top w:w="20" w:type="dxa"/>
              <w:left w:w="0" w:type="dxa"/>
              <w:bottom w:w="20" w:type="dxa"/>
              <w:right w:w="80" w:type="dxa"/>
            </w:tcMar>
          </w:tcPr>
          <w:p w14:paraId="59B38761">
            <w:pPr>
              <w:spacing w:before="0" w:after="0" w:line="240" w:lineRule="auto"/>
            </w:pPr>
            <w:r>
              <w:rPr>
                <w:rFonts w:ascii="Arial" w:hAnsi="Arial" w:eastAsia="微软雅黑"/>
                <w:b w:val="0"/>
                <w:i/>
                <w:sz w:val="21"/>
              </w:rPr>
              <w:t>Firefighters must wear fire-fighting clothing, protective gloves, protective goggles, protective footwear and self-contained breathing apparatus.</w:t>
            </w:r>
          </w:p>
        </w:tc>
      </w:tr>
    </w:tbl>
    <w:p w14:paraId="07131E8B">
      <w:pPr>
        <w:spacing w:before="240" w:after="160"/>
        <w:rPr>
          <w:sz w:val="20"/>
          <w:szCs w:val="28"/>
        </w:rPr>
      </w:pPr>
      <w:r>
        <w:rPr>
          <w:rFonts w:ascii="Arial" w:hAnsi="Arial" w:eastAsia="微软雅黑"/>
          <w:b/>
          <w:color w:val="1F4E79"/>
          <w:sz w:val="36"/>
        </w:rPr>
        <w:t>6. 意外泄漏处理方法 / Accidental Release Measures</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54FAB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0F028FF">
            <w:pPr>
              <w:spacing w:before="0" w:after="0" w:line="240" w:lineRule="auto"/>
            </w:pPr>
            <w:r>
              <w:rPr>
                <w:rFonts w:ascii="Arial" w:hAnsi="Arial" w:eastAsia="微软雅黑"/>
                <w:b/>
                <w:i w:val="0"/>
                <w:sz w:val="21"/>
              </w:rPr>
              <w:t>注 意 事 项   ：</w:t>
            </w:r>
          </w:p>
        </w:tc>
        <w:tc>
          <w:tcPr>
            <w:tcW w:w="6360" w:type="dxa"/>
            <w:tcMar>
              <w:top w:w="20" w:type="dxa"/>
              <w:left w:w="0" w:type="dxa"/>
              <w:bottom w:w="20" w:type="dxa"/>
              <w:right w:w="80" w:type="dxa"/>
            </w:tcMar>
          </w:tcPr>
          <w:p w14:paraId="412A59D4">
            <w:pPr>
              <w:spacing w:before="0" w:after="0" w:line="240" w:lineRule="auto"/>
            </w:pPr>
            <w:r>
              <w:rPr>
                <w:rFonts w:ascii="Arial" w:hAnsi="Arial" w:eastAsia="微软雅黑"/>
                <w:b w:val="0"/>
                <w:i w:val="0"/>
                <w:sz w:val="21"/>
              </w:rPr>
              <w:t>迅速撤离泄漏污染区人员至安全区，并进行隔离，禁止非相关人员进入，由专业人员负责清理，建议应急处理人员戴自给正压式呼吸器，穿一般作业工作服。使用适当防护装备清除泄漏。</w:t>
            </w:r>
          </w:p>
        </w:tc>
      </w:tr>
      <w:tr w14:paraId="20F69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EE88A2A">
            <w:pPr>
              <w:spacing w:before="0" w:after="0" w:line="240" w:lineRule="auto"/>
            </w:pPr>
            <w:r>
              <w:rPr>
                <w:rFonts w:ascii="Arial" w:hAnsi="Arial" w:eastAsia="微软雅黑"/>
                <w:b/>
                <w:i/>
                <w:sz w:val="21"/>
              </w:rPr>
              <w:t>Precautions:</w:t>
            </w:r>
          </w:p>
        </w:tc>
        <w:tc>
          <w:tcPr>
            <w:tcW w:w="6360" w:type="dxa"/>
            <w:tcMar>
              <w:top w:w="20" w:type="dxa"/>
              <w:left w:w="0" w:type="dxa"/>
              <w:bottom w:w="20" w:type="dxa"/>
              <w:right w:w="80" w:type="dxa"/>
            </w:tcMar>
          </w:tcPr>
          <w:p w14:paraId="409B0138">
            <w:pPr>
              <w:spacing w:before="0" w:after="0" w:line="240" w:lineRule="auto"/>
            </w:pPr>
            <w:r>
              <w:rPr>
                <w:rFonts w:ascii="Arial" w:hAnsi="Arial" w:eastAsia="微软雅黑"/>
                <w:b w:val="0"/>
                <w:i/>
                <w:sz w:val="21"/>
              </w:rPr>
              <w:t>Evacuate personnel from the contaminated leakage area to a safe area promptly and isolate the area. Unauthorized personnel are prohibited from entering. Clean-up shall be performed by qualified personnel. Emergency responders are advised to wear positive-pressure self-contained breathing apparatus and general work clothing. Use appropriate protective equipment to remove the leakage.</w:t>
            </w:r>
          </w:p>
        </w:tc>
      </w:tr>
      <w:tr w14:paraId="4A658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5C84CC9">
            <w:pPr>
              <w:spacing w:before="0" w:after="0" w:line="240" w:lineRule="auto"/>
            </w:pPr>
            <w:r>
              <w:rPr>
                <w:rFonts w:ascii="Arial" w:hAnsi="Arial" w:eastAsia="微软雅黑"/>
                <w:b/>
                <w:i w:val="0"/>
                <w:sz w:val="21"/>
              </w:rPr>
              <w:t>环境注意事项  ：</w:t>
            </w:r>
          </w:p>
        </w:tc>
        <w:tc>
          <w:tcPr>
            <w:tcW w:w="6360" w:type="dxa"/>
            <w:tcMar>
              <w:top w:w="20" w:type="dxa"/>
              <w:left w:w="0" w:type="dxa"/>
              <w:bottom w:w="20" w:type="dxa"/>
              <w:right w:w="80" w:type="dxa"/>
            </w:tcMar>
          </w:tcPr>
          <w:p w14:paraId="301BFE78">
            <w:pPr>
              <w:spacing w:before="0" w:after="0" w:line="240" w:lineRule="auto"/>
            </w:pPr>
            <w:r>
              <w:rPr>
                <w:rFonts w:ascii="Arial" w:hAnsi="Arial" w:eastAsia="微软雅黑"/>
                <w:b w:val="0"/>
                <w:i w:val="0"/>
                <w:sz w:val="21"/>
              </w:rPr>
              <w:t>避免污染水道、饮用水源、地面水和土壤。</w:t>
            </w:r>
          </w:p>
        </w:tc>
      </w:tr>
      <w:tr w14:paraId="280AE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2D81EAF">
            <w:pPr>
              <w:spacing w:before="0" w:after="0" w:line="240" w:lineRule="auto"/>
            </w:pPr>
            <w:r>
              <w:rPr>
                <w:rFonts w:ascii="Arial" w:hAnsi="Arial" w:eastAsia="微软雅黑"/>
                <w:b/>
                <w:i/>
                <w:sz w:val="21"/>
              </w:rPr>
              <w:t>Environmental precautions:</w:t>
            </w:r>
          </w:p>
        </w:tc>
        <w:tc>
          <w:tcPr>
            <w:tcW w:w="6360" w:type="dxa"/>
            <w:tcMar>
              <w:top w:w="20" w:type="dxa"/>
              <w:left w:w="0" w:type="dxa"/>
              <w:bottom w:w="20" w:type="dxa"/>
              <w:right w:w="80" w:type="dxa"/>
            </w:tcMar>
          </w:tcPr>
          <w:p w14:paraId="23D32F22">
            <w:pPr>
              <w:spacing w:before="0" w:after="0" w:line="240" w:lineRule="auto"/>
            </w:pPr>
            <w:r>
              <w:rPr>
                <w:rFonts w:ascii="Arial" w:hAnsi="Arial" w:eastAsia="微软雅黑"/>
                <w:b w:val="0"/>
                <w:i/>
                <w:sz w:val="21"/>
              </w:rPr>
              <w:t>Avoid contamination of waterways, drinking-water sources, surface water and soil.</w:t>
            </w:r>
          </w:p>
        </w:tc>
      </w:tr>
      <w:tr w14:paraId="5C943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532EB2A">
            <w:pPr>
              <w:spacing w:before="0" w:after="0" w:line="240" w:lineRule="auto"/>
            </w:pPr>
            <w:r>
              <w:rPr>
                <w:rFonts w:ascii="Arial" w:hAnsi="Arial" w:eastAsia="微软雅黑"/>
                <w:b/>
                <w:i w:val="0"/>
                <w:sz w:val="21"/>
              </w:rPr>
              <w:t>清 理 方 法   ：</w:t>
            </w:r>
          </w:p>
        </w:tc>
        <w:tc>
          <w:tcPr>
            <w:tcW w:w="6360" w:type="dxa"/>
            <w:tcMar>
              <w:top w:w="20" w:type="dxa"/>
              <w:left w:w="0" w:type="dxa"/>
              <w:bottom w:w="20" w:type="dxa"/>
              <w:right w:w="80" w:type="dxa"/>
            </w:tcMar>
          </w:tcPr>
          <w:p w14:paraId="50AD7613">
            <w:pPr>
              <w:spacing w:before="0" w:after="0" w:line="240" w:lineRule="auto"/>
            </w:pPr>
            <w:r>
              <w:rPr>
                <w:rFonts w:ascii="Arial" w:hAnsi="Arial" w:eastAsia="微软雅黑"/>
                <w:b w:val="0"/>
                <w:i w:val="0"/>
                <w:sz w:val="21"/>
              </w:rPr>
              <w:t>少量泄露：用沙围起隔离，用沙、布料等物质吸收处理，收集至有标识之容器中。大量泄漏：构筑围堤或挖坑收容。用泡沫覆盖，降低蒸气灾害，联络消防队、紧急处理单位及供应商以寻求协助。</w:t>
            </w:r>
          </w:p>
        </w:tc>
      </w:tr>
      <w:tr w14:paraId="06335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99576DC">
            <w:pPr>
              <w:spacing w:before="0" w:after="0" w:line="240" w:lineRule="auto"/>
            </w:pPr>
            <w:r>
              <w:rPr>
                <w:rFonts w:ascii="Arial" w:hAnsi="Arial" w:eastAsia="微软雅黑"/>
                <w:b/>
                <w:i/>
                <w:sz w:val="21"/>
              </w:rPr>
              <w:t>Clean-up methods:</w:t>
            </w:r>
          </w:p>
        </w:tc>
        <w:tc>
          <w:tcPr>
            <w:tcW w:w="6360" w:type="dxa"/>
            <w:tcMar>
              <w:top w:w="20" w:type="dxa"/>
              <w:left w:w="0" w:type="dxa"/>
              <w:bottom w:w="20" w:type="dxa"/>
              <w:right w:w="80" w:type="dxa"/>
            </w:tcMar>
          </w:tcPr>
          <w:p w14:paraId="78BD6005">
            <w:pPr>
              <w:spacing w:before="0" w:after="0" w:line="240" w:lineRule="auto"/>
            </w:pPr>
            <w:r>
              <w:rPr>
                <w:rFonts w:ascii="Arial" w:hAnsi="Arial" w:eastAsia="微软雅黑"/>
                <w:b w:val="0"/>
                <w:i/>
                <w:sz w:val="21"/>
              </w:rPr>
              <w:t>Small leakage: contain with sand, absorb with sand, cloth or similar materials, and collect into labeled containers. Large leakage: build dikes or dig pits for containment. Cover with foam to reduce vapor hazards, and contact the fire department, emergency response unit and supplier for assistance.</w:t>
            </w:r>
          </w:p>
        </w:tc>
      </w:tr>
    </w:tbl>
    <w:p w14:paraId="6E0BA052">
      <w:pPr>
        <w:spacing w:before="240" w:after="160"/>
        <w:rPr>
          <w:sz w:val="20"/>
          <w:szCs w:val="28"/>
        </w:rPr>
      </w:pPr>
      <w:r>
        <w:rPr>
          <w:rFonts w:ascii="Arial" w:hAnsi="Arial" w:eastAsia="微软雅黑"/>
          <w:b/>
          <w:color w:val="1F4E79"/>
          <w:sz w:val="36"/>
        </w:rPr>
        <w:t>7. 操作与储存方法 / Handling and Storage</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625D7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C2F25AC">
            <w:pPr>
              <w:spacing w:before="0" w:after="0" w:line="240" w:lineRule="auto"/>
            </w:pPr>
            <w:r>
              <w:rPr>
                <w:rFonts w:ascii="Arial" w:hAnsi="Arial" w:eastAsia="微软雅黑"/>
                <w:b/>
                <w:i w:val="0"/>
                <w:sz w:val="21"/>
              </w:rPr>
              <w:t>操作注意事项：</w:t>
            </w:r>
          </w:p>
        </w:tc>
        <w:tc>
          <w:tcPr>
            <w:tcW w:w="6360" w:type="dxa"/>
            <w:tcMar>
              <w:top w:w="20" w:type="dxa"/>
              <w:left w:w="0" w:type="dxa"/>
              <w:bottom w:w="20" w:type="dxa"/>
              <w:right w:w="80" w:type="dxa"/>
            </w:tcMar>
          </w:tcPr>
          <w:p w14:paraId="46803259">
            <w:pPr>
              <w:spacing w:before="0" w:after="0" w:line="240" w:lineRule="auto"/>
            </w:pPr>
            <w:r>
              <w:rPr>
                <w:rFonts w:ascii="Arial" w:hAnsi="Arial" w:eastAsia="微软雅黑"/>
                <w:b w:val="0"/>
                <w:i w:val="0"/>
                <w:sz w:val="21"/>
              </w:rPr>
              <w:t>操作时在通风良好场所，使用防护性装备，如防护手套，防护眼镜等，避免皮肤，眼睛直接接触，并且避免发生泄漏。</w:t>
            </w:r>
          </w:p>
        </w:tc>
      </w:tr>
      <w:tr w14:paraId="45C7F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7CBEE69">
            <w:pPr>
              <w:spacing w:before="0" w:after="0" w:line="240" w:lineRule="auto"/>
            </w:pPr>
            <w:r>
              <w:rPr>
                <w:rFonts w:ascii="Arial" w:hAnsi="Arial" w:eastAsia="微软雅黑"/>
                <w:b/>
                <w:i/>
                <w:sz w:val="21"/>
              </w:rPr>
              <w:t>Handling precautions:</w:t>
            </w:r>
          </w:p>
        </w:tc>
        <w:tc>
          <w:tcPr>
            <w:tcW w:w="6360" w:type="dxa"/>
            <w:tcMar>
              <w:top w:w="20" w:type="dxa"/>
              <w:left w:w="0" w:type="dxa"/>
              <w:bottom w:w="20" w:type="dxa"/>
              <w:right w:w="80" w:type="dxa"/>
            </w:tcMar>
          </w:tcPr>
          <w:p w14:paraId="28842903">
            <w:pPr>
              <w:spacing w:before="0" w:after="0" w:line="240" w:lineRule="auto"/>
            </w:pPr>
            <w:r>
              <w:rPr>
                <w:rFonts w:ascii="Arial" w:hAnsi="Arial" w:eastAsia="微软雅黑"/>
                <w:b w:val="0"/>
                <w:i/>
                <w:sz w:val="21"/>
              </w:rPr>
              <w:t>Handle in a well-ventilated area. Use protective equipment such as protective gloves and goggles. Avoid direct contact with skin and eyes and prevent leakage.</w:t>
            </w:r>
          </w:p>
        </w:tc>
      </w:tr>
      <w:tr w14:paraId="2F991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8F3A38D">
            <w:pPr>
              <w:spacing w:before="0" w:after="0" w:line="240" w:lineRule="auto"/>
            </w:pPr>
            <w:r>
              <w:rPr>
                <w:rFonts w:ascii="Arial" w:hAnsi="Arial" w:eastAsia="微软雅黑"/>
                <w:b/>
                <w:i w:val="0"/>
                <w:sz w:val="21"/>
              </w:rPr>
              <w:t>储存注意事项：</w:t>
            </w:r>
          </w:p>
        </w:tc>
        <w:tc>
          <w:tcPr>
            <w:tcW w:w="6360" w:type="dxa"/>
            <w:tcMar>
              <w:top w:w="20" w:type="dxa"/>
              <w:left w:w="0" w:type="dxa"/>
              <w:bottom w:w="20" w:type="dxa"/>
              <w:right w:w="80" w:type="dxa"/>
            </w:tcMar>
          </w:tcPr>
          <w:p w14:paraId="189DA991">
            <w:pPr>
              <w:spacing w:before="0" w:after="0" w:line="240" w:lineRule="auto"/>
            </w:pPr>
            <w:r>
              <w:rPr>
                <w:rFonts w:ascii="Arial" w:hAnsi="Arial" w:eastAsia="微软雅黑"/>
                <w:b w:val="0"/>
                <w:i w:val="0"/>
                <w:sz w:val="21"/>
              </w:rPr>
              <w:t>避免阳光直接照射，避免受热，远离电源、火源、热源，保存在干燥阴凉通风处，容器保持良好密闭性。</w:t>
            </w:r>
          </w:p>
        </w:tc>
      </w:tr>
      <w:tr w14:paraId="5D749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F419273">
            <w:pPr>
              <w:spacing w:before="0" w:after="0" w:line="240" w:lineRule="auto"/>
            </w:pPr>
            <w:r>
              <w:rPr>
                <w:rFonts w:ascii="Arial" w:hAnsi="Arial" w:eastAsia="微软雅黑"/>
                <w:b/>
                <w:i/>
                <w:sz w:val="21"/>
              </w:rPr>
              <w:t>Storage precautions:</w:t>
            </w:r>
          </w:p>
        </w:tc>
        <w:tc>
          <w:tcPr>
            <w:tcW w:w="6360" w:type="dxa"/>
            <w:tcMar>
              <w:top w:w="20" w:type="dxa"/>
              <w:left w:w="0" w:type="dxa"/>
              <w:bottom w:w="20" w:type="dxa"/>
              <w:right w:w="80" w:type="dxa"/>
            </w:tcMar>
          </w:tcPr>
          <w:p w14:paraId="2AA8B1F8">
            <w:pPr>
              <w:spacing w:before="0" w:after="0" w:line="240" w:lineRule="auto"/>
            </w:pPr>
            <w:r>
              <w:rPr>
                <w:rFonts w:ascii="Arial" w:hAnsi="Arial" w:eastAsia="微软雅黑"/>
                <w:b w:val="0"/>
                <w:i/>
                <w:sz w:val="21"/>
              </w:rPr>
              <w:t>Avoid direct sunlight and heat. Keep away from power sources, ignition sources and heat sources. Store in a dry, cool and ventilated place, and keep containers tightly closed.</w:t>
            </w:r>
          </w:p>
        </w:tc>
      </w:tr>
    </w:tbl>
    <w:p w14:paraId="450A9042">
      <w:pPr>
        <w:spacing w:before="240" w:after="160"/>
        <w:rPr>
          <w:sz w:val="21"/>
          <w:szCs w:val="32"/>
        </w:rPr>
      </w:pPr>
      <w:r>
        <w:rPr>
          <w:rFonts w:ascii="Arial" w:hAnsi="Arial" w:eastAsia="微软雅黑"/>
          <w:b/>
          <w:color w:val="1F4E79"/>
          <w:sz w:val="36"/>
        </w:rPr>
        <w:t>8. 接触控制/个体防护 / Exposure Controls / Personal Protection</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06775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5C15014">
            <w:pPr>
              <w:spacing w:before="0" w:after="0" w:line="240" w:lineRule="auto"/>
            </w:pPr>
            <w:r>
              <w:rPr>
                <w:rFonts w:ascii="Arial" w:hAnsi="Arial" w:eastAsia="微软雅黑"/>
                <w:b/>
                <w:i w:val="0"/>
                <w:sz w:val="21"/>
              </w:rPr>
              <w:t>工 程 控 制 ：</w:t>
            </w:r>
          </w:p>
        </w:tc>
        <w:tc>
          <w:tcPr>
            <w:tcW w:w="6360" w:type="dxa"/>
            <w:tcMar>
              <w:top w:w="20" w:type="dxa"/>
              <w:left w:w="0" w:type="dxa"/>
              <w:bottom w:w="20" w:type="dxa"/>
              <w:right w:w="80" w:type="dxa"/>
            </w:tcMar>
          </w:tcPr>
          <w:p w14:paraId="368B6817">
            <w:pPr>
              <w:spacing w:before="0" w:after="0" w:line="240" w:lineRule="auto"/>
            </w:pPr>
            <w:r>
              <w:rPr>
                <w:rFonts w:ascii="Arial" w:hAnsi="Arial" w:eastAsia="微软雅黑"/>
                <w:b w:val="0"/>
                <w:i w:val="0"/>
                <w:sz w:val="21"/>
              </w:rPr>
              <w:t>提供良好的自然通风条件。</w:t>
            </w:r>
          </w:p>
        </w:tc>
      </w:tr>
      <w:tr w14:paraId="7027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E58BE68">
            <w:pPr>
              <w:spacing w:before="0" w:after="0" w:line="240" w:lineRule="auto"/>
            </w:pPr>
            <w:r>
              <w:rPr>
                <w:rFonts w:ascii="Arial" w:hAnsi="Arial" w:eastAsia="微软雅黑"/>
                <w:b/>
                <w:i/>
                <w:sz w:val="21"/>
              </w:rPr>
              <w:t>Engineering controls:</w:t>
            </w:r>
          </w:p>
        </w:tc>
        <w:tc>
          <w:tcPr>
            <w:tcW w:w="6360" w:type="dxa"/>
            <w:tcMar>
              <w:top w:w="20" w:type="dxa"/>
              <w:left w:w="0" w:type="dxa"/>
              <w:bottom w:w="20" w:type="dxa"/>
              <w:right w:w="80" w:type="dxa"/>
            </w:tcMar>
          </w:tcPr>
          <w:p w14:paraId="11E48BC9">
            <w:pPr>
              <w:spacing w:before="0" w:after="0" w:line="240" w:lineRule="auto"/>
            </w:pPr>
            <w:r>
              <w:rPr>
                <w:rFonts w:ascii="Arial" w:hAnsi="Arial" w:eastAsia="微软雅黑"/>
                <w:b w:val="0"/>
                <w:i/>
                <w:sz w:val="21"/>
              </w:rPr>
              <w:t>Provide good natural ventilation.</w:t>
            </w:r>
          </w:p>
        </w:tc>
      </w:tr>
      <w:tr w14:paraId="725B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E8006B6">
            <w:pPr>
              <w:spacing w:before="0" w:after="0" w:line="240" w:lineRule="auto"/>
            </w:pPr>
            <w:r>
              <w:rPr>
                <w:rFonts w:ascii="Arial" w:hAnsi="Arial" w:eastAsia="微软雅黑"/>
                <w:b/>
                <w:i w:val="0"/>
                <w:sz w:val="21"/>
              </w:rPr>
              <w:t>个人防护设备：</w:t>
            </w:r>
          </w:p>
        </w:tc>
        <w:tc>
          <w:tcPr>
            <w:tcW w:w="6360" w:type="dxa"/>
            <w:tcMar>
              <w:top w:w="20" w:type="dxa"/>
              <w:left w:w="0" w:type="dxa"/>
              <w:bottom w:w="20" w:type="dxa"/>
              <w:right w:w="80" w:type="dxa"/>
            </w:tcMar>
          </w:tcPr>
          <w:p w14:paraId="6C30C831">
            <w:pPr>
              <w:spacing w:before="0" w:after="0" w:line="240" w:lineRule="auto"/>
            </w:pPr>
            <w:r>
              <w:rPr>
                <w:rFonts w:ascii="Arial" w:hAnsi="Arial" w:eastAsia="微软雅黑"/>
                <w:b w:val="0"/>
                <w:i w:val="0"/>
                <w:sz w:val="21"/>
              </w:rPr>
              <w:t>保护性防渗手套，避免皮肤接触。</w:t>
            </w:r>
          </w:p>
        </w:tc>
      </w:tr>
      <w:tr w14:paraId="79E90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7C649EF">
            <w:pPr>
              <w:spacing w:before="0" w:after="0" w:line="240" w:lineRule="auto"/>
            </w:pPr>
            <w:r>
              <w:rPr>
                <w:rFonts w:ascii="Arial" w:hAnsi="Arial" w:eastAsia="微软雅黑"/>
                <w:b/>
                <w:i/>
                <w:sz w:val="21"/>
              </w:rPr>
              <w:t>Personal protective equipment:</w:t>
            </w:r>
          </w:p>
        </w:tc>
        <w:tc>
          <w:tcPr>
            <w:tcW w:w="6360" w:type="dxa"/>
            <w:tcMar>
              <w:top w:w="20" w:type="dxa"/>
              <w:left w:w="0" w:type="dxa"/>
              <w:bottom w:w="20" w:type="dxa"/>
              <w:right w:w="80" w:type="dxa"/>
            </w:tcMar>
          </w:tcPr>
          <w:p w14:paraId="0E353883">
            <w:pPr>
              <w:spacing w:before="0" w:after="0" w:line="240" w:lineRule="auto"/>
            </w:pPr>
            <w:r>
              <w:rPr>
                <w:rFonts w:ascii="Arial" w:hAnsi="Arial" w:eastAsia="微软雅黑"/>
                <w:b w:val="0"/>
                <w:i/>
                <w:sz w:val="21"/>
              </w:rPr>
              <w:t>Protective impermeable gloves; avoid skin contact.</w:t>
            </w:r>
          </w:p>
        </w:tc>
      </w:tr>
      <w:tr w14:paraId="7C61F8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96F0337">
            <w:pPr>
              <w:spacing w:before="0" w:after="0" w:line="240" w:lineRule="auto"/>
            </w:pPr>
            <w:r>
              <w:rPr>
                <w:rFonts w:ascii="Arial" w:hAnsi="Arial" w:eastAsia="微软雅黑"/>
                <w:b/>
                <w:i w:val="0"/>
                <w:sz w:val="21"/>
              </w:rPr>
              <w:t>呼 吸 防 护 ：</w:t>
            </w:r>
          </w:p>
        </w:tc>
        <w:tc>
          <w:tcPr>
            <w:tcW w:w="6360" w:type="dxa"/>
            <w:tcMar>
              <w:top w:w="20" w:type="dxa"/>
              <w:left w:w="0" w:type="dxa"/>
              <w:bottom w:w="20" w:type="dxa"/>
              <w:right w:w="80" w:type="dxa"/>
            </w:tcMar>
          </w:tcPr>
          <w:p w14:paraId="14A5F22D">
            <w:pPr>
              <w:spacing w:before="0" w:after="0" w:line="240" w:lineRule="auto"/>
            </w:pPr>
            <w:r>
              <w:rPr>
                <w:rFonts w:ascii="Arial" w:hAnsi="Arial" w:eastAsia="微软雅黑"/>
                <w:b w:val="0"/>
                <w:i w:val="0"/>
                <w:sz w:val="21"/>
              </w:rPr>
              <w:t>无需特殊防护。</w:t>
            </w:r>
          </w:p>
        </w:tc>
      </w:tr>
      <w:tr w14:paraId="52A2B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DCDD696">
            <w:pPr>
              <w:spacing w:before="0" w:after="0" w:line="240" w:lineRule="auto"/>
            </w:pPr>
            <w:r>
              <w:rPr>
                <w:rFonts w:ascii="Arial" w:hAnsi="Arial" w:eastAsia="微软雅黑"/>
                <w:b/>
                <w:i/>
                <w:sz w:val="21"/>
              </w:rPr>
              <w:t>Respiratory protection:</w:t>
            </w:r>
          </w:p>
        </w:tc>
        <w:tc>
          <w:tcPr>
            <w:tcW w:w="6360" w:type="dxa"/>
            <w:tcMar>
              <w:top w:w="20" w:type="dxa"/>
              <w:left w:w="0" w:type="dxa"/>
              <w:bottom w:w="20" w:type="dxa"/>
              <w:right w:w="80" w:type="dxa"/>
            </w:tcMar>
          </w:tcPr>
          <w:p w14:paraId="69C60CEA">
            <w:pPr>
              <w:spacing w:before="0" w:after="0" w:line="240" w:lineRule="auto"/>
            </w:pPr>
            <w:r>
              <w:rPr>
                <w:rFonts w:ascii="Arial" w:hAnsi="Arial" w:eastAsia="微软雅黑"/>
                <w:b w:val="0"/>
                <w:i/>
                <w:sz w:val="21"/>
              </w:rPr>
              <w:t>No special protection is required.</w:t>
            </w:r>
          </w:p>
        </w:tc>
      </w:tr>
      <w:tr w14:paraId="3F0CD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4BEF9DF">
            <w:pPr>
              <w:spacing w:before="0" w:after="0" w:line="240" w:lineRule="auto"/>
            </w:pPr>
            <w:r>
              <w:rPr>
                <w:rFonts w:ascii="Arial" w:hAnsi="Arial" w:eastAsia="微软雅黑"/>
                <w:b/>
                <w:i w:val="0"/>
                <w:sz w:val="21"/>
              </w:rPr>
              <w:t>眼 睛 防 护 ：</w:t>
            </w:r>
          </w:p>
        </w:tc>
        <w:tc>
          <w:tcPr>
            <w:tcW w:w="6360" w:type="dxa"/>
            <w:tcMar>
              <w:top w:w="20" w:type="dxa"/>
              <w:left w:w="0" w:type="dxa"/>
              <w:bottom w:w="20" w:type="dxa"/>
              <w:right w:w="80" w:type="dxa"/>
            </w:tcMar>
          </w:tcPr>
          <w:p w14:paraId="3C4EB0B7">
            <w:pPr>
              <w:spacing w:before="0" w:after="0" w:line="240" w:lineRule="auto"/>
            </w:pPr>
            <w:r>
              <w:rPr>
                <w:rFonts w:ascii="Arial" w:hAnsi="Arial" w:eastAsia="微软雅黑"/>
                <w:b w:val="0"/>
                <w:i w:val="0"/>
                <w:sz w:val="21"/>
              </w:rPr>
              <w:t>建议使用化学防溅护目镜、面罩。</w:t>
            </w:r>
          </w:p>
        </w:tc>
      </w:tr>
      <w:tr w14:paraId="1BADD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538AF49">
            <w:pPr>
              <w:spacing w:before="0" w:after="0" w:line="240" w:lineRule="auto"/>
            </w:pPr>
            <w:r>
              <w:rPr>
                <w:rFonts w:ascii="Arial" w:hAnsi="Arial" w:eastAsia="微软雅黑"/>
                <w:b/>
                <w:i/>
                <w:sz w:val="21"/>
              </w:rPr>
              <w:t>Eye protection:</w:t>
            </w:r>
          </w:p>
        </w:tc>
        <w:tc>
          <w:tcPr>
            <w:tcW w:w="6360" w:type="dxa"/>
            <w:tcMar>
              <w:top w:w="20" w:type="dxa"/>
              <w:left w:w="0" w:type="dxa"/>
              <w:bottom w:w="20" w:type="dxa"/>
              <w:right w:w="80" w:type="dxa"/>
            </w:tcMar>
          </w:tcPr>
          <w:p w14:paraId="305CE423">
            <w:pPr>
              <w:spacing w:before="0" w:after="0" w:line="240" w:lineRule="auto"/>
            </w:pPr>
            <w:r>
              <w:rPr>
                <w:rFonts w:ascii="Arial" w:hAnsi="Arial" w:eastAsia="微软雅黑"/>
                <w:b w:val="0"/>
                <w:i/>
                <w:sz w:val="21"/>
              </w:rPr>
              <w:t>Chemical splash goggles and a face shield are recommended.</w:t>
            </w:r>
          </w:p>
        </w:tc>
      </w:tr>
      <w:tr w14:paraId="6E17E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F521908">
            <w:pPr>
              <w:spacing w:before="0" w:after="0" w:line="240" w:lineRule="auto"/>
            </w:pPr>
            <w:r>
              <w:rPr>
                <w:rFonts w:ascii="Arial" w:hAnsi="Arial" w:eastAsia="微软雅黑"/>
                <w:b/>
                <w:i w:val="0"/>
                <w:sz w:val="21"/>
              </w:rPr>
              <w:t>身 体 防 护 ：</w:t>
            </w:r>
          </w:p>
        </w:tc>
        <w:tc>
          <w:tcPr>
            <w:tcW w:w="6360" w:type="dxa"/>
            <w:tcMar>
              <w:top w:w="20" w:type="dxa"/>
              <w:left w:w="0" w:type="dxa"/>
              <w:bottom w:w="20" w:type="dxa"/>
              <w:right w:w="80" w:type="dxa"/>
            </w:tcMar>
          </w:tcPr>
          <w:p w14:paraId="174A5FBA">
            <w:pPr>
              <w:spacing w:before="0" w:after="0" w:line="240" w:lineRule="auto"/>
            </w:pPr>
            <w:r>
              <w:rPr>
                <w:rFonts w:ascii="Arial" w:hAnsi="Arial" w:eastAsia="微软雅黑"/>
                <w:b w:val="0"/>
                <w:i w:val="0"/>
                <w:sz w:val="21"/>
              </w:rPr>
              <w:t>使用能阻挡本产品的保护衣物，视操作情况使用防护靴子、防护手套、防护衣服等物，洗眼器和紧急淋浴设备。</w:t>
            </w:r>
          </w:p>
        </w:tc>
      </w:tr>
      <w:tr w14:paraId="4CF65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B7669DB">
            <w:pPr>
              <w:spacing w:before="0" w:after="0" w:line="240" w:lineRule="auto"/>
            </w:pPr>
            <w:r>
              <w:rPr>
                <w:rFonts w:ascii="Arial" w:hAnsi="Arial" w:eastAsia="微软雅黑"/>
                <w:b/>
                <w:i/>
                <w:sz w:val="21"/>
              </w:rPr>
              <w:t>Body protection:</w:t>
            </w:r>
          </w:p>
        </w:tc>
        <w:tc>
          <w:tcPr>
            <w:tcW w:w="6360" w:type="dxa"/>
            <w:tcMar>
              <w:top w:w="20" w:type="dxa"/>
              <w:left w:w="0" w:type="dxa"/>
              <w:bottom w:w="20" w:type="dxa"/>
              <w:right w:w="80" w:type="dxa"/>
            </w:tcMar>
          </w:tcPr>
          <w:p w14:paraId="74FEAF45">
            <w:pPr>
              <w:spacing w:before="0" w:after="0" w:line="240" w:lineRule="auto"/>
            </w:pPr>
            <w:r>
              <w:rPr>
                <w:rFonts w:ascii="Arial" w:hAnsi="Arial" w:eastAsia="微软雅黑"/>
                <w:b w:val="0"/>
                <w:i/>
                <w:sz w:val="21"/>
              </w:rPr>
              <w:t>Use protective clothing capable of blocking this product. Depending on the operation, use protective boots, gloves, clothing and other protective articles, as well as eyewash and emergency shower equipment.</w:t>
            </w:r>
          </w:p>
        </w:tc>
      </w:tr>
      <w:tr w14:paraId="0E7EA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B77CCA4">
            <w:pPr>
              <w:spacing w:before="0" w:after="0" w:line="240" w:lineRule="auto"/>
            </w:pPr>
            <w:r>
              <w:rPr>
                <w:rFonts w:ascii="Arial" w:hAnsi="Arial" w:eastAsia="微软雅黑"/>
                <w:b/>
                <w:i w:val="0"/>
                <w:sz w:val="21"/>
              </w:rPr>
              <w:t>卫 生 护 理 ：</w:t>
            </w:r>
          </w:p>
        </w:tc>
        <w:tc>
          <w:tcPr>
            <w:tcW w:w="6360" w:type="dxa"/>
            <w:tcMar>
              <w:top w:w="20" w:type="dxa"/>
              <w:left w:w="0" w:type="dxa"/>
              <w:bottom w:w="20" w:type="dxa"/>
              <w:right w:w="80" w:type="dxa"/>
            </w:tcMar>
          </w:tcPr>
          <w:p w14:paraId="2C30DA23">
            <w:pPr>
              <w:spacing w:before="0" w:after="0" w:line="240" w:lineRule="auto"/>
            </w:pPr>
            <w:r>
              <w:rPr>
                <w:rFonts w:ascii="Arial" w:hAnsi="Arial" w:eastAsia="微软雅黑"/>
                <w:b w:val="0"/>
                <w:i w:val="0"/>
                <w:sz w:val="21"/>
              </w:rPr>
              <w:t>远离食物、饮水、动物饲料，操作后及休息前洗手</w:t>
            </w:r>
          </w:p>
        </w:tc>
      </w:tr>
      <w:tr w14:paraId="44E4C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91F89F2">
            <w:pPr>
              <w:spacing w:before="0" w:after="0" w:line="240" w:lineRule="auto"/>
            </w:pPr>
            <w:r>
              <w:rPr>
                <w:rFonts w:ascii="Arial" w:hAnsi="Arial" w:eastAsia="微软雅黑"/>
                <w:b/>
                <w:i/>
                <w:sz w:val="21"/>
              </w:rPr>
              <w:t>Hygiene measures:</w:t>
            </w:r>
          </w:p>
        </w:tc>
        <w:tc>
          <w:tcPr>
            <w:tcW w:w="6360" w:type="dxa"/>
            <w:tcMar>
              <w:top w:w="20" w:type="dxa"/>
              <w:left w:w="0" w:type="dxa"/>
              <w:bottom w:w="20" w:type="dxa"/>
              <w:right w:w="80" w:type="dxa"/>
            </w:tcMar>
          </w:tcPr>
          <w:p w14:paraId="2ECB752E">
            <w:pPr>
              <w:spacing w:before="0" w:after="0" w:line="240" w:lineRule="auto"/>
            </w:pPr>
            <w:r>
              <w:rPr>
                <w:rFonts w:ascii="Arial" w:hAnsi="Arial" w:eastAsia="微软雅黑"/>
                <w:b w:val="0"/>
                <w:i/>
                <w:sz w:val="21"/>
              </w:rPr>
              <w:t>Keep away from food, drinking water and animal feed. Wash hands after handling and before breaks.</w:t>
            </w:r>
          </w:p>
        </w:tc>
      </w:tr>
      <w:tr w14:paraId="0AC05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9D11182">
            <w:pPr>
              <w:spacing w:before="0" w:after="0" w:line="240" w:lineRule="auto"/>
            </w:pPr>
            <w:r>
              <w:rPr>
                <w:rFonts w:ascii="Arial" w:hAnsi="Arial" w:eastAsia="微软雅黑"/>
                <w:b/>
                <w:i w:val="0"/>
                <w:sz w:val="21"/>
              </w:rPr>
              <w:t>其 他 防 护 ：</w:t>
            </w:r>
          </w:p>
        </w:tc>
        <w:tc>
          <w:tcPr>
            <w:tcW w:w="6360" w:type="dxa"/>
            <w:tcMar>
              <w:top w:w="20" w:type="dxa"/>
              <w:left w:w="0" w:type="dxa"/>
              <w:bottom w:w="20" w:type="dxa"/>
              <w:right w:w="80" w:type="dxa"/>
            </w:tcMar>
          </w:tcPr>
          <w:p w14:paraId="03864221">
            <w:pPr>
              <w:spacing w:before="0" w:after="0" w:line="240" w:lineRule="auto"/>
            </w:pPr>
            <w:r>
              <w:rPr>
                <w:rFonts w:ascii="Arial" w:hAnsi="Arial" w:eastAsia="微软雅黑"/>
                <w:b w:val="0"/>
                <w:i w:val="0"/>
                <w:sz w:val="21"/>
              </w:rPr>
              <w:t>工作现场严禁吸烟。保持良好的卫生习惯。</w:t>
            </w:r>
          </w:p>
        </w:tc>
      </w:tr>
      <w:tr w14:paraId="24CF1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43A73D1">
            <w:pPr>
              <w:spacing w:before="0" w:after="0" w:line="240" w:lineRule="auto"/>
            </w:pPr>
            <w:r>
              <w:rPr>
                <w:rFonts w:ascii="Arial" w:hAnsi="Arial" w:eastAsia="微软雅黑"/>
                <w:b/>
                <w:i/>
                <w:sz w:val="21"/>
              </w:rPr>
              <w:t>Other protection:</w:t>
            </w:r>
          </w:p>
        </w:tc>
        <w:tc>
          <w:tcPr>
            <w:tcW w:w="6360" w:type="dxa"/>
            <w:tcMar>
              <w:top w:w="20" w:type="dxa"/>
              <w:left w:w="0" w:type="dxa"/>
              <w:bottom w:w="20" w:type="dxa"/>
              <w:right w:w="80" w:type="dxa"/>
            </w:tcMar>
          </w:tcPr>
          <w:p w14:paraId="5B774CCA">
            <w:pPr>
              <w:spacing w:before="0" w:after="0" w:line="240" w:lineRule="auto"/>
            </w:pPr>
            <w:r>
              <w:rPr>
                <w:rFonts w:ascii="Arial" w:hAnsi="Arial" w:eastAsia="微软雅黑"/>
                <w:b w:val="0"/>
                <w:i/>
                <w:sz w:val="21"/>
              </w:rPr>
              <w:t>Smoking is strictly prohibited at the workplace. Maintain good hygiene practices.</w:t>
            </w:r>
          </w:p>
        </w:tc>
      </w:tr>
    </w:tbl>
    <w:p w14:paraId="41C42345">
      <w:pPr>
        <w:spacing w:before="240" w:after="160"/>
        <w:rPr>
          <w:sz w:val="20"/>
          <w:szCs w:val="28"/>
        </w:rPr>
      </w:pPr>
      <w:r>
        <w:rPr>
          <w:rFonts w:ascii="Arial" w:hAnsi="Arial" w:eastAsia="微软雅黑"/>
          <w:b/>
          <w:color w:val="1F4E79"/>
          <w:sz w:val="36"/>
        </w:rPr>
        <w:t>9. 物理及化学性质 / Physical and Chemical Properties</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00667C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471A2B5">
            <w:pPr>
              <w:spacing w:before="0" w:after="0" w:line="240" w:lineRule="auto"/>
            </w:pPr>
            <w:r>
              <w:rPr>
                <w:rFonts w:ascii="Arial" w:hAnsi="Arial" w:eastAsia="微软雅黑"/>
                <w:b/>
                <w:i w:val="0"/>
                <w:sz w:val="21"/>
              </w:rPr>
              <w:t>外观及性状：</w:t>
            </w:r>
          </w:p>
        </w:tc>
        <w:tc>
          <w:tcPr>
            <w:tcW w:w="6360" w:type="dxa"/>
            <w:tcMar>
              <w:top w:w="20" w:type="dxa"/>
              <w:left w:w="0" w:type="dxa"/>
              <w:bottom w:w="20" w:type="dxa"/>
              <w:right w:w="80" w:type="dxa"/>
            </w:tcMar>
          </w:tcPr>
          <w:p w14:paraId="41E75C7C">
            <w:pPr>
              <w:spacing w:before="0" w:after="0" w:line="240" w:lineRule="auto"/>
            </w:pPr>
            <w:r>
              <w:rPr>
                <w:rFonts w:ascii="Arial" w:hAnsi="Arial" w:eastAsia="微软雅黑"/>
                <w:b w:val="0"/>
                <w:i w:val="0"/>
                <w:sz w:val="21"/>
              </w:rPr>
              <w:t>白色乳液</w:t>
            </w:r>
          </w:p>
        </w:tc>
      </w:tr>
      <w:tr w14:paraId="63753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C22EB14">
            <w:pPr>
              <w:spacing w:before="0" w:after="0" w:line="240" w:lineRule="auto"/>
            </w:pPr>
            <w:r>
              <w:rPr>
                <w:rFonts w:ascii="Arial" w:hAnsi="Arial" w:eastAsia="微软雅黑"/>
                <w:b/>
                <w:i/>
                <w:sz w:val="21"/>
              </w:rPr>
              <w:t>Appearance and properties:</w:t>
            </w:r>
          </w:p>
        </w:tc>
        <w:tc>
          <w:tcPr>
            <w:tcW w:w="6360" w:type="dxa"/>
            <w:tcMar>
              <w:top w:w="20" w:type="dxa"/>
              <w:left w:w="0" w:type="dxa"/>
              <w:bottom w:w="20" w:type="dxa"/>
              <w:right w:w="80" w:type="dxa"/>
            </w:tcMar>
          </w:tcPr>
          <w:p w14:paraId="5E00E14A">
            <w:pPr>
              <w:spacing w:before="0" w:after="0" w:line="240" w:lineRule="auto"/>
            </w:pPr>
            <w:r>
              <w:rPr>
                <w:rFonts w:ascii="Arial" w:hAnsi="Arial" w:eastAsia="微软雅黑"/>
                <w:b w:val="0"/>
                <w:i/>
                <w:sz w:val="21"/>
              </w:rPr>
              <w:t>white emulsion</w:t>
            </w:r>
          </w:p>
        </w:tc>
      </w:tr>
      <w:tr w14:paraId="66F98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A9A02F8">
            <w:pPr>
              <w:spacing w:before="0" w:after="0" w:line="240" w:lineRule="auto"/>
            </w:pPr>
            <w:r>
              <w:rPr>
                <w:rFonts w:ascii="Arial" w:hAnsi="Arial" w:eastAsia="微软雅黑"/>
                <w:b/>
                <w:i w:val="0"/>
                <w:sz w:val="21"/>
              </w:rPr>
              <w:t>气味      ：</w:t>
            </w:r>
          </w:p>
        </w:tc>
        <w:tc>
          <w:tcPr>
            <w:tcW w:w="6360" w:type="dxa"/>
            <w:tcMar>
              <w:top w:w="20" w:type="dxa"/>
              <w:left w:w="0" w:type="dxa"/>
              <w:bottom w:w="20" w:type="dxa"/>
              <w:right w:w="80" w:type="dxa"/>
            </w:tcMar>
          </w:tcPr>
          <w:p w14:paraId="2FCB7FEC">
            <w:pPr>
              <w:spacing w:before="0" w:after="0" w:line="240" w:lineRule="auto"/>
            </w:pPr>
            <w:r>
              <w:rPr>
                <w:rFonts w:ascii="Arial" w:hAnsi="Arial" w:eastAsia="微软雅黑"/>
                <w:b w:val="0"/>
                <w:i w:val="0"/>
                <w:sz w:val="21"/>
              </w:rPr>
              <w:t>NA</w:t>
            </w:r>
          </w:p>
        </w:tc>
      </w:tr>
      <w:tr w14:paraId="5CC6D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BB9D103">
            <w:pPr>
              <w:spacing w:before="0" w:after="0" w:line="240" w:lineRule="auto"/>
            </w:pPr>
            <w:r>
              <w:rPr>
                <w:rFonts w:ascii="Arial" w:hAnsi="Arial" w:eastAsia="微软雅黑"/>
                <w:b/>
                <w:i/>
                <w:sz w:val="21"/>
              </w:rPr>
              <w:t>Odor:</w:t>
            </w:r>
          </w:p>
        </w:tc>
        <w:tc>
          <w:tcPr>
            <w:tcW w:w="6360" w:type="dxa"/>
            <w:tcMar>
              <w:top w:w="20" w:type="dxa"/>
              <w:left w:w="0" w:type="dxa"/>
              <w:bottom w:w="20" w:type="dxa"/>
              <w:right w:w="80" w:type="dxa"/>
            </w:tcMar>
          </w:tcPr>
          <w:p w14:paraId="3220FBA7">
            <w:pPr>
              <w:spacing w:before="0" w:after="0" w:line="240" w:lineRule="auto"/>
            </w:pPr>
            <w:r>
              <w:rPr>
                <w:rFonts w:ascii="Arial" w:hAnsi="Arial" w:eastAsia="微软雅黑"/>
                <w:b w:val="0"/>
                <w:i/>
                <w:sz w:val="21"/>
              </w:rPr>
              <w:t>NA</w:t>
            </w:r>
          </w:p>
        </w:tc>
      </w:tr>
      <w:tr w14:paraId="5B611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43F9D8B">
            <w:pPr>
              <w:spacing w:before="0" w:after="0" w:line="240" w:lineRule="auto"/>
            </w:pPr>
            <w:r>
              <w:rPr>
                <w:rFonts w:ascii="Arial" w:hAnsi="Arial" w:eastAsia="微软雅黑"/>
                <w:b/>
                <w:i w:val="0"/>
                <w:sz w:val="21"/>
              </w:rPr>
              <w:t>蒸气压    ：</w:t>
            </w:r>
          </w:p>
        </w:tc>
        <w:tc>
          <w:tcPr>
            <w:tcW w:w="6360" w:type="dxa"/>
            <w:tcMar>
              <w:top w:w="20" w:type="dxa"/>
              <w:left w:w="0" w:type="dxa"/>
              <w:bottom w:w="20" w:type="dxa"/>
              <w:right w:w="80" w:type="dxa"/>
            </w:tcMar>
          </w:tcPr>
          <w:p w14:paraId="14198102">
            <w:pPr>
              <w:spacing w:before="0" w:after="0" w:line="240" w:lineRule="auto"/>
            </w:pPr>
            <w:r>
              <w:rPr>
                <w:rFonts w:ascii="Arial" w:hAnsi="Arial" w:eastAsia="微软雅黑"/>
                <w:b w:val="0"/>
                <w:i w:val="0"/>
                <w:sz w:val="21"/>
              </w:rPr>
              <w:t>﹤21.07mmHg （23℃）</w:t>
            </w:r>
          </w:p>
        </w:tc>
      </w:tr>
      <w:tr w14:paraId="3384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B84D0DE">
            <w:pPr>
              <w:spacing w:before="0" w:after="0" w:line="240" w:lineRule="auto"/>
            </w:pPr>
            <w:r>
              <w:rPr>
                <w:rFonts w:ascii="Arial" w:hAnsi="Arial" w:eastAsia="微软雅黑"/>
                <w:b/>
                <w:i/>
                <w:sz w:val="21"/>
              </w:rPr>
              <w:t>Vapor pressure:</w:t>
            </w:r>
          </w:p>
        </w:tc>
        <w:tc>
          <w:tcPr>
            <w:tcW w:w="6360" w:type="dxa"/>
            <w:tcMar>
              <w:top w:w="20" w:type="dxa"/>
              <w:left w:w="0" w:type="dxa"/>
              <w:bottom w:w="20" w:type="dxa"/>
              <w:right w:w="80" w:type="dxa"/>
            </w:tcMar>
          </w:tcPr>
          <w:p w14:paraId="684176DA">
            <w:pPr>
              <w:spacing w:before="0" w:after="0" w:line="240" w:lineRule="auto"/>
            </w:pPr>
            <w:r>
              <w:rPr>
                <w:rFonts w:ascii="Arial" w:hAnsi="Arial" w:eastAsia="微软雅黑"/>
                <w:b w:val="0"/>
                <w:i/>
                <w:sz w:val="21"/>
              </w:rPr>
              <w:t>﹤21.07mmHg （23℃）</w:t>
            </w:r>
          </w:p>
        </w:tc>
      </w:tr>
      <w:tr w14:paraId="545AF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B62B17D">
            <w:pPr>
              <w:spacing w:before="0" w:after="0" w:line="240" w:lineRule="auto"/>
            </w:pPr>
            <w:r>
              <w:rPr>
                <w:rFonts w:ascii="Arial" w:hAnsi="Arial" w:eastAsia="微软雅黑"/>
                <w:b/>
                <w:i w:val="0"/>
                <w:sz w:val="21"/>
              </w:rPr>
              <w:t>蒸气密度  ：</w:t>
            </w:r>
          </w:p>
        </w:tc>
        <w:tc>
          <w:tcPr>
            <w:tcW w:w="6360" w:type="dxa"/>
            <w:tcMar>
              <w:top w:w="20" w:type="dxa"/>
              <w:left w:w="0" w:type="dxa"/>
              <w:bottom w:w="20" w:type="dxa"/>
              <w:right w:w="80" w:type="dxa"/>
            </w:tcMar>
          </w:tcPr>
          <w:p w14:paraId="3C7C7EDD">
            <w:pPr>
              <w:spacing w:before="0" w:after="0" w:line="240" w:lineRule="auto"/>
            </w:pPr>
            <w:r>
              <w:rPr>
                <w:rFonts w:ascii="Arial" w:hAnsi="Arial" w:eastAsia="微软雅黑"/>
                <w:b w:val="0"/>
                <w:i w:val="0"/>
                <w:sz w:val="21"/>
              </w:rPr>
              <w:t>无相关数据</w:t>
            </w:r>
          </w:p>
        </w:tc>
      </w:tr>
      <w:tr w14:paraId="4E455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C8D3F5F">
            <w:pPr>
              <w:spacing w:before="0" w:after="0" w:line="240" w:lineRule="auto"/>
            </w:pPr>
            <w:r>
              <w:rPr>
                <w:rFonts w:ascii="Arial" w:hAnsi="Arial" w:eastAsia="微软雅黑"/>
                <w:b/>
                <w:i/>
                <w:sz w:val="21"/>
              </w:rPr>
              <w:t>Vapor density:</w:t>
            </w:r>
          </w:p>
        </w:tc>
        <w:tc>
          <w:tcPr>
            <w:tcW w:w="6360" w:type="dxa"/>
            <w:tcMar>
              <w:top w:w="20" w:type="dxa"/>
              <w:left w:w="0" w:type="dxa"/>
              <w:bottom w:w="20" w:type="dxa"/>
              <w:right w:w="80" w:type="dxa"/>
            </w:tcMar>
          </w:tcPr>
          <w:p w14:paraId="2B14BE9E">
            <w:pPr>
              <w:spacing w:before="0" w:after="0" w:line="240" w:lineRule="auto"/>
            </w:pPr>
            <w:r>
              <w:rPr>
                <w:rFonts w:ascii="Arial" w:hAnsi="Arial" w:eastAsia="微软雅黑"/>
                <w:b w:val="0"/>
                <w:i/>
                <w:sz w:val="21"/>
              </w:rPr>
              <w:t>No relevant data</w:t>
            </w:r>
          </w:p>
        </w:tc>
      </w:tr>
      <w:tr w14:paraId="2C140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8D9C277">
            <w:pPr>
              <w:spacing w:before="0" w:after="0" w:line="240" w:lineRule="auto"/>
            </w:pPr>
            <w:r>
              <w:rPr>
                <w:rFonts w:ascii="Arial" w:hAnsi="Arial" w:eastAsia="微软雅黑"/>
                <w:b/>
                <w:i w:val="0"/>
                <w:sz w:val="21"/>
              </w:rPr>
              <w:t>沸点      ：</w:t>
            </w:r>
          </w:p>
        </w:tc>
        <w:tc>
          <w:tcPr>
            <w:tcW w:w="6360" w:type="dxa"/>
            <w:tcMar>
              <w:top w:w="20" w:type="dxa"/>
              <w:left w:w="0" w:type="dxa"/>
              <w:bottom w:w="20" w:type="dxa"/>
              <w:right w:w="80" w:type="dxa"/>
            </w:tcMar>
          </w:tcPr>
          <w:p w14:paraId="286BE6EF">
            <w:pPr>
              <w:spacing w:before="0" w:after="0" w:line="240" w:lineRule="auto"/>
            </w:pPr>
            <w:r>
              <w:rPr>
                <w:rFonts w:ascii="Arial" w:hAnsi="Arial" w:eastAsia="微软雅黑"/>
                <w:b w:val="0"/>
                <w:i w:val="0"/>
                <w:sz w:val="21"/>
              </w:rPr>
              <w:t>无相关数据</w:t>
            </w:r>
          </w:p>
        </w:tc>
      </w:tr>
      <w:tr w14:paraId="65EF0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6AF24A7">
            <w:pPr>
              <w:spacing w:before="0" w:after="0" w:line="240" w:lineRule="auto"/>
            </w:pPr>
            <w:r>
              <w:rPr>
                <w:rFonts w:ascii="Arial" w:hAnsi="Arial" w:eastAsia="微软雅黑"/>
                <w:b/>
                <w:i/>
                <w:sz w:val="21"/>
              </w:rPr>
              <w:t>Boiling point:</w:t>
            </w:r>
          </w:p>
        </w:tc>
        <w:tc>
          <w:tcPr>
            <w:tcW w:w="6360" w:type="dxa"/>
            <w:tcMar>
              <w:top w:w="20" w:type="dxa"/>
              <w:left w:w="0" w:type="dxa"/>
              <w:bottom w:w="20" w:type="dxa"/>
              <w:right w:w="80" w:type="dxa"/>
            </w:tcMar>
          </w:tcPr>
          <w:p w14:paraId="6E3B7039">
            <w:pPr>
              <w:spacing w:before="0" w:after="0" w:line="240" w:lineRule="auto"/>
            </w:pPr>
            <w:r>
              <w:rPr>
                <w:rFonts w:ascii="Arial" w:hAnsi="Arial" w:eastAsia="微软雅黑"/>
                <w:b w:val="0"/>
                <w:i/>
                <w:sz w:val="21"/>
              </w:rPr>
              <w:t>No relevant data</w:t>
            </w:r>
          </w:p>
        </w:tc>
      </w:tr>
      <w:tr w14:paraId="6B837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AF55602">
            <w:pPr>
              <w:spacing w:before="0" w:after="0" w:line="240" w:lineRule="auto"/>
            </w:pPr>
            <w:r>
              <w:rPr>
                <w:rFonts w:ascii="Arial" w:hAnsi="Arial" w:eastAsia="微软雅黑"/>
                <w:b/>
                <w:i w:val="0"/>
                <w:sz w:val="21"/>
              </w:rPr>
              <w:t>爆炸下限  ：</w:t>
            </w:r>
          </w:p>
        </w:tc>
        <w:tc>
          <w:tcPr>
            <w:tcW w:w="6360" w:type="dxa"/>
            <w:tcMar>
              <w:top w:w="20" w:type="dxa"/>
              <w:left w:w="0" w:type="dxa"/>
              <w:bottom w:w="20" w:type="dxa"/>
              <w:right w:w="80" w:type="dxa"/>
            </w:tcMar>
          </w:tcPr>
          <w:p w14:paraId="0C2A17E3">
            <w:pPr>
              <w:spacing w:before="0" w:after="0" w:line="240" w:lineRule="auto"/>
            </w:pPr>
            <w:r>
              <w:rPr>
                <w:rFonts w:ascii="Arial" w:hAnsi="Arial" w:eastAsia="微软雅黑"/>
                <w:b w:val="0"/>
                <w:i w:val="0"/>
                <w:sz w:val="21"/>
              </w:rPr>
              <w:t>无相关数据</w:t>
            </w:r>
          </w:p>
        </w:tc>
      </w:tr>
      <w:tr w14:paraId="517ED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9D54A85">
            <w:pPr>
              <w:spacing w:before="0" w:after="0" w:line="240" w:lineRule="auto"/>
            </w:pPr>
            <w:r>
              <w:rPr>
                <w:rFonts w:ascii="Arial" w:hAnsi="Arial" w:eastAsia="微软雅黑"/>
                <w:b/>
                <w:i/>
                <w:sz w:val="21"/>
              </w:rPr>
              <w:t>Lower explosive limit:</w:t>
            </w:r>
          </w:p>
        </w:tc>
        <w:tc>
          <w:tcPr>
            <w:tcW w:w="6360" w:type="dxa"/>
            <w:tcMar>
              <w:top w:w="20" w:type="dxa"/>
              <w:left w:w="0" w:type="dxa"/>
              <w:bottom w:w="20" w:type="dxa"/>
              <w:right w:w="80" w:type="dxa"/>
            </w:tcMar>
          </w:tcPr>
          <w:p w14:paraId="564B492E">
            <w:pPr>
              <w:spacing w:before="0" w:after="0" w:line="240" w:lineRule="auto"/>
            </w:pPr>
            <w:r>
              <w:rPr>
                <w:rFonts w:ascii="Arial" w:hAnsi="Arial" w:eastAsia="微软雅黑"/>
                <w:b w:val="0"/>
                <w:i/>
                <w:sz w:val="21"/>
              </w:rPr>
              <w:t>No relevant data</w:t>
            </w:r>
          </w:p>
        </w:tc>
      </w:tr>
      <w:tr w14:paraId="74599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C296328">
            <w:pPr>
              <w:spacing w:before="0" w:after="0" w:line="240" w:lineRule="auto"/>
            </w:pPr>
            <w:r>
              <w:rPr>
                <w:rFonts w:ascii="Arial" w:hAnsi="Arial" w:eastAsia="微软雅黑"/>
                <w:b/>
                <w:i w:val="0"/>
                <w:sz w:val="21"/>
              </w:rPr>
              <w:t>爆炸上限  ：</w:t>
            </w:r>
          </w:p>
        </w:tc>
        <w:tc>
          <w:tcPr>
            <w:tcW w:w="6360" w:type="dxa"/>
            <w:tcMar>
              <w:top w:w="20" w:type="dxa"/>
              <w:left w:w="0" w:type="dxa"/>
              <w:bottom w:w="20" w:type="dxa"/>
              <w:right w:w="80" w:type="dxa"/>
            </w:tcMar>
          </w:tcPr>
          <w:p w14:paraId="1FD04A5F">
            <w:pPr>
              <w:spacing w:before="0" w:after="0" w:line="240" w:lineRule="auto"/>
            </w:pPr>
            <w:r>
              <w:rPr>
                <w:rFonts w:ascii="Arial" w:hAnsi="Arial" w:eastAsia="微软雅黑"/>
                <w:b w:val="0"/>
                <w:i w:val="0"/>
                <w:sz w:val="21"/>
              </w:rPr>
              <w:t>无相关数据</w:t>
            </w:r>
          </w:p>
        </w:tc>
      </w:tr>
      <w:tr w14:paraId="2161B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F2654D9">
            <w:pPr>
              <w:spacing w:before="0" w:after="0" w:line="240" w:lineRule="auto"/>
            </w:pPr>
            <w:r>
              <w:rPr>
                <w:rFonts w:ascii="Arial" w:hAnsi="Arial" w:eastAsia="微软雅黑"/>
                <w:b/>
                <w:i/>
                <w:sz w:val="21"/>
              </w:rPr>
              <w:t>Upper explosive limit:</w:t>
            </w:r>
          </w:p>
        </w:tc>
        <w:tc>
          <w:tcPr>
            <w:tcW w:w="6360" w:type="dxa"/>
            <w:tcMar>
              <w:top w:w="20" w:type="dxa"/>
              <w:left w:w="0" w:type="dxa"/>
              <w:bottom w:w="20" w:type="dxa"/>
              <w:right w:w="80" w:type="dxa"/>
            </w:tcMar>
          </w:tcPr>
          <w:p w14:paraId="7F4A4555">
            <w:pPr>
              <w:spacing w:before="0" w:after="0" w:line="240" w:lineRule="auto"/>
            </w:pPr>
            <w:r>
              <w:rPr>
                <w:rFonts w:ascii="Arial" w:hAnsi="Arial" w:eastAsia="微软雅黑"/>
                <w:b w:val="0"/>
                <w:i/>
                <w:sz w:val="21"/>
              </w:rPr>
              <w:t>No relevant data</w:t>
            </w:r>
          </w:p>
        </w:tc>
      </w:tr>
      <w:tr w14:paraId="5A092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FDAEC31">
            <w:pPr>
              <w:spacing w:before="0" w:after="0" w:line="240" w:lineRule="auto"/>
            </w:pPr>
            <w:r>
              <w:rPr>
                <w:rFonts w:ascii="Arial" w:hAnsi="Arial" w:eastAsia="微软雅黑"/>
                <w:b/>
                <w:i w:val="0"/>
                <w:sz w:val="21"/>
              </w:rPr>
              <w:t>溶解度    ：</w:t>
            </w:r>
          </w:p>
        </w:tc>
        <w:tc>
          <w:tcPr>
            <w:tcW w:w="6360" w:type="dxa"/>
            <w:tcMar>
              <w:top w:w="20" w:type="dxa"/>
              <w:left w:w="0" w:type="dxa"/>
              <w:bottom w:w="20" w:type="dxa"/>
              <w:right w:w="80" w:type="dxa"/>
            </w:tcMar>
          </w:tcPr>
          <w:p w14:paraId="494D634D">
            <w:pPr>
              <w:spacing w:before="0" w:after="0" w:line="240" w:lineRule="auto"/>
            </w:pPr>
            <w:r>
              <w:rPr>
                <w:rFonts w:ascii="Arial" w:hAnsi="Arial" w:eastAsia="微软雅黑"/>
                <w:b w:val="0"/>
                <w:i w:val="0"/>
                <w:sz w:val="21"/>
              </w:rPr>
              <w:t>无相关数据</w:t>
            </w:r>
          </w:p>
        </w:tc>
      </w:tr>
      <w:tr w14:paraId="48550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64FAEE0">
            <w:pPr>
              <w:spacing w:before="0" w:after="0" w:line="240" w:lineRule="auto"/>
            </w:pPr>
            <w:r>
              <w:rPr>
                <w:rFonts w:ascii="Arial" w:hAnsi="Arial" w:eastAsia="微软雅黑"/>
                <w:b/>
                <w:i/>
                <w:sz w:val="21"/>
              </w:rPr>
              <w:t>Solubility:</w:t>
            </w:r>
          </w:p>
        </w:tc>
        <w:tc>
          <w:tcPr>
            <w:tcW w:w="6360" w:type="dxa"/>
            <w:tcMar>
              <w:top w:w="20" w:type="dxa"/>
              <w:left w:w="0" w:type="dxa"/>
              <w:bottom w:w="20" w:type="dxa"/>
              <w:right w:w="80" w:type="dxa"/>
            </w:tcMar>
          </w:tcPr>
          <w:p w14:paraId="7647736B">
            <w:pPr>
              <w:spacing w:before="0" w:after="0" w:line="240" w:lineRule="auto"/>
            </w:pPr>
            <w:r>
              <w:rPr>
                <w:rFonts w:ascii="Arial" w:hAnsi="Arial" w:eastAsia="微软雅黑"/>
                <w:b w:val="0"/>
                <w:i/>
                <w:sz w:val="21"/>
              </w:rPr>
              <w:t>No relevant data</w:t>
            </w:r>
          </w:p>
        </w:tc>
      </w:tr>
      <w:tr w14:paraId="0847C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38F2AE5">
            <w:pPr>
              <w:spacing w:before="0" w:after="0" w:line="240" w:lineRule="auto"/>
            </w:pPr>
            <w:r>
              <w:rPr>
                <w:rFonts w:ascii="Arial" w:hAnsi="Arial" w:eastAsia="微软雅黑"/>
                <w:b/>
                <w:i w:val="0"/>
                <w:sz w:val="21"/>
              </w:rPr>
              <w:t>密  度    ：</w:t>
            </w:r>
          </w:p>
        </w:tc>
        <w:tc>
          <w:tcPr>
            <w:tcW w:w="6360" w:type="dxa"/>
            <w:tcMar>
              <w:top w:w="20" w:type="dxa"/>
              <w:left w:w="0" w:type="dxa"/>
              <w:bottom w:w="20" w:type="dxa"/>
              <w:right w:w="80" w:type="dxa"/>
            </w:tcMar>
          </w:tcPr>
          <w:p w14:paraId="5F0C2E85">
            <w:pPr>
              <w:spacing w:before="0" w:after="0" w:line="240" w:lineRule="auto"/>
            </w:pPr>
            <w:r>
              <w:rPr>
                <w:rFonts w:ascii="Arial" w:hAnsi="Arial" w:eastAsia="微软雅黑"/>
                <w:b w:val="0"/>
                <w:i w:val="0"/>
                <w:sz w:val="21"/>
              </w:rPr>
              <w:t>1.0～1.05g/cm3（20℃）</w:t>
            </w:r>
          </w:p>
        </w:tc>
      </w:tr>
      <w:tr w14:paraId="066D6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2FCEAA8">
            <w:pPr>
              <w:spacing w:before="0" w:after="0" w:line="240" w:lineRule="auto"/>
            </w:pPr>
            <w:r>
              <w:rPr>
                <w:rFonts w:ascii="Arial" w:hAnsi="Arial" w:eastAsia="微软雅黑"/>
                <w:b/>
                <w:i/>
                <w:sz w:val="21"/>
              </w:rPr>
              <w:t>Density:</w:t>
            </w:r>
          </w:p>
        </w:tc>
        <w:tc>
          <w:tcPr>
            <w:tcW w:w="6360" w:type="dxa"/>
            <w:tcMar>
              <w:top w:w="20" w:type="dxa"/>
              <w:left w:w="0" w:type="dxa"/>
              <w:bottom w:w="20" w:type="dxa"/>
              <w:right w:w="80" w:type="dxa"/>
            </w:tcMar>
          </w:tcPr>
          <w:p w14:paraId="413CF500">
            <w:pPr>
              <w:spacing w:before="0" w:after="0" w:line="240" w:lineRule="auto"/>
            </w:pPr>
            <w:r>
              <w:rPr>
                <w:rFonts w:ascii="Arial" w:hAnsi="Arial" w:eastAsia="微软雅黑"/>
                <w:b w:val="0"/>
                <w:i/>
                <w:sz w:val="21"/>
              </w:rPr>
              <w:t>1.0～1.05g/cm3（20℃）</w:t>
            </w:r>
          </w:p>
        </w:tc>
      </w:tr>
    </w:tbl>
    <w:p w14:paraId="5981E7B0">
      <w:pPr>
        <w:spacing w:before="240" w:after="160"/>
        <w:rPr>
          <w:sz w:val="20"/>
          <w:szCs w:val="28"/>
        </w:rPr>
      </w:pPr>
      <w:r>
        <w:rPr>
          <w:rFonts w:ascii="Arial" w:hAnsi="Arial" w:eastAsia="微软雅黑"/>
          <w:b/>
          <w:color w:val="1F4E79"/>
          <w:sz w:val="36"/>
        </w:rPr>
        <w:t>10. 稳定性及反应活性 / Stability and Reactivity</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6BAFD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1F009D0">
            <w:pPr>
              <w:spacing w:before="0" w:after="0" w:line="240" w:lineRule="auto"/>
            </w:pPr>
            <w:r>
              <w:rPr>
                <w:rFonts w:ascii="Arial" w:hAnsi="Arial" w:eastAsia="微软雅黑"/>
                <w:b/>
                <w:i w:val="0"/>
                <w:sz w:val="21"/>
              </w:rPr>
              <w:t>化学稳定性   ：</w:t>
            </w:r>
          </w:p>
        </w:tc>
        <w:tc>
          <w:tcPr>
            <w:tcW w:w="6360" w:type="dxa"/>
            <w:tcMar>
              <w:top w:w="20" w:type="dxa"/>
              <w:left w:w="0" w:type="dxa"/>
              <w:bottom w:w="20" w:type="dxa"/>
              <w:right w:w="80" w:type="dxa"/>
            </w:tcMar>
          </w:tcPr>
          <w:p w14:paraId="4D066278">
            <w:pPr>
              <w:spacing w:before="0" w:after="0" w:line="240" w:lineRule="auto"/>
            </w:pPr>
            <w:r>
              <w:rPr>
                <w:rFonts w:ascii="Arial" w:hAnsi="Arial" w:eastAsia="微软雅黑"/>
                <w:b w:val="0"/>
                <w:i w:val="0"/>
                <w:sz w:val="21"/>
              </w:rPr>
              <w:t>正常状况下稳定。</w:t>
            </w:r>
          </w:p>
        </w:tc>
      </w:tr>
      <w:tr w14:paraId="544C4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6E526DC">
            <w:pPr>
              <w:spacing w:before="0" w:after="0" w:line="240" w:lineRule="auto"/>
            </w:pPr>
            <w:r>
              <w:rPr>
                <w:rFonts w:ascii="Arial" w:hAnsi="Arial" w:eastAsia="微软雅黑"/>
                <w:b/>
                <w:i/>
                <w:sz w:val="21"/>
              </w:rPr>
              <w:t>Chemical stability:</w:t>
            </w:r>
          </w:p>
        </w:tc>
        <w:tc>
          <w:tcPr>
            <w:tcW w:w="6360" w:type="dxa"/>
            <w:tcMar>
              <w:top w:w="20" w:type="dxa"/>
              <w:left w:w="0" w:type="dxa"/>
              <w:bottom w:w="20" w:type="dxa"/>
              <w:right w:w="80" w:type="dxa"/>
            </w:tcMar>
          </w:tcPr>
          <w:p w14:paraId="37D0CA10">
            <w:pPr>
              <w:spacing w:before="0" w:after="0" w:line="240" w:lineRule="auto"/>
            </w:pPr>
            <w:r>
              <w:rPr>
                <w:rFonts w:ascii="Arial" w:hAnsi="Arial" w:eastAsia="微软雅黑"/>
                <w:b w:val="0"/>
                <w:i/>
                <w:sz w:val="21"/>
              </w:rPr>
              <w:t>Stable under normal conditions.</w:t>
            </w:r>
          </w:p>
        </w:tc>
      </w:tr>
      <w:tr w14:paraId="662D9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C8B1216">
            <w:pPr>
              <w:spacing w:before="0" w:after="0" w:line="240" w:lineRule="auto"/>
            </w:pPr>
            <w:r>
              <w:rPr>
                <w:rFonts w:ascii="Arial" w:hAnsi="Arial" w:eastAsia="微软雅黑"/>
                <w:b/>
                <w:i w:val="0"/>
                <w:sz w:val="21"/>
              </w:rPr>
              <w:t>应避免状况   ：</w:t>
            </w:r>
          </w:p>
        </w:tc>
        <w:tc>
          <w:tcPr>
            <w:tcW w:w="6360" w:type="dxa"/>
            <w:tcMar>
              <w:top w:w="20" w:type="dxa"/>
              <w:left w:w="0" w:type="dxa"/>
              <w:bottom w:w="20" w:type="dxa"/>
              <w:right w:w="80" w:type="dxa"/>
            </w:tcMar>
          </w:tcPr>
          <w:p w14:paraId="2E83A031">
            <w:pPr>
              <w:spacing w:before="0" w:after="0" w:line="240" w:lineRule="auto"/>
            </w:pPr>
            <w:r>
              <w:rPr>
                <w:rFonts w:ascii="Arial" w:hAnsi="Arial" w:eastAsia="微软雅黑"/>
                <w:b w:val="0"/>
                <w:i w:val="0"/>
                <w:sz w:val="21"/>
              </w:rPr>
              <w:t>长期暴露受热。</w:t>
            </w:r>
          </w:p>
        </w:tc>
      </w:tr>
      <w:tr w14:paraId="355DE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A5AB2B9">
            <w:pPr>
              <w:spacing w:before="0" w:after="0" w:line="240" w:lineRule="auto"/>
            </w:pPr>
            <w:r>
              <w:rPr>
                <w:rFonts w:ascii="Arial" w:hAnsi="Arial" w:eastAsia="微软雅黑"/>
                <w:b/>
                <w:i/>
                <w:sz w:val="21"/>
              </w:rPr>
              <w:t>Conditions to avoid:</w:t>
            </w:r>
          </w:p>
        </w:tc>
        <w:tc>
          <w:tcPr>
            <w:tcW w:w="6360" w:type="dxa"/>
            <w:tcMar>
              <w:top w:w="20" w:type="dxa"/>
              <w:left w:w="0" w:type="dxa"/>
              <w:bottom w:w="20" w:type="dxa"/>
              <w:right w:w="80" w:type="dxa"/>
            </w:tcMar>
          </w:tcPr>
          <w:p w14:paraId="5C7BA805">
            <w:pPr>
              <w:spacing w:before="0" w:after="0" w:line="240" w:lineRule="auto"/>
            </w:pPr>
            <w:r>
              <w:rPr>
                <w:rFonts w:ascii="Arial" w:hAnsi="Arial" w:eastAsia="微软雅黑"/>
                <w:b w:val="0"/>
                <w:i/>
                <w:sz w:val="21"/>
              </w:rPr>
              <w:t>Avoid prolonged exposure to heat.</w:t>
            </w:r>
          </w:p>
        </w:tc>
      </w:tr>
      <w:tr w14:paraId="6B2CE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201F2CD">
            <w:pPr>
              <w:spacing w:before="0" w:after="0" w:line="240" w:lineRule="auto"/>
            </w:pPr>
            <w:r>
              <w:rPr>
                <w:rFonts w:ascii="Arial" w:hAnsi="Arial" w:eastAsia="微软雅黑"/>
                <w:b/>
                <w:i w:val="0"/>
                <w:sz w:val="21"/>
              </w:rPr>
              <w:t>危 险 反 应  ：</w:t>
            </w:r>
          </w:p>
        </w:tc>
        <w:tc>
          <w:tcPr>
            <w:tcW w:w="6360" w:type="dxa"/>
            <w:tcMar>
              <w:top w:w="20" w:type="dxa"/>
              <w:left w:w="0" w:type="dxa"/>
              <w:bottom w:w="20" w:type="dxa"/>
              <w:right w:w="80" w:type="dxa"/>
            </w:tcMar>
          </w:tcPr>
          <w:p w14:paraId="2417278D">
            <w:pPr>
              <w:spacing w:before="0" w:after="0" w:line="240" w:lineRule="auto"/>
            </w:pPr>
            <w:r>
              <w:rPr>
                <w:rFonts w:ascii="Arial" w:hAnsi="Arial" w:eastAsia="微软雅黑"/>
                <w:b w:val="0"/>
                <w:i w:val="0"/>
                <w:sz w:val="21"/>
              </w:rPr>
              <w:t>无</w:t>
            </w:r>
          </w:p>
        </w:tc>
      </w:tr>
      <w:tr w14:paraId="69FA5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34929C6">
            <w:pPr>
              <w:spacing w:before="0" w:after="0" w:line="240" w:lineRule="auto"/>
            </w:pPr>
            <w:r>
              <w:rPr>
                <w:rFonts w:ascii="Arial" w:hAnsi="Arial" w:eastAsia="微软雅黑"/>
                <w:b/>
                <w:i/>
                <w:sz w:val="21"/>
              </w:rPr>
              <w:t>Hazardous reactions:</w:t>
            </w:r>
          </w:p>
        </w:tc>
        <w:tc>
          <w:tcPr>
            <w:tcW w:w="6360" w:type="dxa"/>
            <w:tcMar>
              <w:top w:w="20" w:type="dxa"/>
              <w:left w:w="0" w:type="dxa"/>
              <w:bottom w:w="20" w:type="dxa"/>
              <w:right w:w="80" w:type="dxa"/>
            </w:tcMar>
          </w:tcPr>
          <w:p w14:paraId="41CFFCFB">
            <w:pPr>
              <w:spacing w:before="0" w:after="0" w:line="240" w:lineRule="auto"/>
            </w:pPr>
            <w:r>
              <w:rPr>
                <w:rFonts w:ascii="Arial" w:hAnsi="Arial" w:eastAsia="微软雅黑"/>
                <w:b w:val="0"/>
                <w:i/>
                <w:sz w:val="21"/>
              </w:rPr>
              <w:t>None</w:t>
            </w:r>
          </w:p>
        </w:tc>
      </w:tr>
    </w:tbl>
    <w:p w14:paraId="367AD7B5">
      <w:pPr>
        <w:spacing w:before="240" w:after="160"/>
        <w:rPr>
          <w:sz w:val="20"/>
          <w:szCs w:val="28"/>
        </w:rPr>
      </w:pPr>
      <w:r>
        <w:rPr>
          <w:rFonts w:ascii="Arial" w:hAnsi="Arial" w:eastAsia="微软雅黑"/>
          <w:b/>
          <w:color w:val="1F4E79"/>
          <w:sz w:val="36"/>
        </w:rPr>
        <w:t>11. 毒性资料 / Toxicological Information</w:t>
      </w:r>
    </w:p>
    <w:p w14:paraId="62C87824">
      <w:pPr>
        <w:spacing w:before="80" w:after="40"/>
      </w:pPr>
      <w:r>
        <w:rPr>
          <w:rFonts w:ascii="Arial" w:hAnsi="Arial" w:eastAsia="微软雅黑"/>
          <w:b/>
          <w:i/>
          <w:sz w:val="21"/>
        </w:rPr>
        <w:t>急性毒性 / Acute toxicity:</w:t>
      </w:r>
    </w:p>
    <w:tbl>
      <w:tblPr>
        <w:tblStyle w:val="3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
        <w:gridCol w:w="3204"/>
        <w:gridCol w:w="1782"/>
        <w:gridCol w:w="1542"/>
        <w:gridCol w:w="3324"/>
        <w:gridCol w:w="120"/>
      </w:tblGrid>
      <w:tr w14:paraId="646825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tcPr>
            <w:tcW w:w="1900" w:type="dxa"/>
            <w:gridSpan w:val="2"/>
            <w:tcMar>
              <w:top w:w="80" w:type="dxa"/>
              <w:left w:w="120" w:type="dxa"/>
              <w:bottom w:w="80" w:type="dxa"/>
              <w:right w:w="120" w:type="dxa"/>
            </w:tcMar>
            <w:vAlign w:val="center"/>
          </w:tcPr>
          <w:p w14:paraId="2F89C183">
            <w:pPr>
              <w:spacing w:before="0" w:after="0" w:line="240" w:lineRule="auto"/>
              <w:jc w:val="left"/>
            </w:pPr>
            <w:r>
              <w:rPr>
                <w:rFonts w:ascii="Arial" w:hAnsi="Arial" w:eastAsia="微软雅黑"/>
                <w:b w:val="0"/>
                <w:i w:val="0"/>
                <w:sz w:val="21"/>
              </w:rPr>
              <w:t>危害物质</w:t>
            </w:r>
          </w:p>
          <w:p w14:paraId="55378538">
            <w:pPr>
              <w:spacing w:before="0" w:after="0" w:line="240" w:lineRule="auto"/>
              <w:jc w:val="left"/>
            </w:pPr>
            <w:r>
              <w:rPr>
                <w:rFonts w:ascii="Arial" w:hAnsi="Arial" w:eastAsia="微软雅黑"/>
                <w:b w:val="0"/>
                <w:i/>
                <w:sz w:val="19"/>
              </w:rPr>
              <w:t>Hazardous substance</w:t>
            </w:r>
          </w:p>
        </w:tc>
        <w:tc>
          <w:tcPr>
            <w:tcW w:w="3960" w:type="dxa"/>
            <w:gridSpan w:val="2"/>
            <w:tcMar>
              <w:top w:w="80" w:type="dxa"/>
              <w:left w:w="120" w:type="dxa"/>
              <w:bottom w:w="80" w:type="dxa"/>
              <w:right w:w="120" w:type="dxa"/>
            </w:tcMar>
            <w:vAlign w:val="center"/>
          </w:tcPr>
          <w:p w14:paraId="4AB07043">
            <w:pPr>
              <w:spacing w:before="0" w:after="0" w:line="240" w:lineRule="auto"/>
              <w:jc w:val="center"/>
            </w:pPr>
            <w:r>
              <w:rPr>
                <w:rFonts w:hint="eastAsia" w:ascii="楷体_GB2312" w:hAnsi="宋体" w:eastAsia="楷体_GB2312"/>
                <w:b w:val="0"/>
                <w:bCs w:val="0"/>
                <w:color w:val="auto"/>
                <w:sz w:val="28"/>
              </w:rPr>
              <w:t>LD</w:t>
            </w:r>
            <w:r>
              <w:rPr>
                <w:rFonts w:hint="eastAsia" w:ascii="楷体_GB2312" w:hAnsi="宋体" w:eastAsia="楷体_GB2312"/>
                <w:b w:val="0"/>
                <w:bCs w:val="0"/>
                <w:color w:val="auto"/>
                <w:sz w:val="28"/>
                <w:vertAlign w:val="subscript"/>
              </w:rPr>
              <w:t>50</w:t>
            </w:r>
          </w:p>
        </w:tc>
        <w:tc>
          <w:tcPr>
            <w:tcW w:w="3500" w:type="dxa"/>
            <w:tcMar>
              <w:top w:w="80" w:type="dxa"/>
              <w:left w:w="120" w:type="dxa"/>
              <w:bottom w:w="80" w:type="dxa"/>
              <w:right w:w="120" w:type="dxa"/>
            </w:tcMar>
            <w:vAlign w:val="center"/>
          </w:tcPr>
          <w:p w14:paraId="4347B91D">
            <w:pPr>
              <w:spacing w:before="0" w:after="0" w:line="240" w:lineRule="auto"/>
              <w:jc w:val="center"/>
            </w:pPr>
            <w:r>
              <w:rPr>
                <w:rFonts w:hint="eastAsia" w:ascii="楷体_GB2312" w:hAnsi="宋体" w:eastAsia="楷体_GB2312"/>
                <w:b w:val="0"/>
                <w:bCs w:val="0"/>
                <w:color w:val="auto"/>
                <w:sz w:val="28"/>
              </w:rPr>
              <w:t>LC</w:t>
            </w:r>
            <w:r>
              <w:rPr>
                <w:rFonts w:hint="eastAsia" w:ascii="楷体_GB2312" w:hAnsi="宋体" w:eastAsia="楷体_GB2312"/>
                <w:b w:val="0"/>
                <w:bCs w:val="0"/>
                <w:color w:val="auto"/>
                <w:sz w:val="28"/>
                <w:vertAlign w:val="subscript"/>
              </w:rPr>
              <w:t>50</w:t>
            </w:r>
          </w:p>
        </w:tc>
      </w:tr>
      <w:tr w14:paraId="08CAF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trPr>
        <w:tc>
          <w:tcPr>
            <w:tcW w:w="1900" w:type="dxa"/>
            <w:gridSpan w:val="2"/>
            <w:tcMar>
              <w:top w:w="80" w:type="dxa"/>
              <w:left w:w="120" w:type="dxa"/>
              <w:bottom w:w="80" w:type="dxa"/>
              <w:right w:w="120" w:type="dxa"/>
            </w:tcMar>
            <w:vAlign w:val="center"/>
          </w:tcPr>
          <w:p w14:paraId="4A4807BD">
            <w:pPr>
              <w:spacing w:before="0" w:after="0" w:line="240" w:lineRule="auto"/>
              <w:jc w:val="left"/>
            </w:pPr>
            <w:r>
              <w:rPr>
                <w:rFonts w:ascii="Arial" w:hAnsi="Arial" w:eastAsia="微软雅黑"/>
                <w:b w:val="0"/>
                <w:i w:val="0"/>
                <w:sz w:val="21"/>
              </w:rPr>
              <w:t>环氧树脂</w:t>
            </w:r>
          </w:p>
          <w:p w14:paraId="150CD0C2">
            <w:pPr>
              <w:spacing w:before="0" w:after="0" w:line="240" w:lineRule="auto"/>
              <w:jc w:val="left"/>
            </w:pPr>
            <w:r>
              <w:rPr>
                <w:rFonts w:ascii="Arial" w:hAnsi="Arial" w:eastAsia="微软雅黑"/>
                <w:b w:val="0"/>
                <w:i/>
                <w:sz w:val="19"/>
              </w:rPr>
              <w:t>Epoxy resin</w:t>
            </w:r>
          </w:p>
        </w:tc>
        <w:tc>
          <w:tcPr>
            <w:tcW w:w="3960" w:type="dxa"/>
            <w:gridSpan w:val="2"/>
            <w:tcMar>
              <w:top w:w="80" w:type="dxa"/>
              <w:left w:w="120" w:type="dxa"/>
              <w:bottom w:w="80" w:type="dxa"/>
              <w:right w:w="120" w:type="dxa"/>
            </w:tcMar>
            <w:vAlign w:val="center"/>
          </w:tcPr>
          <w:p w14:paraId="16E61D76">
            <w:pPr>
              <w:spacing w:before="0" w:after="0" w:line="240" w:lineRule="auto"/>
              <w:jc w:val="center"/>
            </w:pPr>
            <w:r>
              <w:rPr>
                <w:rFonts w:ascii="Arial" w:hAnsi="Arial" w:eastAsia="微软雅黑"/>
                <w:b w:val="0"/>
                <w:i w:val="0"/>
                <w:sz w:val="21"/>
              </w:rPr>
              <w:t>&gt; 10,000mg/kg（大鼠、吞食）</w:t>
            </w:r>
          </w:p>
          <w:p w14:paraId="00C3759B">
            <w:pPr>
              <w:spacing w:before="0" w:after="0" w:line="240" w:lineRule="auto"/>
              <w:jc w:val="center"/>
            </w:pPr>
            <w:r>
              <w:rPr>
                <w:rFonts w:ascii="Arial" w:hAnsi="Arial" w:eastAsia="微软雅黑"/>
                <w:b w:val="0"/>
                <w:i/>
                <w:sz w:val="19"/>
              </w:rPr>
              <w:t>&gt; 10,000mg/kg (rat, oral)</w:t>
            </w:r>
          </w:p>
        </w:tc>
        <w:tc>
          <w:tcPr>
            <w:tcW w:w="3500" w:type="dxa"/>
            <w:tcMar>
              <w:top w:w="80" w:type="dxa"/>
              <w:left w:w="120" w:type="dxa"/>
              <w:bottom w:w="80" w:type="dxa"/>
              <w:right w:w="120" w:type="dxa"/>
            </w:tcMar>
            <w:vAlign w:val="center"/>
          </w:tcPr>
          <w:p w14:paraId="32AC4458">
            <w:pPr>
              <w:spacing w:before="0" w:after="0" w:line="240" w:lineRule="auto"/>
              <w:jc w:val="center"/>
            </w:pPr>
            <w:r>
              <w:rPr>
                <w:rFonts w:ascii="Arial" w:hAnsi="Arial" w:eastAsia="微软雅黑"/>
                <w:b w:val="0"/>
                <w:i w:val="0"/>
                <w:sz w:val="21"/>
              </w:rPr>
              <w:t>--</w:t>
            </w:r>
          </w:p>
          <w:p w14:paraId="76403253">
            <w:pPr>
              <w:spacing w:before="0" w:after="0" w:line="240" w:lineRule="auto"/>
              <w:jc w:val="center"/>
            </w:pPr>
            <w:r>
              <w:rPr>
                <w:rFonts w:ascii="Arial" w:hAnsi="Arial" w:eastAsia="微软雅黑"/>
                <w:b w:val="0"/>
                <w:i/>
                <w:sz w:val="19"/>
              </w:rPr>
              <w:t>--</w:t>
            </w:r>
          </w:p>
        </w:tc>
      </w:tr>
      <w:tr w14:paraId="5452B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trPr>
        <w:tc>
          <w:tcPr>
            <w:tcW w:w="3000" w:type="dxa"/>
            <w:gridSpan w:val="2"/>
            <w:tcMar>
              <w:top w:w="20" w:type="dxa"/>
              <w:left w:w="0" w:type="dxa"/>
              <w:bottom w:w="20" w:type="dxa"/>
              <w:right w:w="80" w:type="dxa"/>
            </w:tcMar>
          </w:tcPr>
          <w:p w14:paraId="2569FE0B">
            <w:pPr>
              <w:spacing w:before="0" w:after="0" w:line="240" w:lineRule="auto"/>
            </w:pPr>
            <w:r>
              <w:rPr>
                <w:rFonts w:ascii="Arial" w:hAnsi="Arial" w:eastAsia="微软雅黑"/>
                <w:b/>
                <w:i w:val="0"/>
                <w:sz w:val="21"/>
              </w:rPr>
              <w:t>慢 性 毒 性 ：</w:t>
            </w:r>
          </w:p>
        </w:tc>
        <w:tc>
          <w:tcPr>
            <w:tcW w:w="6360" w:type="dxa"/>
            <w:gridSpan w:val="3"/>
            <w:tcMar>
              <w:top w:w="20" w:type="dxa"/>
              <w:left w:w="0" w:type="dxa"/>
              <w:bottom w:w="20" w:type="dxa"/>
              <w:right w:w="80" w:type="dxa"/>
            </w:tcMar>
          </w:tcPr>
          <w:p w14:paraId="53F0E2DE">
            <w:pPr>
              <w:spacing w:before="0" w:after="0" w:line="240" w:lineRule="auto"/>
            </w:pPr>
            <w:r>
              <w:rPr>
                <w:rFonts w:ascii="Arial" w:hAnsi="Arial" w:eastAsia="微软雅黑"/>
                <w:b w:val="0"/>
                <w:i w:val="0"/>
                <w:sz w:val="21"/>
              </w:rPr>
              <w:t>皮肤接触可能会引起过敏，重复暴露于树脂中不会引起明显的不良反应。</w:t>
            </w:r>
          </w:p>
        </w:tc>
      </w:tr>
      <w:tr w14:paraId="358F9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trPr>
        <w:tc>
          <w:tcPr>
            <w:tcW w:w="3000" w:type="dxa"/>
            <w:gridSpan w:val="2"/>
            <w:tcMar>
              <w:top w:w="20" w:type="dxa"/>
              <w:left w:w="0" w:type="dxa"/>
              <w:bottom w:w="20" w:type="dxa"/>
              <w:right w:w="80" w:type="dxa"/>
            </w:tcMar>
          </w:tcPr>
          <w:p w14:paraId="6E8E0407">
            <w:pPr>
              <w:spacing w:before="0" w:after="0" w:line="240" w:lineRule="auto"/>
            </w:pPr>
            <w:r>
              <w:rPr>
                <w:rFonts w:ascii="Arial" w:hAnsi="Arial" w:eastAsia="微软雅黑"/>
                <w:b/>
                <w:i/>
                <w:sz w:val="21"/>
              </w:rPr>
              <w:t>Chronic toxicity:</w:t>
            </w:r>
          </w:p>
        </w:tc>
        <w:tc>
          <w:tcPr>
            <w:tcW w:w="6360" w:type="dxa"/>
            <w:gridSpan w:val="3"/>
            <w:tcMar>
              <w:top w:w="20" w:type="dxa"/>
              <w:left w:w="0" w:type="dxa"/>
              <w:bottom w:w="20" w:type="dxa"/>
              <w:right w:w="80" w:type="dxa"/>
            </w:tcMar>
          </w:tcPr>
          <w:p w14:paraId="5005B623">
            <w:pPr>
              <w:spacing w:before="0" w:after="0" w:line="240" w:lineRule="auto"/>
            </w:pPr>
            <w:r>
              <w:rPr>
                <w:rFonts w:ascii="Arial" w:hAnsi="Arial" w:eastAsia="微软雅黑"/>
                <w:b w:val="0"/>
                <w:i/>
                <w:sz w:val="21"/>
              </w:rPr>
              <w:t>Skin contact may cause sensitization. Repeated exposure to the resin is not expected to cause obvious adverse reactions.</w:t>
            </w:r>
          </w:p>
        </w:tc>
      </w:tr>
    </w:tbl>
    <w:p w14:paraId="5302D04B">
      <w:pPr>
        <w:spacing w:before="240" w:after="160"/>
        <w:rPr>
          <w:sz w:val="20"/>
          <w:szCs w:val="28"/>
        </w:rPr>
      </w:pPr>
      <w:r>
        <w:rPr>
          <w:rFonts w:ascii="Arial" w:hAnsi="Arial" w:eastAsia="微软雅黑"/>
          <w:b/>
          <w:color w:val="1F4E79"/>
          <w:sz w:val="36"/>
        </w:rPr>
        <w:t>12. 生态资料 / Ecological Information</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68B96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0029502">
            <w:pPr>
              <w:spacing w:before="0" w:after="0" w:line="240" w:lineRule="auto"/>
            </w:pPr>
            <w:r>
              <w:rPr>
                <w:rFonts w:ascii="Arial" w:hAnsi="Arial" w:eastAsia="微软雅黑"/>
                <w:b/>
                <w:i w:val="0"/>
                <w:sz w:val="21"/>
              </w:rPr>
              <w:t>生态毒性    ：</w:t>
            </w:r>
          </w:p>
        </w:tc>
        <w:tc>
          <w:tcPr>
            <w:tcW w:w="6360" w:type="dxa"/>
            <w:tcMar>
              <w:top w:w="20" w:type="dxa"/>
              <w:left w:w="0" w:type="dxa"/>
              <w:bottom w:w="20" w:type="dxa"/>
              <w:right w:w="80" w:type="dxa"/>
            </w:tcMar>
          </w:tcPr>
          <w:p w14:paraId="67A37E90">
            <w:pPr>
              <w:spacing w:before="0" w:after="0" w:line="240" w:lineRule="auto"/>
            </w:pPr>
            <w:r>
              <w:rPr>
                <w:rFonts w:ascii="Arial" w:hAnsi="Arial" w:eastAsia="微软雅黑"/>
                <w:b w:val="0"/>
                <w:i w:val="0"/>
                <w:sz w:val="21"/>
              </w:rPr>
              <w:t>可能会对水生环境造成长期的不利影响。</w:t>
            </w:r>
          </w:p>
        </w:tc>
      </w:tr>
      <w:tr w14:paraId="59530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7FF9E2D">
            <w:pPr>
              <w:spacing w:before="0" w:after="0" w:line="240" w:lineRule="auto"/>
            </w:pPr>
            <w:r>
              <w:rPr>
                <w:rFonts w:ascii="Arial" w:hAnsi="Arial" w:eastAsia="微软雅黑"/>
                <w:b/>
                <w:i/>
                <w:sz w:val="21"/>
              </w:rPr>
              <w:t>Ecotoxicity:</w:t>
            </w:r>
          </w:p>
        </w:tc>
        <w:tc>
          <w:tcPr>
            <w:tcW w:w="6360" w:type="dxa"/>
            <w:tcMar>
              <w:top w:w="20" w:type="dxa"/>
              <w:left w:w="0" w:type="dxa"/>
              <w:bottom w:w="20" w:type="dxa"/>
              <w:right w:w="80" w:type="dxa"/>
            </w:tcMar>
          </w:tcPr>
          <w:p w14:paraId="45237D30">
            <w:pPr>
              <w:spacing w:before="0" w:after="0" w:line="240" w:lineRule="auto"/>
            </w:pPr>
            <w:r>
              <w:rPr>
                <w:rFonts w:ascii="Arial" w:hAnsi="Arial" w:eastAsia="微软雅黑"/>
                <w:b w:val="0"/>
                <w:i/>
                <w:sz w:val="21"/>
              </w:rPr>
              <w:t>May cause long-term adverse effects to the aquatic environment.</w:t>
            </w:r>
          </w:p>
        </w:tc>
      </w:tr>
      <w:tr w14:paraId="59B4F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649DDE8A">
            <w:pPr>
              <w:spacing w:before="0" w:after="0" w:line="240" w:lineRule="auto"/>
            </w:pPr>
            <w:r>
              <w:rPr>
                <w:rFonts w:ascii="Arial" w:hAnsi="Arial" w:eastAsia="微软雅黑"/>
                <w:b/>
                <w:i w:val="0"/>
                <w:sz w:val="21"/>
              </w:rPr>
              <w:t>生物降解性  ：</w:t>
            </w:r>
          </w:p>
        </w:tc>
        <w:tc>
          <w:tcPr>
            <w:tcW w:w="6360" w:type="dxa"/>
            <w:tcMar>
              <w:top w:w="20" w:type="dxa"/>
              <w:left w:w="0" w:type="dxa"/>
              <w:bottom w:w="20" w:type="dxa"/>
              <w:right w:w="80" w:type="dxa"/>
            </w:tcMar>
          </w:tcPr>
          <w:p w14:paraId="30E1B604">
            <w:pPr>
              <w:spacing w:before="0" w:after="0" w:line="240" w:lineRule="auto"/>
            </w:pPr>
            <w:r>
              <w:rPr>
                <w:rFonts w:ascii="Arial" w:hAnsi="Arial" w:eastAsia="微软雅黑"/>
                <w:b w:val="0"/>
                <w:i w:val="0"/>
                <w:sz w:val="21"/>
              </w:rPr>
              <w:t>环氧树脂不易生物分解，但在环境条件下并非无法分解。</w:t>
            </w:r>
          </w:p>
        </w:tc>
      </w:tr>
      <w:tr w14:paraId="411AC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C546F55">
            <w:pPr>
              <w:spacing w:before="0" w:after="0" w:line="240" w:lineRule="auto"/>
            </w:pPr>
            <w:r>
              <w:rPr>
                <w:rFonts w:ascii="Arial" w:hAnsi="Arial" w:eastAsia="微软雅黑"/>
                <w:b/>
                <w:i/>
                <w:sz w:val="21"/>
              </w:rPr>
              <w:t>Biodegradability:</w:t>
            </w:r>
          </w:p>
        </w:tc>
        <w:tc>
          <w:tcPr>
            <w:tcW w:w="6360" w:type="dxa"/>
            <w:tcMar>
              <w:top w:w="20" w:type="dxa"/>
              <w:left w:w="0" w:type="dxa"/>
              <w:bottom w:w="20" w:type="dxa"/>
              <w:right w:w="80" w:type="dxa"/>
            </w:tcMar>
          </w:tcPr>
          <w:p w14:paraId="6CB5BDD2">
            <w:pPr>
              <w:spacing w:before="0" w:after="0" w:line="240" w:lineRule="auto"/>
            </w:pPr>
            <w:r>
              <w:rPr>
                <w:rFonts w:ascii="Arial" w:hAnsi="Arial" w:eastAsia="微软雅黑"/>
                <w:b w:val="0"/>
                <w:i/>
                <w:sz w:val="21"/>
              </w:rPr>
              <w:t>Epoxy resin is not readily biodegradable, but it may degrade under environmental conditions.</w:t>
            </w:r>
          </w:p>
        </w:tc>
      </w:tr>
      <w:tr w14:paraId="7BE6C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5D760E1">
            <w:pPr>
              <w:spacing w:before="0" w:after="0" w:line="240" w:lineRule="auto"/>
            </w:pPr>
            <w:r>
              <w:rPr>
                <w:rFonts w:ascii="Arial" w:hAnsi="Arial" w:eastAsia="微软雅黑"/>
                <w:b/>
                <w:i w:val="0"/>
                <w:sz w:val="21"/>
              </w:rPr>
              <w:t>非生物降解性：</w:t>
            </w:r>
          </w:p>
        </w:tc>
        <w:tc>
          <w:tcPr>
            <w:tcW w:w="6360" w:type="dxa"/>
            <w:tcMar>
              <w:top w:w="20" w:type="dxa"/>
              <w:left w:w="0" w:type="dxa"/>
              <w:bottom w:w="20" w:type="dxa"/>
              <w:right w:w="80" w:type="dxa"/>
            </w:tcMar>
          </w:tcPr>
          <w:p w14:paraId="24D1AF80">
            <w:pPr>
              <w:spacing w:before="0" w:after="0" w:line="240" w:lineRule="auto"/>
            </w:pPr>
            <w:r>
              <w:rPr>
                <w:rFonts w:ascii="Arial" w:hAnsi="Arial" w:eastAsia="微软雅黑"/>
                <w:b w:val="0"/>
                <w:i w:val="0"/>
                <w:sz w:val="21"/>
              </w:rPr>
              <w:t>无相关数据。</w:t>
            </w:r>
          </w:p>
        </w:tc>
      </w:tr>
      <w:tr w14:paraId="5CAD9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7861B36F">
            <w:pPr>
              <w:spacing w:before="0" w:after="0" w:line="240" w:lineRule="auto"/>
            </w:pPr>
            <w:r>
              <w:rPr>
                <w:rFonts w:ascii="Arial" w:hAnsi="Arial" w:eastAsia="微软雅黑"/>
                <w:b/>
                <w:i/>
                <w:sz w:val="21"/>
              </w:rPr>
              <w:t>Abiotic degradation:</w:t>
            </w:r>
          </w:p>
        </w:tc>
        <w:tc>
          <w:tcPr>
            <w:tcW w:w="6360" w:type="dxa"/>
            <w:tcMar>
              <w:top w:w="20" w:type="dxa"/>
              <w:left w:w="0" w:type="dxa"/>
              <w:bottom w:w="20" w:type="dxa"/>
              <w:right w:w="80" w:type="dxa"/>
            </w:tcMar>
          </w:tcPr>
          <w:p w14:paraId="62C76DEB">
            <w:pPr>
              <w:spacing w:before="0" w:after="0" w:line="240" w:lineRule="auto"/>
            </w:pPr>
            <w:r>
              <w:rPr>
                <w:rFonts w:ascii="Arial" w:hAnsi="Arial" w:eastAsia="微软雅黑"/>
                <w:b w:val="0"/>
                <w:i/>
                <w:sz w:val="21"/>
              </w:rPr>
              <w:t>No relevant data.</w:t>
            </w:r>
          </w:p>
        </w:tc>
      </w:tr>
    </w:tbl>
    <w:p w14:paraId="013692A3">
      <w:pPr>
        <w:spacing w:before="240" w:after="160"/>
        <w:rPr>
          <w:sz w:val="20"/>
          <w:szCs w:val="28"/>
        </w:rPr>
      </w:pPr>
      <w:r>
        <w:rPr>
          <w:rFonts w:ascii="Arial" w:hAnsi="Arial" w:eastAsia="微软雅黑"/>
          <w:b/>
          <w:color w:val="1F4E79"/>
          <w:sz w:val="36"/>
        </w:rPr>
        <w:t>13. 废弃处置方法 / Disposal Considerations</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00047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A99C1F5">
            <w:pPr>
              <w:spacing w:before="0" w:after="0" w:line="240" w:lineRule="auto"/>
            </w:pPr>
            <w:r>
              <w:rPr>
                <w:rFonts w:ascii="Arial" w:hAnsi="Arial" w:eastAsia="微软雅黑"/>
                <w:b/>
                <w:i w:val="0"/>
                <w:sz w:val="21"/>
              </w:rPr>
              <w:t>废弃物性质  ：</w:t>
            </w:r>
          </w:p>
        </w:tc>
        <w:tc>
          <w:tcPr>
            <w:tcW w:w="6360" w:type="dxa"/>
            <w:tcMar>
              <w:top w:w="20" w:type="dxa"/>
              <w:left w:w="0" w:type="dxa"/>
              <w:bottom w:w="20" w:type="dxa"/>
              <w:right w:w="80" w:type="dxa"/>
            </w:tcMar>
          </w:tcPr>
          <w:p w14:paraId="0E4F0DBD">
            <w:pPr>
              <w:spacing w:before="0" w:after="0" w:line="240" w:lineRule="auto"/>
            </w:pPr>
            <w:r>
              <w:rPr>
                <w:rFonts w:ascii="Arial" w:hAnsi="Arial" w:eastAsia="微软雅黑"/>
                <w:b w:val="0"/>
                <w:i w:val="0"/>
                <w:sz w:val="21"/>
              </w:rPr>
              <w:t>危险废物。</w:t>
            </w:r>
          </w:p>
        </w:tc>
      </w:tr>
      <w:tr w14:paraId="60B12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032D9FC">
            <w:pPr>
              <w:spacing w:before="0" w:after="0" w:line="240" w:lineRule="auto"/>
            </w:pPr>
            <w:r>
              <w:rPr>
                <w:rFonts w:ascii="Arial" w:hAnsi="Arial" w:eastAsia="微软雅黑"/>
                <w:b/>
                <w:i/>
                <w:sz w:val="21"/>
              </w:rPr>
              <w:t>Waste classification:</w:t>
            </w:r>
          </w:p>
        </w:tc>
        <w:tc>
          <w:tcPr>
            <w:tcW w:w="6360" w:type="dxa"/>
            <w:tcMar>
              <w:top w:w="20" w:type="dxa"/>
              <w:left w:w="0" w:type="dxa"/>
              <w:bottom w:w="20" w:type="dxa"/>
              <w:right w:w="80" w:type="dxa"/>
            </w:tcMar>
          </w:tcPr>
          <w:p w14:paraId="05A88F12">
            <w:pPr>
              <w:spacing w:before="0" w:after="0" w:line="240" w:lineRule="auto"/>
            </w:pPr>
            <w:r>
              <w:rPr>
                <w:rFonts w:ascii="Arial" w:hAnsi="Arial" w:eastAsia="微软雅黑"/>
                <w:b w:val="0"/>
                <w:i/>
                <w:sz w:val="21"/>
              </w:rPr>
              <w:t>Hazardous waste.</w:t>
            </w:r>
          </w:p>
        </w:tc>
      </w:tr>
      <w:tr w14:paraId="53EBE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094AD95">
            <w:pPr>
              <w:spacing w:before="0" w:after="0" w:line="240" w:lineRule="auto"/>
            </w:pPr>
            <w:r>
              <w:rPr>
                <w:rFonts w:ascii="Arial" w:hAnsi="Arial" w:eastAsia="微软雅黑"/>
                <w:b/>
                <w:i w:val="0"/>
                <w:sz w:val="21"/>
              </w:rPr>
              <w:t>废弃处置方法：</w:t>
            </w:r>
          </w:p>
        </w:tc>
        <w:tc>
          <w:tcPr>
            <w:tcW w:w="6360" w:type="dxa"/>
            <w:tcMar>
              <w:top w:w="20" w:type="dxa"/>
              <w:left w:w="0" w:type="dxa"/>
              <w:bottom w:w="20" w:type="dxa"/>
              <w:right w:w="80" w:type="dxa"/>
            </w:tcMar>
          </w:tcPr>
          <w:p w14:paraId="04E24B74">
            <w:pPr>
              <w:spacing w:before="0" w:after="0" w:line="240" w:lineRule="auto"/>
            </w:pPr>
            <w:r>
              <w:rPr>
                <w:rFonts w:ascii="Arial" w:hAnsi="Arial" w:eastAsia="微软雅黑"/>
                <w:b w:val="0"/>
                <w:i w:val="0"/>
                <w:sz w:val="21"/>
              </w:rPr>
              <w:t>所有废弃及清理方法（填埋或焚化）需遵循国家、省、市、地方的相关法规。</w:t>
            </w:r>
          </w:p>
        </w:tc>
      </w:tr>
      <w:tr w14:paraId="363BE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3880FA41">
            <w:pPr>
              <w:spacing w:before="0" w:after="0" w:line="240" w:lineRule="auto"/>
            </w:pPr>
            <w:r>
              <w:rPr>
                <w:rFonts w:ascii="Arial" w:hAnsi="Arial" w:eastAsia="微软雅黑"/>
                <w:b/>
                <w:i/>
                <w:sz w:val="21"/>
              </w:rPr>
              <w:t>Disposal method:</w:t>
            </w:r>
          </w:p>
        </w:tc>
        <w:tc>
          <w:tcPr>
            <w:tcW w:w="6360" w:type="dxa"/>
            <w:tcMar>
              <w:top w:w="20" w:type="dxa"/>
              <w:left w:w="0" w:type="dxa"/>
              <w:bottom w:w="20" w:type="dxa"/>
              <w:right w:w="80" w:type="dxa"/>
            </w:tcMar>
          </w:tcPr>
          <w:p w14:paraId="3C302EF1">
            <w:pPr>
              <w:spacing w:before="0" w:after="0" w:line="240" w:lineRule="auto"/>
            </w:pPr>
            <w:r>
              <w:rPr>
                <w:rFonts w:ascii="Arial" w:hAnsi="Arial" w:eastAsia="微软雅黑"/>
                <w:b w:val="0"/>
                <w:i/>
                <w:sz w:val="21"/>
              </w:rPr>
              <w:t>All disposal and clean-up methods, including landfill or incineration, shall comply with applicable national, provincial, municipal and local regulations.</w:t>
            </w:r>
          </w:p>
        </w:tc>
      </w:tr>
      <w:tr w14:paraId="28B7C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A957FC2">
            <w:pPr>
              <w:spacing w:before="0" w:after="0" w:line="240" w:lineRule="auto"/>
            </w:pPr>
            <w:r>
              <w:rPr>
                <w:rFonts w:ascii="Arial" w:hAnsi="Arial" w:eastAsia="微软雅黑"/>
                <w:b/>
                <w:i w:val="0"/>
                <w:sz w:val="21"/>
              </w:rPr>
              <w:t>废弃注意事项：</w:t>
            </w:r>
          </w:p>
        </w:tc>
        <w:tc>
          <w:tcPr>
            <w:tcW w:w="6360" w:type="dxa"/>
            <w:tcMar>
              <w:top w:w="20" w:type="dxa"/>
              <w:left w:w="0" w:type="dxa"/>
              <w:bottom w:w="20" w:type="dxa"/>
              <w:right w:w="80" w:type="dxa"/>
            </w:tcMar>
          </w:tcPr>
          <w:p w14:paraId="58C62591">
            <w:pPr>
              <w:spacing w:before="0" w:after="0" w:line="240" w:lineRule="auto"/>
            </w:pPr>
            <w:r>
              <w:rPr>
                <w:rFonts w:ascii="Arial" w:hAnsi="Arial" w:eastAsia="微软雅黑"/>
                <w:b w:val="0"/>
                <w:i w:val="0"/>
                <w:sz w:val="21"/>
              </w:rPr>
              <w:t>严禁倾入下水道或地表水，严禁随意放置，粘有树脂的所有容器或吸收物应按危险废物处理。</w:t>
            </w:r>
          </w:p>
        </w:tc>
      </w:tr>
      <w:tr w14:paraId="169C8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48361B7">
            <w:pPr>
              <w:spacing w:before="0" w:after="0" w:line="240" w:lineRule="auto"/>
            </w:pPr>
            <w:r>
              <w:rPr>
                <w:rFonts w:ascii="Arial" w:hAnsi="Arial" w:eastAsia="微软雅黑"/>
                <w:b/>
                <w:i/>
                <w:sz w:val="21"/>
              </w:rPr>
              <w:t>Disposal precautions:</w:t>
            </w:r>
          </w:p>
        </w:tc>
        <w:tc>
          <w:tcPr>
            <w:tcW w:w="6360" w:type="dxa"/>
            <w:tcMar>
              <w:top w:w="20" w:type="dxa"/>
              <w:left w:w="0" w:type="dxa"/>
              <w:bottom w:w="20" w:type="dxa"/>
              <w:right w:w="80" w:type="dxa"/>
            </w:tcMar>
          </w:tcPr>
          <w:p w14:paraId="4DFB1910">
            <w:pPr>
              <w:spacing w:before="0" w:after="0" w:line="240" w:lineRule="auto"/>
            </w:pPr>
            <w:r>
              <w:rPr>
                <w:rFonts w:ascii="Arial" w:hAnsi="Arial" w:eastAsia="微软雅黑"/>
                <w:b w:val="0"/>
                <w:i/>
                <w:sz w:val="21"/>
              </w:rPr>
              <w:t>Do not discharge into sewers or surface water. Do not place waste casually. All resin-contaminated containers or absorbents shall be handled as hazardous waste.</w:t>
            </w:r>
          </w:p>
        </w:tc>
      </w:tr>
    </w:tbl>
    <w:p w14:paraId="1F1BD5F2">
      <w:pPr>
        <w:spacing w:before="240" w:after="160"/>
        <w:rPr>
          <w:sz w:val="20"/>
          <w:szCs w:val="28"/>
        </w:rPr>
      </w:pPr>
      <w:r>
        <w:rPr>
          <w:rFonts w:ascii="Arial" w:hAnsi="Arial" w:eastAsia="微软雅黑"/>
          <w:b/>
          <w:color w:val="1F4E79"/>
          <w:sz w:val="36"/>
        </w:rPr>
        <w:t>14. 储存、运输资料 / Storage and Transport Information</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2CD55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681B752">
            <w:pPr>
              <w:spacing w:before="0" w:after="0" w:line="240" w:lineRule="auto"/>
            </w:pPr>
            <w:r>
              <w:rPr>
                <w:rFonts w:ascii="Arial" w:hAnsi="Arial" w:eastAsia="微软雅黑"/>
                <w:b/>
                <w:i w:val="0"/>
                <w:sz w:val="21"/>
              </w:rPr>
              <w:t>危险货物编号 ：</w:t>
            </w:r>
          </w:p>
        </w:tc>
        <w:tc>
          <w:tcPr>
            <w:tcW w:w="6360" w:type="dxa"/>
            <w:tcMar>
              <w:top w:w="20" w:type="dxa"/>
              <w:left w:w="0" w:type="dxa"/>
              <w:bottom w:w="20" w:type="dxa"/>
              <w:right w:w="80" w:type="dxa"/>
            </w:tcMar>
          </w:tcPr>
          <w:p w14:paraId="77EADA5B">
            <w:pPr>
              <w:spacing w:before="0" w:after="0" w:line="240" w:lineRule="auto"/>
            </w:pPr>
            <w:r>
              <w:rPr>
                <w:rFonts w:ascii="Arial" w:hAnsi="Arial" w:eastAsia="微软雅黑"/>
                <w:b w:val="0"/>
                <w:i w:val="0"/>
                <w:sz w:val="21"/>
              </w:rPr>
              <w:t>无</w:t>
            </w:r>
          </w:p>
        </w:tc>
      </w:tr>
      <w:tr w14:paraId="5B6C2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7035E14">
            <w:pPr>
              <w:spacing w:before="0" w:after="0" w:line="240" w:lineRule="auto"/>
            </w:pPr>
            <w:r>
              <w:rPr>
                <w:rFonts w:ascii="Arial" w:hAnsi="Arial" w:eastAsia="微软雅黑"/>
                <w:b/>
                <w:i/>
                <w:sz w:val="21"/>
              </w:rPr>
              <w:t>Dangerous goods number:</w:t>
            </w:r>
          </w:p>
        </w:tc>
        <w:tc>
          <w:tcPr>
            <w:tcW w:w="6360" w:type="dxa"/>
            <w:tcMar>
              <w:top w:w="20" w:type="dxa"/>
              <w:left w:w="0" w:type="dxa"/>
              <w:bottom w:w="20" w:type="dxa"/>
              <w:right w:w="80" w:type="dxa"/>
            </w:tcMar>
          </w:tcPr>
          <w:p w14:paraId="2A5B4542">
            <w:pPr>
              <w:spacing w:before="0" w:after="0" w:line="240" w:lineRule="auto"/>
            </w:pPr>
            <w:r>
              <w:rPr>
                <w:rFonts w:ascii="Arial" w:hAnsi="Arial" w:eastAsia="微软雅黑"/>
                <w:b w:val="0"/>
                <w:i/>
                <w:sz w:val="21"/>
              </w:rPr>
              <w:t>None</w:t>
            </w:r>
          </w:p>
        </w:tc>
      </w:tr>
      <w:tr w14:paraId="6FBB5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C2D3EFF">
            <w:pPr>
              <w:spacing w:before="0" w:after="0" w:line="240" w:lineRule="auto"/>
            </w:pPr>
            <w:r>
              <w:rPr>
                <w:rFonts w:ascii="Arial" w:hAnsi="Arial" w:eastAsia="微软雅黑"/>
                <w:b/>
                <w:i w:val="0"/>
                <w:sz w:val="21"/>
              </w:rPr>
              <w:t>UN  编号    ：</w:t>
            </w:r>
          </w:p>
        </w:tc>
        <w:tc>
          <w:tcPr>
            <w:tcW w:w="6360" w:type="dxa"/>
            <w:tcMar>
              <w:top w:w="20" w:type="dxa"/>
              <w:left w:w="0" w:type="dxa"/>
              <w:bottom w:w="20" w:type="dxa"/>
              <w:right w:w="80" w:type="dxa"/>
            </w:tcMar>
          </w:tcPr>
          <w:p w14:paraId="68D70649">
            <w:pPr>
              <w:spacing w:before="0" w:after="0" w:line="240" w:lineRule="auto"/>
            </w:pPr>
            <w:r>
              <w:rPr>
                <w:rFonts w:ascii="Arial" w:hAnsi="Arial" w:eastAsia="微软雅黑"/>
                <w:b w:val="0"/>
                <w:i w:val="0"/>
                <w:sz w:val="21"/>
              </w:rPr>
              <w:t>无</w:t>
            </w:r>
          </w:p>
        </w:tc>
      </w:tr>
      <w:tr w14:paraId="20579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0867DE68">
            <w:pPr>
              <w:spacing w:before="0" w:after="0" w:line="240" w:lineRule="auto"/>
            </w:pPr>
            <w:r>
              <w:rPr>
                <w:rFonts w:ascii="Arial" w:hAnsi="Arial" w:eastAsia="微软雅黑"/>
                <w:b/>
                <w:i/>
                <w:sz w:val="21"/>
              </w:rPr>
              <w:t>UN number:</w:t>
            </w:r>
          </w:p>
        </w:tc>
        <w:tc>
          <w:tcPr>
            <w:tcW w:w="6360" w:type="dxa"/>
            <w:tcMar>
              <w:top w:w="20" w:type="dxa"/>
              <w:left w:w="0" w:type="dxa"/>
              <w:bottom w:w="20" w:type="dxa"/>
              <w:right w:w="80" w:type="dxa"/>
            </w:tcMar>
          </w:tcPr>
          <w:p w14:paraId="6A52668C">
            <w:pPr>
              <w:spacing w:before="0" w:after="0" w:line="240" w:lineRule="auto"/>
            </w:pPr>
            <w:r>
              <w:rPr>
                <w:rFonts w:ascii="Arial" w:hAnsi="Arial" w:eastAsia="微软雅黑"/>
                <w:b w:val="0"/>
                <w:i/>
                <w:sz w:val="21"/>
              </w:rPr>
              <w:t>None</w:t>
            </w:r>
          </w:p>
        </w:tc>
      </w:tr>
      <w:tr w14:paraId="4163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57499A1">
            <w:pPr>
              <w:spacing w:before="0" w:after="0" w:line="240" w:lineRule="auto"/>
            </w:pPr>
            <w:r>
              <w:rPr>
                <w:rFonts w:ascii="Arial" w:hAnsi="Arial" w:eastAsia="微软雅黑"/>
                <w:b/>
                <w:i w:val="0"/>
                <w:sz w:val="21"/>
              </w:rPr>
              <w:t>储存注意事项 ：</w:t>
            </w:r>
          </w:p>
        </w:tc>
        <w:tc>
          <w:tcPr>
            <w:tcW w:w="6360" w:type="dxa"/>
            <w:tcMar>
              <w:top w:w="20" w:type="dxa"/>
              <w:left w:w="0" w:type="dxa"/>
              <w:bottom w:w="20" w:type="dxa"/>
              <w:right w:w="80" w:type="dxa"/>
            </w:tcMar>
          </w:tcPr>
          <w:p w14:paraId="409212BD">
            <w:pPr>
              <w:spacing w:before="0" w:after="0" w:line="240" w:lineRule="auto"/>
            </w:pPr>
            <w:r>
              <w:rPr>
                <w:rFonts w:ascii="Arial" w:hAnsi="Arial" w:eastAsia="微软雅黑"/>
                <w:b w:val="0"/>
                <w:i w:val="0"/>
                <w:sz w:val="21"/>
              </w:rPr>
              <w:t>最佳储存温度为15～30℃，并存放于干燥通风处所，需密封保存，防止各种湿度造成的影响。</w:t>
            </w:r>
          </w:p>
        </w:tc>
      </w:tr>
      <w:tr w14:paraId="47C49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D652938">
            <w:pPr>
              <w:spacing w:before="0" w:after="0" w:line="240" w:lineRule="auto"/>
            </w:pPr>
            <w:r>
              <w:rPr>
                <w:rFonts w:ascii="Arial" w:hAnsi="Arial" w:eastAsia="微软雅黑"/>
                <w:b/>
                <w:i/>
                <w:sz w:val="21"/>
              </w:rPr>
              <w:t>Storage precautions:</w:t>
            </w:r>
          </w:p>
        </w:tc>
        <w:tc>
          <w:tcPr>
            <w:tcW w:w="6360" w:type="dxa"/>
            <w:tcMar>
              <w:top w:w="20" w:type="dxa"/>
              <w:left w:w="0" w:type="dxa"/>
              <w:bottom w:w="20" w:type="dxa"/>
              <w:right w:w="80" w:type="dxa"/>
            </w:tcMar>
          </w:tcPr>
          <w:p w14:paraId="4EEAB9D7">
            <w:pPr>
              <w:spacing w:before="0" w:after="0" w:line="240" w:lineRule="auto"/>
            </w:pPr>
            <w:r>
              <w:rPr>
                <w:rFonts w:ascii="Arial" w:hAnsi="Arial" w:eastAsia="微软雅黑"/>
                <w:b w:val="0"/>
                <w:i/>
                <w:sz w:val="21"/>
              </w:rPr>
              <w:t>The optimum storage temperature is 15-30°C. Store in a dry, ventilated place and keep sealed to prevent effects caused by humidity.</w:t>
            </w:r>
          </w:p>
        </w:tc>
      </w:tr>
      <w:tr w14:paraId="2DBCA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4B6D08BE">
            <w:pPr>
              <w:spacing w:before="0" w:after="0" w:line="240" w:lineRule="auto"/>
            </w:pPr>
            <w:r>
              <w:rPr>
                <w:rFonts w:ascii="Arial" w:hAnsi="Arial" w:eastAsia="微软雅黑"/>
                <w:b/>
                <w:i w:val="0"/>
                <w:sz w:val="21"/>
              </w:rPr>
              <w:t>运输注意事项 ：</w:t>
            </w:r>
          </w:p>
        </w:tc>
        <w:tc>
          <w:tcPr>
            <w:tcW w:w="6360" w:type="dxa"/>
            <w:tcMar>
              <w:top w:w="20" w:type="dxa"/>
              <w:left w:w="0" w:type="dxa"/>
              <w:bottom w:w="20" w:type="dxa"/>
              <w:right w:w="80" w:type="dxa"/>
            </w:tcMar>
          </w:tcPr>
          <w:p w14:paraId="4C845A38">
            <w:pPr>
              <w:spacing w:before="0" w:after="0" w:line="240" w:lineRule="auto"/>
            </w:pPr>
            <w:r>
              <w:rPr>
                <w:rFonts w:ascii="Arial" w:hAnsi="Arial" w:eastAsia="微软雅黑"/>
                <w:b w:val="0"/>
                <w:i w:val="0"/>
                <w:sz w:val="21"/>
              </w:rPr>
              <w:t>运输时运输车辆应配备相应品种和数量的消防器材及泄漏应急处理设备。夏季最好早晚运输。运输时避免掉落、倾倒、冲撞，运输途中应防曝晒、雨淋，防高温。中途停留时应远离火种、热源、高温区。装填于密闭容器内运送，运输需遵守国家及国际间运输相关法规。</w:t>
            </w:r>
          </w:p>
        </w:tc>
      </w:tr>
      <w:tr w14:paraId="222A7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1C8F011F">
            <w:pPr>
              <w:spacing w:before="0" w:after="0" w:line="240" w:lineRule="auto"/>
            </w:pPr>
            <w:r>
              <w:rPr>
                <w:rFonts w:ascii="Arial" w:hAnsi="Arial" w:eastAsia="微软雅黑"/>
                <w:b/>
                <w:i/>
                <w:sz w:val="21"/>
              </w:rPr>
              <w:t>Transport precautions:</w:t>
            </w:r>
          </w:p>
        </w:tc>
        <w:tc>
          <w:tcPr>
            <w:tcW w:w="6360" w:type="dxa"/>
            <w:tcMar>
              <w:top w:w="20" w:type="dxa"/>
              <w:left w:w="0" w:type="dxa"/>
              <w:bottom w:w="20" w:type="dxa"/>
              <w:right w:w="80" w:type="dxa"/>
            </w:tcMar>
          </w:tcPr>
          <w:p w14:paraId="21BF72D4">
            <w:pPr>
              <w:spacing w:before="0" w:after="0" w:line="240" w:lineRule="auto"/>
            </w:pPr>
            <w:r>
              <w:rPr>
                <w:rFonts w:ascii="Arial" w:hAnsi="Arial" w:eastAsia="微软雅黑"/>
                <w:b w:val="0"/>
                <w:i/>
                <w:sz w:val="21"/>
              </w:rPr>
              <w:t>During transport, vehicles shall be equipped with appropriate types and quantities of fire-fighting equipment and leakage emergency handling equipment. In summer, transport is preferably arranged in the morning or evening. Avoid dropping, tipping and impact during transport, and protect from direct sunlight, rain and high temperature. During stops, keep away from ignition sources, heat sources and high-temperature areas. Transport in closed containers and comply with national and international transport regulations.</w:t>
            </w:r>
          </w:p>
        </w:tc>
      </w:tr>
    </w:tbl>
    <w:p w14:paraId="30173519">
      <w:pPr>
        <w:spacing w:before="240" w:after="160"/>
        <w:rPr>
          <w:sz w:val="20"/>
          <w:szCs w:val="28"/>
        </w:rPr>
      </w:pPr>
      <w:r>
        <w:rPr>
          <w:rFonts w:ascii="Arial" w:hAnsi="Arial" w:eastAsia="微软雅黑"/>
          <w:b/>
          <w:color w:val="1F4E79"/>
          <w:sz w:val="36"/>
        </w:rPr>
        <w:t>15. 法规资料 / Regulatory Information</w:t>
      </w:r>
    </w:p>
    <w:tbl>
      <w:tblPr>
        <w:tblStyle w:val="32"/>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6"/>
        <w:gridCol w:w="4986"/>
      </w:tblGrid>
      <w:tr w14:paraId="7C5ED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23801363">
            <w:pPr>
              <w:spacing w:before="0" w:after="0" w:line="240" w:lineRule="auto"/>
            </w:pPr>
            <w:r>
              <w:rPr>
                <w:rFonts w:ascii="Arial" w:hAnsi="Arial" w:eastAsia="微软雅黑"/>
                <w:b/>
                <w:i w:val="0"/>
                <w:sz w:val="21"/>
              </w:rPr>
              <w:t>法 规 信 息 ：</w:t>
            </w:r>
          </w:p>
        </w:tc>
        <w:tc>
          <w:tcPr>
            <w:tcW w:w="6360" w:type="dxa"/>
            <w:tcMar>
              <w:top w:w="20" w:type="dxa"/>
              <w:left w:w="0" w:type="dxa"/>
              <w:bottom w:w="20" w:type="dxa"/>
              <w:right w:w="80" w:type="dxa"/>
            </w:tcMar>
          </w:tcPr>
          <w:p w14:paraId="400972A5">
            <w:pPr>
              <w:spacing w:before="0" w:after="0" w:line="240" w:lineRule="auto"/>
            </w:pPr>
            <w:r>
              <w:rPr>
                <w:rFonts w:ascii="Arial" w:hAnsi="Arial" w:eastAsia="微软雅黑"/>
                <w:b w:val="0"/>
                <w:i w:val="0"/>
                <w:sz w:val="21"/>
              </w:rPr>
              <w:t>生产、储存、运输及废弃处理需遵循当地的国家、省、市、地方的相关法规。</w:t>
            </w:r>
          </w:p>
        </w:tc>
      </w:tr>
      <w:tr w14:paraId="47231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0" w:type="dxa"/>
            <w:tcMar>
              <w:top w:w="20" w:type="dxa"/>
              <w:left w:w="0" w:type="dxa"/>
              <w:bottom w:w="20" w:type="dxa"/>
              <w:right w:w="80" w:type="dxa"/>
            </w:tcMar>
          </w:tcPr>
          <w:p w14:paraId="554C0C87">
            <w:pPr>
              <w:spacing w:before="0" w:after="0" w:line="240" w:lineRule="auto"/>
            </w:pPr>
            <w:r>
              <w:rPr>
                <w:rFonts w:ascii="Arial" w:hAnsi="Arial" w:eastAsia="微软雅黑"/>
                <w:b/>
                <w:i/>
                <w:sz w:val="21"/>
              </w:rPr>
              <w:t>Regulatory information:</w:t>
            </w:r>
          </w:p>
        </w:tc>
        <w:tc>
          <w:tcPr>
            <w:tcW w:w="6360" w:type="dxa"/>
            <w:tcMar>
              <w:top w:w="20" w:type="dxa"/>
              <w:left w:w="0" w:type="dxa"/>
              <w:bottom w:w="20" w:type="dxa"/>
              <w:right w:w="80" w:type="dxa"/>
            </w:tcMar>
          </w:tcPr>
          <w:p w14:paraId="681262B0">
            <w:pPr>
              <w:spacing w:before="0" w:after="0" w:line="240" w:lineRule="auto"/>
            </w:pPr>
            <w:r>
              <w:rPr>
                <w:rFonts w:ascii="Arial" w:hAnsi="Arial" w:eastAsia="微软雅黑"/>
                <w:b w:val="0"/>
                <w:i/>
                <w:sz w:val="21"/>
              </w:rPr>
              <w:t>Production, storage, transport and disposal shall comply with applicable national, provincial, municipal and local regulations.</w:t>
            </w:r>
          </w:p>
        </w:tc>
      </w:tr>
    </w:tbl>
    <w:p w14:paraId="257BCE6B">
      <w:pPr>
        <w:spacing w:before="240" w:after="160"/>
        <w:rPr>
          <w:sz w:val="20"/>
          <w:szCs w:val="28"/>
        </w:rPr>
      </w:pPr>
      <w:r>
        <w:rPr>
          <w:rFonts w:ascii="Arial" w:hAnsi="Arial" w:eastAsia="微软雅黑"/>
          <w:b/>
          <w:color w:val="1F4E79"/>
          <w:sz w:val="36"/>
        </w:rPr>
        <w:t>16. 其他资料 / Other Information</w:t>
      </w:r>
    </w:p>
    <w:tbl>
      <w:tblPr>
        <w:tblStyle w:val="32"/>
        <w:tblW w:w="99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02"/>
        <w:gridCol w:w="3370"/>
      </w:tblGrid>
      <w:tr w14:paraId="2A82E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02" w:type="dxa"/>
            <w:tcMar>
              <w:top w:w="20" w:type="dxa"/>
              <w:left w:w="0" w:type="dxa"/>
              <w:bottom w:w="20" w:type="dxa"/>
              <w:right w:w="80" w:type="dxa"/>
            </w:tcMar>
          </w:tcPr>
          <w:p w14:paraId="1514A826">
            <w:pPr>
              <w:spacing w:before="0" w:after="0" w:line="240" w:lineRule="auto"/>
            </w:pPr>
            <w:r>
              <w:rPr>
                <w:rFonts w:ascii="Arial" w:hAnsi="Arial" w:eastAsia="微软雅黑"/>
                <w:b/>
                <w:i w:val="0"/>
                <w:sz w:val="21"/>
              </w:rPr>
              <w:t>以上记载内容请询问：</w:t>
            </w:r>
          </w:p>
        </w:tc>
        <w:tc>
          <w:tcPr>
            <w:tcW w:w="3370" w:type="dxa"/>
            <w:tcMar>
              <w:top w:w="20" w:type="dxa"/>
              <w:left w:w="0" w:type="dxa"/>
              <w:bottom w:w="20" w:type="dxa"/>
              <w:right w:w="80" w:type="dxa"/>
            </w:tcMar>
          </w:tcPr>
          <w:p w14:paraId="7F0A0F05">
            <w:pPr>
              <w:spacing w:before="0" w:after="0" w:line="240" w:lineRule="auto"/>
            </w:pPr>
          </w:p>
        </w:tc>
      </w:tr>
      <w:tr w14:paraId="1BC41C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602" w:type="dxa"/>
            <w:tcMar>
              <w:top w:w="20" w:type="dxa"/>
              <w:left w:w="0" w:type="dxa"/>
              <w:bottom w:w="20" w:type="dxa"/>
              <w:right w:w="80" w:type="dxa"/>
            </w:tcMar>
          </w:tcPr>
          <w:p w14:paraId="65AA4BD9">
            <w:pPr>
              <w:spacing w:before="0" w:after="0" w:line="240" w:lineRule="auto"/>
            </w:pPr>
            <w:r>
              <w:rPr>
                <w:rFonts w:ascii="Arial" w:hAnsi="Arial" w:eastAsia="微软雅黑"/>
                <w:b/>
                <w:i/>
                <w:sz w:val="21"/>
              </w:rPr>
              <w:t>For inquiries regarding the above information, please contact:</w:t>
            </w:r>
          </w:p>
        </w:tc>
        <w:tc>
          <w:tcPr>
            <w:tcW w:w="3370" w:type="dxa"/>
            <w:tcMar>
              <w:top w:w="20" w:type="dxa"/>
              <w:left w:w="0" w:type="dxa"/>
              <w:bottom w:w="20" w:type="dxa"/>
              <w:right w:w="80" w:type="dxa"/>
            </w:tcMar>
          </w:tcPr>
          <w:p w14:paraId="7377F726">
            <w:pPr>
              <w:spacing w:before="0" w:after="0" w:line="240" w:lineRule="auto"/>
            </w:pPr>
          </w:p>
        </w:tc>
      </w:tr>
    </w:tbl>
    <w:p w14:paraId="6E268BDF">
      <w:pPr>
        <w:spacing w:after="20" w:line="252" w:lineRule="auto"/>
        <w:rPr>
          <w:sz w:val="21"/>
          <w:szCs w:val="32"/>
        </w:rPr>
      </w:pPr>
      <w:r>
        <w:rPr>
          <w:rFonts w:ascii="Arial" w:hAnsi="Arial" w:eastAsia="微软雅黑"/>
          <w:b w:val="0"/>
          <w:i w:val="0"/>
          <w:sz w:val="21"/>
          <w:szCs w:val="32"/>
        </w:rPr>
        <w:t>广州飞思合成材料有限公司 技术部</w:t>
      </w:r>
      <w:r>
        <w:rPr>
          <w:sz w:val="21"/>
          <w:szCs w:val="32"/>
        </w:rPr>
        <w:br w:type="textWrapping"/>
      </w:r>
      <w:r>
        <w:rPr>
          <w:rFonts w:ascii="Arial" w:hAnsi="Arial" w:eastAsia="微软雅黑"/>
          <w:b w:val="0"/>
          <w:i/>
          <w:color w:val="464646"/>
          <w:sz w:val="20"/>
          <w:szCs w:val="32"/>
        </w:rPr>
        <w:t>Technical Department, Guangzhou Faith Synthetic Materials Co., Ltd.</w:t>
      </w:r>
    </w:p>
    <w:p w14:paraId="4B296B67">
      <w:pPr>
        <w:spacing w:after="20" w:line="252" w:lineRule="auto"/>
        <w:rPr>
          <w:rFonts w:ascii="Arial" w:hAnsi="Arial" w:eastAsia="微软雅黑"/>
          <w:b w:val="0"/>
          <w:i/>
          <w:color w:val="464646"/>
          <w:sz w:val="20"/>
          <w:szCs w:val="32"/>
        </w:rPr>
      </w:pPr>
      <w:r>
        <w:rPr>
          <w:rFonts w:ascii="Arial" w:hAnsi="Arial" w:eastAsia="微软雅黑"/>
          <w:b w:val="0"/>
          <w:i w:val="0"/>
          <w:sz w:val="21"/>
          <w:szCs w:val="32"/>
        </w:rPr>
        <w:t>记载内容是基于收集可能的资料、资讯、数据等形成，其物理化学性质的数据并非保证值，实际上使用者要与当地的国家、地方法规结合运用。</w:t>
      </w:r>
      <w:r>
        <w:rPr>
          <w:sz w:val="21"/>
          <w:szCs w:val="32"/>
        </w:rPr>
        <w:br w:type="textWrapping"/>
      </w:r>
      <w:r>
        <w:rPr>
          <w:rFonts w:ascii="Arial" w:hAnsi="Arial" w:eastAsia="微软雅黑"/>
          <w:b w:val="0"/>
          <w:i/>
          <w:color w:val="464646"/>
          <w:sz w:val="20"/>
          <w:szCs w:val="32"/>
        </w:rPr>
        <w:t>The information recorded herein is based on available materials, information and data collected. The physicochemical property data are not guaranteed values. Users shall apply this information in combination with applicable national and local regulations.</w:t>
      </w:r>
    </w:p>
    <w:p w14:paraId="5EC02152">
      <w:pPr>
        <w:jc w:val="right"/>
        <w:rPr>
          <w:rFonts w:ascii="Times New Roman" w:hAnsi="Times New Roman" w:eastAsia="宋体"/>
          <w:i/>
          <w:color w:val="7F7F7F"/>
          <w:sz w:val="18"/>
          <w:szCs w:val="21"/>
        </w:rPr>
      </w:pPr>
    </w:p>
    <w:p w14:paraId="2F51699A">
      <w:pPr>
        <w:jc w:val="right"/>
        <w:rPr>
          <w:rFonts w:ascii="Arial" w:hAnsi="Arial" w:eastAsia="微软雅黑"/>
          <w:b w:val="0"/>
          <w:i/>
          <w:color w:val="464646"/>
          <w:sz w:val="20"/>
          <w:szCs w:val="32"/>
        </w:rPr>
      </w:pPr>
      <w:r>
        <w:rPr>
          <w:rFonts w:ascii="Times New Roman" w:hAnsi="Times New Roman" w:eastAsia="宋体"/>
          <w:i/>
          <w:color w:val="7F7F7F"/>
          <w:sz w:val="18"/>
          <w:szCs w:val="21"/>
        </w:rPr>
        <w:t>修订日期</w:t>
      </w:r>
      <w:r>
        <w:rPr>
          <w:rFonts w:ascii="Times New Roman" w:hAnsi="Times New Roman" w:eastAsia="宋体"/>
          <w:i/>
          <w:color w:val="7F7F7F"/>
          <w:sz w:val="18"/>
          <w:szCs w:val="21"/>
        </w:rPr>
        <w:t>Revision Date</w:t>
      </w:r>
      <w:r>
        <w:rPr>
          <w:rFonts w:ascii="Times New Roman" w:hAnsi="Times New Roman" w:eastAsia="宋体"/>
          <w:i/>
          <w:color w:val="7F7F7F"/>
          <w:sz w:val="18"/>
          <w:szCs w:val="21"/>
        </w:rPr>
        <w:t>：03/2026</w:t>
      </w:r>
    </w:p>
    <w:sectPr>
      <w:headerReference r:id="rId5" w:type="default"/>
      <w:pgSz w:w="12240" w:h="15840"/>
      <w:pgMar w:top="1020" w:right="1134" w:bottom="709"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_GB2312">
    <w:altName w:val="楷体"/>
    <w:panose1 w:val="00000000000000000000"/>
    <w:charset w:val="86"/>
    <w:family w:val="auto"/>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4305C">
    <w:pPr>
      <w:pBdr>
        <w:bottom w:val="single" w:color="CCCCCC" w:sz="4" w:space="0"/>
      </w:pBdr>
      <w:spacing w:before="0" w:after="40" w:line="240" w:lineRule="auto"/>
      <w:ind w:left="0"/>
      <w:jc w:val="left"/>
      <w:rPr>
        <w:rFonts w:hint="default" w:eastAsia="微软雅黑"/>
        <w:lang w:val="en-US" w:eastAsia="zh-CN"/>
      </w:rPr>
    </w:pPr>
    <w:r>
      <w:drawing>
        <wp:inline distT="0" distB="0" distL="114300" distR="114300">
          <wp:extent cx="411480" cy="348615"/>
          <wp:effectExtent l="0" t="0" r="762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411480" cy="348992"/>
                  </a:xfrm>
                  <a:prstGeom prst="rect">
                    <a:avLst/>
                  </a:prstGeom>
                </pic:spPr>
              </pic:pic>
            </a:graphicData>
          </a:graphic>
        </wp:inline>
      </w:drawing>
    </w:r>
    <w:r>
      <w:rPr>
        <w:rFonts w:ascii="Arial" w:hAnsi="Arial" w:eastAsia="微软雅黑"/>
        <w:color w:val="262626"/>
        <w:sz w:val="16"/>
      </w:rPr>
      <w:t xml:space="preserve">   广州飞思合成材料有限公司 | Guangzhou Faith Synthetic Materials Co., Ltd. | 物料编码 Material No.:</w:t>
    </w:r>
    <w:r>
      <w:rPr>
        <w:rFonts w:hint="eastAsia" w:ascii="Arial" w:hAnsi="Arial" w:eastAsia="微软雅黑"/>
        <w:color w:val="262626"/>
        <w:sz w:val="16"/>
      </w:rPr>
      <w:t>1mk1500</w:t>
    </w:r>
  </w:p>
  <w:p w14:paraId="3C9E70AE">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eastAsia="微软雅黑"/>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eastAsia="微软雅黑"/>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eastAsia="微软雅黑"/>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3295D"/>
    <w:rsid w:val="00AA1D8D"/>
    <w:rsid w:val="00B47730"/>
    <w:rsid w:val="00CB0664"/>
    <w:rsid w:val="00FC693F"/>
    <w:rsid w:val="06F70059"/>
    <w:rsid w:val="0ED0170B"/>
    <w:rsid w:val="13983E78"/>
    <w:rsid w:val="178A795A"/>
    <w:rsid w:val="1F191848"/>
    <w:rsid w:val="24474E9A"/>
    <w:rsid w:val="25480678"/>
    <w:rsid w:val="2BD12149"/>
    <w:rsid w:val="2BDD257A"/>
    <w:rsid w:val="2EF81CDA"/>
    <w:rsid w:val="346B7EAD"/>
    <w:rsid w:val="350E3B42"/>
    <w:rsid w:val="3F2740F8"/>
    <w:rsid w:val="3F4A37E5"/>
    <w:rsid w:val="4ED11FB7"/>
    <w:rsid w:val="5F7A6C2D"/>
    <w:rsid w:val="62E31E0B"/>
    <w:rsid w:val="64547FAC"/>
    <w:rsid w:val="6B9072BA"/>
    <w:rsid w:val="6BA639E9"/>
    <w:rsid w:val="72955873"/>
    <w:rsid w:val="76EC2FDC"/>
    <w:rsid w:val="79144124"/>
    <w:rsid w:val="7BF800BD"/>
    <w:rsid w:val="7DC462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16"/>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eastAsia="微软雅黑"/>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2693</Words>
  <Characters>7861</Characters>
  <Lines>0</Lines>
  <Paragraphs>0</Paragraphs>
  <TotalTime>6</TotalTime>
  <ScaleCrop>false</ScaleCrop>
  <LinksUpToDate>false</LinksUpToDate>
  <CharactersWithSpaces>8858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jason</cp:lastModifiedBy>
  <dcterms:modified xsi:type="dcterms:W3CDTF">2026-05-28T06:57:17Z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eyJoZGlkIjoiMzEwNTM5NzYwMDRjMzkwZTVkZjY2ODkwMGIxNGU0OTUiLCJ1c2VySWQiOiIyNzAwMjM5MTEifQ==</vt:lpwstr>
  </property>
  <property fmtid="{D5CDD505-2E9C-101B-9397-08002B2CF9AE}" pid="3" name="KSOProductBuildVer">
    <vt:lpwstr>2052-12.1.0.26375</vt:lpwstr>
  </property>
  <property fmtid="{D5CDD505-2E9C-101B-9397-08002B2CF9AE}" pid="4" name="ICV">
    <vt:lpwstr>B73473D354654F44A8ABC79B28E2118F_13</vt:lpwstr>
  </property>
</Properties>
</file>