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200" w:before="0"/>
        <w:jc w:val="center"/>
      </w:pPr>
      <w:r>
        <w:rPr>
          <w:rFonts w:ascii="Arial" w:cs="Arial" w:eastAsia="Arial" w:hAnsi="Arial"/>
          <w:b/>
          <w:bCs/>
          <w:color w:val="4F46E5"/>
          <w:sz w:val="32"/>
          <w:szCs w:val="32"/>
        </w:rPr>
        <w:t xml:space="preserve">FLEET BOYAH</w:t>
      </w:r>
    </w:p>
    <w:p>
      <w:pPr>
        <w:spacing w:after="800" w:before="0"/>
        <w:jc w:val="center"/>
      </w:pPr>
      <w:r>
        <w:rPr>
          <w:i/>
          <w:iCs/>
          <w:color w:val="64748B"/>
          <w:sz w:val="22"/>
          <w:szCs w:val="22"/>
        </w:rPr>
        <w:t xml:space="preserve">Gestion VTC et comptabilite integree</w:t>
      </w:r>
    </w:p>
    <w:p>
      <w:pPr>
        <w:spacing w:after="200" w:before="600"/>
        <w:jc w:val="center"/>
      </w:pPr>
      <w:r>
        <w:rPr>
          <w:b/>
          <w:bCs/>
          <w:color w:val="0F172A"/>
          <w:sz w:val="60"/>
          <w:szCs w:val="60"/>
        </w:rPr>
        <w:t xml:space="preserve">Manuel utilisateur</w:t>
      </w:r>
    </w:p>
    <w:p>
      <w:pPr>
        <w:spacing w:after="1200" w:before="0"/>
        <w:jc w:val="center"/>
      </w:pPr>
      <w:r>
        <w:rPr>
          <w:b/>
          <w:bCs/>
          <w:color w:val="4F46E5"/>
          <w:sz w:val="44"/>
          <w:szCs w:val="44"/>
        </w:rPr>
        <w:t xml:space="preserve">Module Comptabilite</w:t>
      </w:r>
    </w:p>
    <w:p>
      <w:pPr>
        <w:spacing w:after="120" w:before="1200"/>
        <w:jc w:val="center"/>
      </w:pPr>
      <w:r>
        <w:rPr>
          <w:color w:val="334155"/>
          <w:sz w:val="22"/>
          <w:szCs w:val="22"/>
        </w:rPr>
        <w:t xml:space="preserve">Pour les utilisateurs et le gerant</w:t>
      </w:r>
    </w:p>
    <w:p>
      <w:pPr>
        <w:spacing w:after="0" w:before="0"/>
        <w:jc w:val="center"/>
      </w:pPr>
      <w:r>
        <w:rPr>
          <w:i/>
          <w:iCs/>
          <w:color w:val="64748B"/>
          <w:sz w:val="20"/>
          <w:szCs w:val="20"/>
        </w:rPr>
        <w:t xml:space="preserve">Saisir, consulter, exporter sans connaitre la comptabilite</w:t>
      </w:r>
    </w:p>
    <w:p>
      <w:pPr>
        <w:spacing w:after="0" w:before="2400"/>
      </w:pPr>
      <w:r>
        <w:t xml:space="preserve"/>
      </w:r>
    </w:p>
    <w:p>
      <w:pPr>
        <w:spacing w:after="60" w:before="0"/>
        <w:jc w:val="center"/>
      </w:pPr>
      <w:r>
        <w:rPr>
          <w:color w:val="64748B"/>
          <w:sz w:val="20"/>
          <w:szCs w:val="20"/>
        </w:rPr>
        <w:t xml:space="preserve">Version 1.0 - Mai 2026</w:t>
      </w:r>
    </w:p>
    <w:p>
      <w:pPr>
        <w:spacing w:after="0" w:before="0"/>
        <w:jc w:val="center"/>
      </w:pPr>
      <w:r>
        <w:rPr>
          <w:color w:val="64748B"/>
          <w:sz w:val="20"/>
          <w:szCs w:val="20"/>
        </w:rPr>
        <w:t xml:space="preserve">Boyah Group - Cote d'Ivoire</w:t>
      </w:r>
    </w:p>
    <w:p>
      <w:pPr>
        <w:pageBreakBefore/>
        <w:spacing w:after="240" w:before="0"/>
      </w:pPr>
      <w:r>
        <w:rPr>
          <w:b/>
          <w:bCs/>
          <w:color w:val="3730A3"/>
          <w:sz w:val="36"/>
          <w:szCs w:val="36"/>
        </w:rPr>
        <w:t xml:space="preserve">Sommaire</w:t>
      </w:r>
    </w:p>
    <w:sdt>
      <w:sdtPr>
        <w:alias w:val="Table des matieres"/>
      </w:sdtPr>
      <w:sdtContent>
        <w:p>
          <w:r>
            <w:fldChar w:fldCharType="begin" w:dirty="true"/>
            <w:instrText xml:space="preserve">TOC \h \o "1-3"</w:instrText>
            <w:fldChar w:fldCharType="separate"/>
          </w:r>
        </w:p>
        <w:p>
          <w:r>
            <w:fldChar w:fldCharType="end"/>
          </w:r>
        </w:p>
      </w:sdtContent>
    </w:sdt>
    <w:p>
      <w:pPr>
        <w:pStyle w:val="Heading1"/>
        <w:pageBreakBefore/>
        <w:spacing w:after="240" w:before="0"/>
      </w:pPr>
      <w:r>
        <w:rPr>
          <w:b/>
          <w:bCs/>
          <w:color w:val="3730A3"/>
          <w:sz w:val="36"/>
          <w:szCs w:val="36"/>
        </w:rPr>
        <w:t xml:space="preserve">1. Demarrage rapide</w:t>
      </w:r>
    </w:p>
    <w:p>
      <w:pPr>
        <w:pStyle w:val="Heading2"/>
        <w:spacing w:after="140" w:before="280"/>
      </w:pPr>
      <w:r>
        <w:rPr>
          <w:b/>
          <w:bCs/>
          <w:color w:val="0F172A"/>
          <w:sz w:val="28"/>
          <w:szCs w:val="28"/>
        </w:rPr>
        <w:t xml:space="preserve">A qui s'adresse ce guide</w:t>
      </w:r>
    </w:p>
    <w:p>
      <w:pPr>
        <w:spacing w:after="120" w:before="0"/>
      </w:pPr>
      <w:r>
        <w:rPr>
          <w:color w:val="334155"/>
          <w:sz w:val="22"/>
          <w:szCs w:val="22"/>
        </w:rPr>
        <w:t xml:space="preserve">Ce manuel s'adresse a toutes les personnes qui utilisent le module Comptabilite de Fleet Boyah au quotidien :</w:t>
      </w:r>
    </w:p>
    <w:p>
      <w:pPr>
        <w:pStyle w:val="ListParagraph"/>
        <w:numPr>
          <w:ilvl w:val="0"/>
          <w:numId w:val="2"/>
        </w:numPr>
        <w:spacing w:after="40" w:before="40"/>
      </w:pPr>
      <w:r>
        <w:rPr>
          <w:color w:val="334155"/>
          <w:sz w:val="22"/>
          <w:szCs w:val="22"/>
        </w:rPr>
        <w:t xml:space="preserve">Les agents qui enregistrent les recettes et les depenses.</w:t>
      </w:r>
    </w:p>
    <w:p>
      <w:pPr>
        <w:pStyle w:val="ListParagraph"/>
        <w:numPr>
          <w:ilvl w:val="0"/>
          <w:numId w:val="2"/>
        </w:numPr>
        <w:spacing w:after="40" w:before="40"/>
      </w:pPr>
      <w:r>
        <w:rPr>
          <w:color w:val="334155"/>
          <w:sz w:val="22"/>
          <w:szCs w:val="22"/>
        </w:rPr>
        <w:t xml:space="preserve">Les responsables qui consultent les chiffres du dashboard.</w:t>
      </w:r>
    </w:p>
    <w:p>
      <w:pPr>
        <w:pStyle w:val="ListParagraph"/>
        <w:numPr>
          <w:ilvl w:val="0"/>
          <w:numId w:val="2"/>
        </w:numPr>
        <w:spacing w:after="40" w:before="40"/>
      </w:pPr>
      <w:r>
        <w:rPr>
          <w:color w:val="334155"/>
          <w:sz w:val="22"/>
          <w:szCs w:val="22"/>
        </w:rPr>
        <w:t xml:space="preserve">Le gerant qui edite les etats financiers officiels.</w:t>
      </w:r>
    </w:p>
    <w:p>
      <w:pPr>
        <w:spacing w:after="120" w:before="0"/>
      </w:pPr>
      <w:r>
        <w:rPr>
          <w:color w:val="334155"/>
          <w:sz w:val="22"/>
          <w:szCs w:val="22"/>
        </w:rPr>
        <w:t xml:space="preserve">Aucune connaissance comptable n'est requise. Le systeme fait le travail technique. Vous saisissez ce qui rentre et ce qui sort - le reste est automatique.</w:t>
      </w:r>
    </w:p>
    <w:p>
      <w:pPr>
        <w:pStyle w:val="Heading2"/>
        <w:spacing w:after="140" w:before="280"/>
      </w:pPr>
      <w:r>
        <w:rPr>
          <w:b/>
          <w:bCs/>
          <w:color w:val="0F172A"/>
          <w:sz w:val="28"/>
          <w:szCs w:val="28"/>
        </w:rPr>
        <w:t xml:space="preserve">Ce que fait le module Comptabilite</w:t>
      </w:r>
    </w:p>
    <w:p>
      <w:pPr>
        <w:spacing w:after="120" w:before="0"/>
      </w:pPr>
      <w:r>
        <w:rPr>
          <w:color w:val="334155"/>
          <w:sz w:val="22"/>
          <w:szCs w:val="22"/>
        </w:rPr>
        <w:t xml:space="preserve">Le module Comptabilite est le coeur financier de Fleet Boyah. Il sert a :</w:t>
      </w:r>
    </w:p>
    <w:p>
      <w:pPr>
        <w:pStyle w:val="ListParagraph"/>
        <w:numPr>
          <w:ilvl w:val="0"/>
          <w:numId w:val="2"/>
        </w:numPr>
        <w:spacing w:after="40" w:before="40"/>
      </w:pPr>
      <w:r>
        <w:rPr>
          <w:color w:val="334155"/>
          <w:sz w:val="22"/>
          <w:szCs w:val="22"/>
        </w:rPr>
        <w:t xml:space="preserve">Suivre l'argent qui rentre (recettes Wave, recettes manuelles, autres encaissements).</w:t>
      </w:r>
    </w:p>
    <w:p>
      <w:pPr>
        <w:pStyle w:val="ListParagraph"/>
        <w:numPr>
          <w:ilvl w:val="0"/>
          <w:numId w:val="2"/>
        </w:numPr>
        <w:spacing w:after="40" w:before="40"/>
      </w:pPr>
      <w:r>
        <w:rPr>
          <w:color w:val="334155"/>
          <w:sz w:val="22"/>
          <w:szCs w:val="22"/>
        </w:rPr>
        <w:t xml:space="preserve">Suivre l'argent qui sort (carburant, entretien, salaires, frais divers, reversements bailleurs).</w:t>
      </w:r>
    </w:p>
    <w:p>
      <w:pPr>
        <w:pStyle w:val="ListParagraph"/>
        <w:numPr>
          <w:ilvl w:val="0"/>
          <w:numId w:val="2"/>
        </w:numPr>
        <w:spacing w:after="40" w:before="40"/>
      </w:pPr>
      <w:r>
        <w:rPr>
          <w:color w:val="334155"/>
          <w:sz w:val="22"/>
          <w:szCs w:val="22"/>
        </w:rPr>
        <w:t xml:space="preserve">Conserver les soldes a jour de chaque caisse (Wave Boyah, Caisse principale, banque, etc.).</w:t>
      </w:r>
    </w:p>
    <w:p>
      <w:pPr>
        <w:pStyle w:val="ListParagraph"/>
        <w:numPr>
          <w:ilvl w:val="0"/>
          <w:numId w:val="2"/>
        </w:numPr>
        <w:spacing w:after="40" w:before="40"/>
      </w:pPr>
      <w:r>
        <w:rPr>
          <w:color w:val="334155"/>
          <w:sz w:val="22"/>
          <w:szCs w:val="22"/>
        </w:rPr>
        <w:t xml:space="preserve">Calculer la marge nette de chaque vehicule, en temps reel.</w:t>
      </w:r>
    </w:p>
    <w:p>
      <w:pPr>
        <w:pStyle w:val="ListParagraph"/>
        <w:numPr>
          <w:ilvl w:val="0"/>
          <w:numId w:val="2"/>
        </w:numPr>
        <w:spacing w:after="40" w:before="40"/>
      </w:pPr>
      <w:r>
        <w:rPr>
          <w:color w:val="334155"/>
          <w:sz w:val="22"/>
          <w:szCs w:val="22"/>
        </w:rPr>
        <w:t xml:space="preserve">Produire les etats financiers officiels conformes SYSCOHADA (Bilan, Compte de resultat, TFT).</w:t>
      </w:r>
    </w:p>
    <w:p>
      <w:pPr>
        <w:pStyle w:val="ListParagraph"/>
        <w:numPr>
          <w:ilvl w:val="0"/>
          <w:numId w:val="2"/>
        </w:numPr>
        <w:spacing w:after="40" w:before="40"/>
      </w:pPr>
      <w:r>
        <w:rPr>
          <w:color w:val="334155"/>
          <w:sz w:val="22"/>
          <w:szCs w:val="22"/>
        </w:rPr>
        <w:t xml:space="preserve">Garantir la tracabilite : chaque PDF officiel porte un QR code de verification.</w:t>
      </w:r>
    </w:p>
    <w:p>
      <w:pPr>
        <w:spacing w:after="20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0B981" w:sz="1"/>
              <w:left w:val="single" w:color="10B981" w:sz="24"/>
              <w:bottom w:val="single" w:color="10B981" w:sz="1"/>
              <w:right w:val="single" w:color="10B981" w:sz="1"/>
            </w:tcBorders>
            <w:shd w:fill="ECFDF5" w:color="auto" w:val="clear"/>
            <w:tcMar>
              <w:top w:type="dxa" w:w="160"/>
              <w:left w:type="dxa" w:w="240"/>
              <w:bottom w:type="dxa" w:w="160"/>
              <w:right w:type="dxa" w:w="240"/>
            </w:tcMar>
          </w:tcPr>
          <w:p>
            <w:pPr>
              <w:spacing w:after="80" w:before="0"/>
            </w:pPr>
            <w:r>
              <w:rPr>
                <w:b/>
                <w:bCs/>
                <w:color w:val="10B981"/>
                <w:sz w:val="22"/>
                <w:szCs w:val="22"/>
              </w:rPr>
              <w:t xml:space="preserve">Bon a savoir</w:t>
            </w:r>
          </w:p>
          <w:p>
            <w:pPr>
              <w:spacing w:after="60" w:before="0"/>
            </w:pPr>
            <w:r>
              <w:rPr>
                <w:color w:val="334155"/>
                <w:sz w:val="20"/>
                <w:szCs w:val="20"/>
              </w:rPr>
              <w:t xml:space="preserve">Vous n'avez pas besoin de penser "comptabilite". Vous saisissez des operations metier (recettes, depenses), et le systeme convertit automatiquement vers les ecritures comptables SYSCOHADA en arriere-plan.</w:t>
            </w:r>
          </w:p>
        </w:tc>
      </w:tr>
    </w:tbl>
    <w:p>
      <w:pPr>
        <w:pStyle w:val="Heading2"/>
        <w:spacing w:after="140" w:before="280"/>
      </w:pPr>
      <w:r>
        <w:rPr>
          <w:b/>
          <w:bCs/>
          <w:color w:val="0F172A"/>
          <w:sz w:val="28"/>
          <w:szCs w:val="28"/>
        </w:rPr>
        <w:t xml:space="preserve">Acceder au module</w:t>
      </w:r>
    </w:p>
    <w:p>
      <w:pPr>
        <w:spacing w:after="120" w:before="0"/>
      </w:pPr>
      <w:r>
        <w:rPr>
          <w:color w:val="334155"/>
          <w:sz w:val="22"/>
          <w:szCs w:val="22"/>
        </w:rPr>
        <w:t xml:space="preserve">Connectez-vous a Fleet Boyah avec vos identifiants. Selon vos droits, vous verrez dans la barre laterale gauche :</w:t>
      </w:r>
    </w:p>
    <w:p>
      <w:pPr>
        <w:pStyle w:val="ListParagraph"/>
        <w:numPr>
          <w:ilvl w:val="0"/>
          <w:numId w:val="2"/>
        </w:numPr>
        <w:spacing w:after="40" w:before="40"/>
      </w:pPr>
      <w:r>
        <w:rPr>
          <w:color w:val="334155"/>
          <w:sz w:val="22"/>
          <w:szCs w:val="22"/>
        </w:rPr>
        <w:t xml:space="preserve">Dashboard - la vue d'ensemble.</w:t>
      </w:r>
    </w:p>
    <w:p>
      <w:pPr>
        <w:pStyle w:val="ListParagraph"/>
        <w:numPr>
          <w:ilvl w:val="0"/>
          <w:numId w:val="2"/>
        </w:numPr>
        <w:spacing w:after="40" w:before="40"/>
      </w:pPr>
      <w:r>
        <w:rPr>
          <w:color w:val="334155"/>
          <w:sz w:val="22"/>
          <w:szCs w:val="22"/>
        </w:rPr>
        <w:t xml:space="preserve">Recettes - saisir / importer les recettes.</w:t>
      </w:r>
    </w:p>
    <w:p>
      <w:pPr>
        <w:pStyle w:val="ListParagraph"/>
        <w:numPr>
          <w:ilvl w:val="0"/>
          <w:numId w:val="2"/>
        </w:numPr>
        <w:spacing w:after="40" w:before="40"/>
      </w:pPr>
      <w:r>
        <w:rPr>
          <w:color w:val="334155"/>
          <w:sz w:val="22"/>
          <w:szCs w:val="22"/>
        </w:rPr>
        <w:t xml:space="preserve">Depenses - saisir les depenses.</w:t>
      </w:r>
    </w:p>
    <w:p>
      <w:pPr>
        <w:pStyle w:val="ListParagraph"/>
        <w:numPr>
          <w:ilvl w:val="0"/>
          <w:numId w:val="2"/>
        </w:numPr>
        <w:spacing w:after="40" w:before="40"/>
      </w:pPr>
      <w:r>
        <w:rPr>
          <w:color w:val="334155"/>
          <w:sz w:val="22"/>
          <w:szCs w:val="22"/>
        </w:rPr>
        <w:t xml:space="preserve">Comptabilite - sous-menu complet (Bilan, Compte de resultat, TFT, Operations, Exercices, Parametres societe...).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59E0B" w:sz="1"/>
              <w:left w:val="single" w:color="F59E0B" w:sz="24"/>
              <w:bottom w:val="single" w:color="F59E0B" w:sz="1"/>
              <w:right w:val="single" w:color="F59E0B" w:sz="1"/>
            </w:tcBorders>
            <w:shd w:fill="FFFBEB" w:color="auto" w:val="clear"/>
            <w:tcMar>
              <w:top w:type="dxa" w:w="160"/>
              <w:left w:type="dxa" w:w="240"/>
              <w:bottom w:type="dxa" w:w="160"/>
              <w:right w:type="dxa" w:w="240"/>
            </w:tcMar>
          </w:tcPr>
          <w:p>
            <w:pPr>
              <w:spacing w:after="80" w:before="0"/>
            </w:pPr>
            <w:r>
              <w:rPr>
                <w:b/>
                <w:bCs/>
                <w:color w:val="F59E0B"/>
                <w:sz w:val="22"/>
                <w:szCs w:val="22"/>
              </w:rPr>
              <w:t xml:space="preserve">Attention</w:t>
            </w:r>
          </w:p>
          <w:p>
            <w:pPr>
              <w:spacing w:after="60" w:before="0"/>
            </w:pPr>
            <w:r>
              <w:rPr>
                <w:color w:val="334155"/>
                <w:sz w:val="20"/>
                <w:szCs w:val="20"/>
              </w:rPr>
              <w:t xml:space="preserve">Si vous ne voyez pas certains menus, vos droits utilisateurs ne sont pas suffisants. Contactez le gerant pour en discuter.</w:t>
            </w:r>
          </w:p>
        </w:tc>
      </w:tr>
    </w:tbl>
    <w:p>
      <w:pPr>
        <w:pStyle w:val="Heading1"/>
        <w:pageBreakBefore/>
        <w:spacing w:after="240" w:before="0"/>
      </w:pPr>
      <w:r>
        <w:rPr>
          <w:b/>
          <w:bCs/>
          <w:color w:val="3730A3"/>
          <w:sz w:val="36"/>
          <w:szCs w:val="36"/>
        </w:rPr>
        <w:t xml:space="preserve">2. Vocabulaire essentiel</w:t>
      </w:r>
    </w:p>
    <w:p>
      <w:pPr>
        <w:spacing w:after="120" w:before="0"/>
      </w:pPr>
      <w:r>
        <w:rPr>
          <w:color w:val="334155"/>
          <w:sz w:val="22"/>
          <w:szCs w:val="22"/>
        </w:rPr>
        <w:t xml:space="preserve">Ces deux notions reviennent partout dans le module. Une fois comprises, le reste est evident.</w:t>
      </w:r>
    </w:p>
    <w:p>
      <w:pPr>
        <w:pStyle w:val="Heading2"/>
        <w:spacing w:after="140" w:before="280"/>
      </w:pPr>
      <w:r>
        <w:rPr>
          <w:b/>
          <w:bCs/>
          <w:color w:val="0F172A"/>
          <w:sz w:val="28"/>
          <w:szCs w:val="28"/>
        </w:rPr>
        <w:t xml:space="preserve">Les caisses = vos porte-monnaies</w:t>
      </w:r>
    </w:p>
    <w:p>
      <w:pPr>
        <w:spacing w:after="120" w:before="0"/>
      </w:pPr>
      <w:r>
        <w:rPr>
          <w:color w:val="334155"/>
          <w:sz w:val="22"/>
          <w:szCs w:val="22"/>
        </w:rPr>
        <w:t xml:space="preserve">Une caisse est un endroit ou l'argent dort. C'est comme un compte bancaire ou un porte-monnaie. Chaque caisse a un solde qui monte (quand de l'argent entre) ou descend (quand de l'argent sort).</w:t>
      </w:r>
    </w:p>
    <w:p>
      <w:pPr>
        <w:spacing w:after="120" w:before="0"/>
      </w:pPr>
      <w:r>
        <w:rPr>
          <w:color w:val="334155"/>
          <w:sz w:val="22"/>
          <w:szCs w:val="22"/>
        </w:rPr>
        <w:t xml:space="preserve">Exemples de caisses dans Fleet Boyah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CCCCCC" w:sz="1"/>
              <w:left w:val="single" w:color="CCCCCC" w:sz="1"/>
              <w:bottom w:val="single" w:color="CCCCCC" w:sz="1"/>
              <w:right w:val="single" w:color="CCCCCC" w:sz="1"/>
            </w:tcBorders>
            <w:shd w:fill="4F46E5" w:color="auto" w:val="clear"/>
            <w:tcMar>
              <w:top w:type="dxa" w:w="100"/>
              <w:left w:type="dxa" w:w="140"/>
              <w:bottom w:type="dxa" w:w="100"/>
              <w:right w:type="dxa" w:w="140"/>
            </w:tcMar>
          </w:tcPr>
          <w:p>
            <w:r>
              <w:rPr>
                <w:b/>
                <w:bCs/>
                <w:color w:val="FFFFFF"/>
                <w:sz w:val="20"/>
                <w:szCs w:val="20"/>
              </w:rPr>
              <w:t xml:space="preserve">Caisse</w:t>
            </w:r>
          </w:p>
        </w:tc>
        <w:tc>
          <w:tcPr>
            <w:tcW w:type="dxa" w:w="6200"/>
            <w:tcBorders>
              <w:top w:val="single" w:color="CCCCCC" w:sz="1"/>
              <w:left w:val="single" w:color="CCCCCC" w:sz="1"/>
              <w:bottom w:val="single" w:color="CCCCCC" w:sz="1"/>
              <w:right w:val="single" w:color="CCCCCC" w:sz="1"/>
            </w:tcBorders>
            <w:shd w:fill="4F46E5" w:color="auto" w:val="clear"/>
            <w:tcMar>
              <w:top w:type="dxa" w:w="100"/>
              <w:left w:type="dxa" w:w="140"/>
              <w:bottom w:type="dxa" w:w="100"/>
              <w:right w:type="dxa" w:w="140"/>
            </w:tcMar>
          </w:tcPr>
          <w:p>
            <w:r>
              <w:rPr>
                <w:b/>
                <w:bCs/>
                <w:color w:val="FFFFFF"/>
                <w:sz w:val="20"/>
                <w:szCs w:val="20"/>
              </w:rPr>
              <w:t xml:space="preserve">Role</w:t>
            </w:r>
          </w:p>
        </w:tc>
      </w:tr>
      <w:tr>
        <w:tc>
          <w:tcPr>
            <w:tcW w:type="dxa" w:w="28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b/>
                <w:bCs/>
                <w:color w:val="0F172A"/>
                <w:sz w:val="20"/>
                <w:szCs w:val="20"/>
              </w:rPr>
              <w:t xml:space="preserve">Wave Boyah</w:t>
            </w:r>
          </w:p>
        </w:tc>
        <w:tc>
          <w:tcPr>
            <w:tcW w:type="dxa" w:w="62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color w:val="334155"/>
                <w:sz w:val="20"/>
                <w:szCs w:val="20"/>
              </w:rPr>
              <w:t xml:space="preserve">Compte Wave principal de la societe, recoit les paiements Wave des clients via les chauffeurs.</w:t>
            </w:r>
          </w:p>
        </w:tc>
      </w:tr>
      <w:tr>
        <w:tc>
          <w:tcPr>
            <w:tcW w:type="dxa" w:w="28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b/>
                <w:bCs/>
                <w:color w:val="0F172A"/>
                <w:sz w:val="20"/>
                <w:szCs w:val="20"/>
              </w:rPr>
              <w:t xml:space="preserve">Caisse principale</w:t>
            </w:r>
          </w:p>
        </w:tc>
        <w:tc>
          <w:tcPr>
            <w:tcW w:type="dxa" w:w="62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color w:val="334155"/>
                <w:sz w:val="20"/>
                <w:szCs w:val="20"/>
              </w:rPr>
              <w:t xml:space="preserve">Caisse physique au siege, ou l'argent liquide est stocke.</w:t>
            </w:r>
          </w:p>
        </w:tc>
      </w:tr>
      <w:tr>
        <w:tc>
          <w:tcPr>
            <w:tcW w:type="dxa" w:w="28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b/>
                <w:bCs/>
                <w:color w:val="0F172A"/>
                <w:sz w:val="20"/>
                <w:szCs w:val="20"/>
              </w:rPr>
              <w:t xml:space="preserve">Banque</w:t>
            </w:r>
          </w:p>
        </w:tc>
        <w:tc>
          <w:tcPr>
            <w:tcW w:type="dxa" w:w="62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color w:val="334155"/>
                <w:sz w:val="20"/>
                <w:szCs w:val="20"/>
              </w:rPr>
              <w:t xml:space="preserve">Compte bancaire de la societe.</w:t>
            </w:r>
          </w:p>
        </w:tc>
      </w:tr>
      <w:tr>
        <w:tc>
          <w:tcPr>
            <w:tcW w:type="dxa" w:w="28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b/>
                <w:bCs/>
                <w:color w:val="0F172A"/>
                <w:sz w:val="20"/>
                <w:szCs w:val="20"/>
              </w:rPr>
              <w:t xml:space="preserve">Tirelires chauffeurs</w:t>
            </w:r>
          </w:p>
        </w:tc>
        <w:tc>
          <w:tcPr>
            <w:tcW w:type="dxa" w:w="62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color w:val="334155"/>
                <w:sz w:val="20"/>
                <w:szCs w:val="20"/>
              </w:rPr>
              <w:t xml:space="preserve">Argent en attente de versement par les chauffeurs (jusqu'a leur passage au siege).</w:t>
            </w:r>
          </w:p>
        </w:tc>
      </w:tr>
    </w:tbl>
    <w:p>
      <w:pPr>
        <w:spacing w:after="200" w:before="0"/>
      </w:pPr>
      <w:r>
        <w:t xml:space="preserve"/>
      </w:r>
    </w:p>
    <w:p>
      <w:pPr>
        <w:pStyle w:val="Heading2"/>
        <w:spacing w:after="140" w:before="280"/>
      </w:pPr>
      <w:r>
        <w:rPr>
          <w:b/>
          <w:bCs/>
          <w:color w:val="0F172A"/>
          <w:sz w:val="28"/>
          <w:szCs w:val="28"/>
        </w:rPr>
        <w:t xml:space="preserve">Les comptes = vos etiquettes</w:t>
      </w:r>
    </w:p>
    <w:p>
      <w:pPr>
        <w:spacing w:after="120" w:before="0"/>
      </w:pPr>
      <w:r>
        <w:rPr>
          <w:color w:val="334155"/>
          <w:sz w:val="22"/>
          <w:szCs w:val="22"/>
        </w:rPr>
        <w:t xml:space="preserve">Un compte est une categorie d'argent. Il ne dit PAS ou se trouve l'argent, il dit A QUOI l'argent sert. C'est l'etiquette qu'on colle sur chaque entree et chaque sortie.</w:t>
      </w:r>
    </w:p>
    <w:p>
      <w:pPr>
        <w:spacing w:after="120" w:before="0"/>
      </w:pPr>
      <w:r>
        <w:rPr>
          <w:color w:val="334155"/>
          <w:sz w:val="22"/>
          <w:szCs w:val="22"/>
        </w:rPr>
        <w:t xml:space="preserve">Exemples de comptes dans le plan SYSCOHADA utilise par Fleet Boyah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CCCCCC" w:sz="1"/>
              <w:left w:val="single" w:color="CCCCCC" w:sz="1"/>
              <w:bottom w:val="single" w:color="CCCCCC" w:sz="1"/>
              <w:right w:val="single" w:color="CCCCCC" w:sz="1"/>
            </w:tcBorders>
            <w:shd w:fill="4F46E5" w:color="auto" w:val="clear"/>
            <w:tcMar>
              <w:top w:type="dxa" w:w="100"/>
              <w:left w:type="dxa" w:w="140"/>
              <w:bottom w:type="dxa" w:w="100"/>
              <w:right w:type="dxa" w:w="140"/>
            </w:tcMar>
          </w:tcPr>
          <w:p>
            <w:r>
              <w:rPr>
                <w:b/>
                <w:bCs/>
                <w:color w:val="FFFFFF"/>
                <w:sz w:val="20"/>
                <w:szCs w:val="20"/>
              </w:rPr>
              <w:t xml:space="preserve">Code compte</w:t>
            </w:r>
          </w:p>
        </w:tc>
        <w:tc>
          <w:tcPr>
            <w:tcW w:type="dxa" w:w="6200"/>
            <w:tcBorders>
              <w:top w:val="single" w:color="CCCCCC" w:sz="1"/>
              <w:left w:val="single" w:color="CCCCCC" w:sz="1"/>
              <w:bottom w:val="single" w:color="CCCCCC" w:sz="1"/>
              <w:right w:val="single" w:color="CCCCCC" w:sz="1"/>
            </w:tcBorders>
            <w:shd w:fill="4F46E5" w:color="auto" w:val="clear"/>
            <w:tcMar>
              <w:top w:type="dxa" w:w="100"/>
              <w:left w:type="dxa" w:w="140"/>
              <w:bottom w:type="dxa" w:w="100"/>
              <w:right w:type="dxa" w:w="140"/>
            </w:tcMar>
          </w:tcPr>
          <w:p>
            <w:r>
              <w:rPr>
                <w:b/>
                <w:bCs/>
                <w:color w:val="FFFFFF"/>
                <w:sz w:val="20"/>
                <w:szCs w:val="20"/>
              </w:rPr>
              <w:t xml:space="preserve">A quoi il sert</w:t>
            </w:r>
          </w:p>
        </w:tc>
      </w:tr>
      <w:tr>
        <w:tc>
          <w:tcPr>
            <w:tcW w:type="dxa" w:w="28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b/>
                <w:bCs/>
                <w:color w:val="0F172A"/>
                <w:sz w:val="20"/>
                <w:szCs w:val="20"/>
              </w:rPr>
              <w:t xml:space="preserve">706 - Recettes courses VTC</w:t>
            </w:r>
          </w:p>
        </w:tc>
        <w:tc>
          <w:tcPr>
            <w:tcW w:type="dxa" w:w="62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color w:val="334155"/>
                <w:sz w:val="20"/>
                <w:szCs w:val="20"/>
              </w:rPr>
              <w:t xml:space="preserve">Tout ce qui rentre via les courses payees par les clients (Wave + autres).</w:t>
            </w:r>
          </w:p>
        </w:tc>
      </w:tr>
      <w:tr>
        <w:tc>
          <w:tcPr>
            <w:tcW w:type="dxa" w:w="28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b/>
                <w:bCs/>
                <w:color w:val="0F172A"/>
                <w:sz w:val="20"/>
                <w:szCs w:val="20"/>
              </w:rPr>
              <w:t xml:space="preserve">6131 - Reversements bailleurs</w:t>
            </w:r>
          </w:p>
        </w:tc>
        <w:tc>
          <w:tcPr>
            <w:tcW w:type="dxa" w:w="62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color w:val="334155"/>
                <w:sz w:val="20"/>
                <w:szCs w:val="20"/>
              </w:rPr>
              <w:t xml:space="preserve">Les sommes reversees aux proprietaires de vehicules en location-gerance.</w:t>
            </w:r>
          </w:p>
        </w:tc>
      </w:tr>
      <w:tr>
        <w:tc>
          <w:tcPr>
            <w:tcW w:type="dxa" w:w="28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b/>
                <w:bCs/>
                <w:color w:val="0F172A"/>
                <w:sz w:val="20"/>
                <w:szCs w:val="20"/>
              </w:rPr>
              <w:t xml:space="preserve">6021 - Carburant</w:t>
            </w:r>
          </w:p>
        </w:tc>
        <w:tc>
          <w:tcPr>
            <w:tcW w:type="dxa" w:w="62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color w:val="334155"/>
                <w:sz w:val="20"/>
                <w:szCs w:val="20"/>
              </w:rPr>
              <w:t xml:space="preserve">Toutes les depenses d'essence pour la flotte.</w:t>
            </w:r>
          </w:p>
        </w:tc>
      </w:tr>
      <w:tr>
        <w:tc>
          <w:tcPr>
            <w:tcW w:type="dxa" w:w="28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b/>
                <w:bCs/>
                <w:color w:val="0F172A"/>
                <w:sz w:val="20"/>
                <w:szCs w:val="20"/>
              </w:rPr>
              <w:t xml:space="preserve">6022 - Entretien vehicules</w:t>
            </w:r>
          </w:p>
        </w:tc>
        <w:tc>
          <w:tcPr>
            <w:tcW w:type="dxa" w:w="62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color w:val="334155"/>
                <w:sz w:val="20"/>
                <w:szCs w:val="20"/>
              </w:rPr>
              <w:t xml:space="preserve">Vidanges, reparations, pneus, etc.</w:t>
            </w:r>
          </w:p>
        </w:tc>
      </w:tr>
      <w:tr>
        <w:tc>
          <w:tcPr>
            <w:tcW w:type="dxa" w:w="28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b/>
                <w:bCs/>
                <w:color w:val="0F172A"/>
                <w:sz w:val="20"/>
                <w:szCs w:val="20"/>
              </w:rPr>
              <w:t xml:space="preserve">641 - Salaires</w:t>
            </w:r>
          </w:p>
        </w:tc>
        <w:tc>
          <w:tcPr>
            <w:tcW w:type="dxa" w:w="62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color w:val="334155"/>
                <w:sz w:val="20"/>
                <w:szCs w:val="20"/>
              </w:rPr>
              <w:t xml:space="preserve">Remunerations versees aux employes.</w:t>
            </w:r>
          </w:p>
        </w:tc>
      </w:tr>
    </w:tbl>
    <w:p>
      <w:pPr>
        <w:spacing w:after="20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F46E5" w:sz="1"/>
              <w:left w:val="single" w:color="4F46E5" w:sz="24"/>
              <w:bottom w:val="single" w:color="4F46E5" w:sz="1"/>
              <w:right w:val="single" w:color="4F46E5" w:sz="1"/>
            </w:tcBorders>
            <w:shd w:fill="EEF2FF" w:color="auto" w:val="clear"/>
            <w:tcMar>
              <w:top w:type="dxa" w:w="160"/>
              <w:left w:type="dxa" w:w="240"/>
              <w:bottom w:type="dxa" w:w="160"/>
              <w:right w:type="dxa" w:w="240"/>
            </w:tcMar>
          </w:tcPr>
          <w:p>
            <w:pPr>
              <w:spacing w:after="80" w:before="0"/>
            </w:pPr>
            <w:r>
              <w:rPr>
                <w:b/>
                <w:bCs/>
                <w:color w:val="4F46E5"/>
                <w:sz w:val="22"/>
                <w:szCs w:val="22"/>
              </w:rPr>
              <w:t xml:space="preserve">Astuce</w:t>
            </w:r>
          </w:p>
          <w:p>
            <w:pPr>
              <w:spacing w:after="60" w:before="0"/>
            </w:pPr>
            <w:r>
              <w:rPr>
                <w:color w:val="334155"/>
                <w:sz w:val="20"/>
                <w:szCs w:val="20"/>
              </w:rPr>
              <w:t xml:space="preserve">Ne confondez pas "caisse" et "compte". Une caisse, c'est un porte-monnaie (Wave Boyah, banque...). Un compte, c'est une etiquette (Recettes, Carburant, Salaires...). Les deux travaillent ensemble : quand une recette de 5 000 F arrive sur Wave Boyah, la caisse Wave gagne 5 000 F ET le compte Recettes courses gagne 5 000 F.</w:t>
            </w:r>
          </w:p>
        </w:tc>
      </w:tr>
    </w:tbl>
    <w:p>
      <w:pPr>
        <w:pStyle w:val="Heading2"/>
        <w:spacing w:after="140" w:before="280"/>
      </w:pPr>
      <w:r>
        <w:rPr>
          <w:b/>
          <w:bCs/>
          <w:color w:val="0F172A"/>
          <w:sz w:val="28"/>
          <w:szCs w:val="28"/>
        </w:rPr>
        <w:t xml:space="preserve">Les autres mots a connaitre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CCCCCC" w:sz="1"/>
              <w:left w:val="single" w:color="CCCCCC" w:sz="1"/>
              <w:bottom w:val="single" w:color="CCCCCC" w:sz="1"/>
              <w:right w:val="single" w:color="CCCCCC" w:sz="1"/>
            </w:tcBorders>
            <w:shd w:fill="4F46E5" w:color="auto" w:val="clear"/>
            <w:tcMar>
              <w:top w:type="dxa" w:w="100"/>
              <w:left w:type="dxa" w:w="140"/>
              <w:bottom w:type="dxa" w:w="100"/>
              <w:right w:type="dxa" w:w="140"/>
            </w:tcMar>
          </w:tcPr>
          <w:p>
            <w:r>
              <w:rPr>
                <w:b/>
                <w:bCs/>
                <w:color w:val="FFFFFF"/>
                <w:sz w:val="20"/>
                <w:szCs w:val="20"/>
              </w:rPr>
              <w:t xml:space="preserve">Terme</w:t>
            </w:r>
          </w:p>
        </w:tc>
        <w:tc>
          <w:tcPr>
            <w:tcW w:type="dxa" w:w="6200"/>
            <w:tcBorders>
              <w:top w:val="single" w:color="CCCCCC" w:sz="1"/>
              <w:left w:val="single" w:color="CCCCCC" w:sz="1"/>
              <w:bottom w:val="single" w:color="CCCCCC" w:sz="1"/>
              <w:right w:val="single" w:color="CCCCCC" w:sz="1"/>
            </w:tcBorders>
            <w:shd w:fill="4F46E5" w:color="auto" w:val="clear"/>
            <w:tcMar>
              <w:top w:type="dxa" w:w="100"/>
              <w:left w:type="dxa" w:w="140"/>
              <w:bottom w:type="dxa" w:w="100"/>
              <w:right w:type="dxa" w:w="140"/>
            </w:tcMar>
          </w:tcPr>
          <w:p>
            <w:r>
              <w:rPr>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b/>
                <w:bCs/>
                <w:color w:val="0F172A"/>
                <w:sz w:val="20"/>
                <w:szCs w:val="20"/>
              </w:rPr>
              <w:t xml:space="preserve">Operation</w:t>
            </w:r>
          </w:p>
        </w:tc>
        <w:tc>
          <w:tcPr>
            <w:tcW w:type="dxa" w:w="62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color w:val="334155"/>
                <w:sz w:val="20"/>
                <w:szCs w:val="20"/>
              </w:rPr>
              <w:t xml:space="preserve">Une ligne d'argent : une entree ou une sortie, avec un montant, une date, une caisse, un compte.</w:t>
            </w:r>
          </w:p>
        </w:tc>
      </w:tr>
      <w:tr>
        <w:tc>
          <w:tcPr>
            <w:tcW w:type="dxa" w:w="28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b/>
                <w:bCs/>
                <w:color w:val="0F172A"/>
                <w:sz w:val="20"/>
                <w:szCs w:val="20"/>
              </w:rPr>
              <w:t xml:space="preserve">Ecriture comptable</w:t>
            </w:r>
          </w:p>
        </w:tc>
        <w:tc>
          <w:tcPr>
            <w:tcW w:type="dxa" w:w="62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color w:val="334155"/>
                <w:sz w:val="20"/>
                <w:szCs w:val="20"/>
              </w:rPr>
              <w:t xml:space="preserve">La double-entree technique generee automatiquement par le systeme (mode Avance uniquement).</w:t>
            </w:r>
          </w:p>
        </w:tc>
      </w:tr>
      <w:tr>
        <w:tc>
          <w:tcPr>
            <w:tcW w:type="dxa" w:w="28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b/>
                <w:bCs/>
                <w:color w:val="0F172A"/>
                <w:sz w:val="20"/>
                <w:szCs w:val="20"/>
              </w:rPr>
              <w:t xml:space="preserve">Exercice</w:t>
            </w:r>
          </w:p>
        </w:tc>
        <w:tc>
          <w:tcPr>
            <w:tcW w:type="dxa" w:w="62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color w:val="334155"/>
                <w:sz w:val="20"/>
                <w:szCs w:val="20"/>
              </w:rPr>
              <w:t xml:space="preserve">Une periode comptable (en general 12 mois). Vous cloturez un exercice pour figer ses chiffres.</w:t>
            </w:r>
          </w:p>
        </w:tc>
      </w:tr>
      <w:tr>
        <w:tc>
          <w:tcPr>
            <w:tcW w:type="dxa" w:w="28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b/>
                <w:bCs/>
                <w:color w:val="0F172A"/>
                <w:sz w:val="20"/>
                <w:szCs w:val="20"/>
              </w:rPr>
              <w:t xml:space="preserve">Bilan</w:t>
            </w:r>
          </w:p>
        </w:tc>
        <w:tc>
          <w:tcPr>
            <w:tcW w:type="dxa" w:w="62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color w:val="334155"/>
                <w:sz w:val="20"/>
                <w:szCs w:val="20"/>
              </w:rPr>
              <w:t xml:space="preserve">Photographie du patrimoine de la societe a une date donnee : ce qu'elle possede et ce qu'elle doit.</w:t>
            </w:r>
          </w:p>
        </w:tc>
      </w:tr>
      <w:tr>
        <w:tc>
          <w:tcPr>
            <w:tcW w:type="dxa" w:w="28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b/>
                <w:bCs/>
                <w:color w:val="0F172A"/>
                <w:sz w:val="20"/>
                <w:szCs w:val="20"/>
              </w:rPr>
              <w:t xml:space="preserve">Compte de resultat</w:t>
            </w:r>
          </w:p>
        </w:tc>
        <w:tc>
          <w:tcPr>
            <w:tcW w:type="dxa" w:w="62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color w:val="334155"/>
                <w:sz w:val="20"/>
                <w:szCs w:val="20"/>
              </w:rPr>
              <w:t xml:space="preserve">Resume de l'activite sur une periode : recettes - depenses = benefice ou perte.</w:t>
            </w:r>
          </w:p>
        </w:tc>
      </w:tr>
      <w:tr>
        <w:tc>
          <w:tcPr>
            <w:tcW w:type="dxa" w:w="28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b/>
                <w:bCs/>
                <w:color w:val="0F172A"/>
                <w:sz w:val="20"/>
                <w:szCs w:val="20"/>
              </w:rPr>
              <w:t xml:space="preserve">TFT</w:t>
            </w:r>
          </w:p>
        </w:tc>
        <w:tc>
          <w:tcPr>
            <w:tcW w:type="dxa" w:w="62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color w:val="334155"/>
                <w:sz w:val="20"/>
                <w:szCs w:val="20"/>
              </w:rPr>
              <w:t xml:space="preserve">Tableau des Flux de Tresorerie : ou est passe l'argent (exploitation, investissement, financement).</w:t>
            </w:r>
          </w:p>
        </w:tc>
      </w:tr>
      <w:tr>
        <w:tc>
          <w:tcPr>
            <w:tcW w:type="dxa" w:w="28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b/>
                <w:bCs/>
                <w:color w:val="0F172A"/>
                <w:sz w:val="20"/>
                <w:szCs w:val="20"/>
              </w:rPr>
              <w:t xml:space="preserve">SYSCOHADA</w:t>
            </w:r>
          </w:p>
        </w:tc>
        <w:tc>
          <w:tcPr>
            <w:tcW w:type="dxa" w:w="62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color w:val="334155"/>
                <w:sz w:val="20"/>
                <w:szCs w:val="20"/>
              </w:rPr>
              <w:t xml:space="preserve">Le referentiel comptable officiel de l'espace OHADA, utilise en Cote d'Ivoire et 16 autres pays.</w:t>
            </w:r>
          </w:p>
        </w:tc>
      </w:tr>
    </w:tbl>
    <w:p>
      <w:pPr>
        <w:pStyle w:val="Heading1"/>
        <w:pageBreakBefore/>
        <w:spacing w:after="240" w:before="0"/>
      </w:pPr>
      <w:r>
        <w:rPr>
          <w:b/>
          <w:bCs/>
          <w:color w:val="3730A3"/>
          <w:sz w:val="36"/>
          <w:szCs w:val="36"/>
        </w:rPr>
        <w:t xml:space="preserve">3. La saisie au quotidien</w:t>
      </w:r>
    </w:p>
    <w:p>
      <w:pPr>
        <w:spacing w:after="120" w:before="0"/>
      </w:pPr>
      <w:r>
        <w:rPr>
          <w:color w:val="334155"/>
          <w:sz w:val="22"/>
          <w:szCs w:val="22"/>
        </w:rPr>
        <w:t xml:space="preserve">Ce chapitre couvre les 4 gestes quotidiens que vous serez amene a faire. Pour chacun, le systeme cree automatiquement l'operation comptable en arriere-plan.</w:t>
      </w:r>
    </w:p>
    <w:p>
      <w:pPr>
        <w:pStyle w:val="Heading2"/>
        <w:spacing w:after="140" w:before="280"/>
      </w:pPr>
      <w:r>
        <w:rPr>
          <w:b/>
          <w:bCs/>
          <w:color w:val="0F172A"/>
          <w:sz w:val="28"/>
          <w:szCs w:val="28"/>
        </w:rPr>
        <w:t xml:space="preserve">3.1 Importer un CSV Wave (le plus courant)</w:t>
      </w:r>
    </w:p>
    <w:p>
      <w:pPr>
        <w:spacing w:after="120" w:before="0"/>
      </w:pPr>
      <w:r>
        <w:rPr>
          <w:color w:val="334155"/>
          <w:sz w:val="22"/>
          <w:szCs w:val="22"/>
        </w:rPr>
        <w:t xml:space="preserve">Wave fournit chaque jour un fichier CSV de toutes les transactions de votre compte. Voici comment l'importer en quelques clics :</w:t>
      </w:r>
    </w:p>
    <w:p>
      <w:pPr>
        <w:spacing w:after="80" w:before="80"/>
      </w:pPr>
      <w:r>
        <w:rPr>
          <w:b/>
          <w:bCs/>
          <w:color w:val="4F46E5"/>
          <w:sz w:val="22"/>
          <w:szCs w:val="22"/>
        </w:rPr>
        <w:t xml:space="preserve">1. </w:t>
      </w:r>
      <w:r>
        <w:rPr>
          <w:color w:val="334155"/>
          <w:sz w:val="22"/>
          <w:szCs w:val="22"/>
        </w:rPr>
        <w:t xml:space="preserve">Ouvrez le menu Recettes dans la barre laterale.</w:t>
      </w:r>
    </w:p>
    <w:p>
      <w:pPr>
        <w:spacing w:after="80" w:before="80"/>
      </w:pPr>
      <w:r>
        <w:rPr>
          <w:b/>
          <w:bCs/>
          <w:color w:val="4F46E5"/>
          <w:sz w:val="22"/>
          <w:szCs w:val="22"/>
        </w:rPr>
        <w:t xml:space="preserve">2. </w:t>
      </w:r>
      <w:r>
        <w:rPr>
          <w:color w:val="334155"/>
          <w:sz w:val="22"/>
          <w:szCs w:val="22"/>
        </w:rPr>
        <w:t xml:space="preserve">Cliquez sur le bouton "+ Recette" en haut a droite.</w:t>
      </w:r>
    </w:p>
    <w:p>
      <w:pPr>
        <w:spacing w:after="80" w:before="80"/>
      </w:pPr>
      <w:r>
        <w:rPr>
          <w:b/>
          <w:bCs/>
          <w:color w:val="4F46E5"/>
          <w:sz w:val="22"/>
          <w:szCs w:val="22"/>
        </w:rPr>
        <w:t xml:space="preserve">3. </w:t>
      </w:r>
      <w:r>
        <w:rPr>
          <w:color w:val="334155"/>
          <w:sz w:val="22"/>
          <w:szCs w:val="22"/>
        </w:rPr>
        <w:t xml:space="preserve">Une page s'ouvre. Faites defiler jusqu'a la section "Import CSV Wave".</w:t>
      </w:r>
    </w:p>
    <w:p>
      <w:pPr>
        <w:spacing w:after="80" w:before="80"/>
      </w:pPr>
      <w:r>
        <w:rPr>
          <w:b/>
          <w:bCs/>
          <w:color w:val="4F46E5"/>
          <w:sz w:val="22"/>
          <w:szCs w:val="22"/>
        </w:rPr>
        <w:t xml:space="preserve">4. </w:t>
      </w:r>
      <w:r>
        <w:rPr>
          <w:color w:val="334155"/>
          <w:sz w:val="22"/>
          <w:szCs w:val="22"/>
        </w:rPr>
        <w:t xml:space="preserve">Cliquez sur "Choisir un fichier" et selectionnez votre CSV Wave.</w:t>
      </w:r>
    </w:p>
    <w:p>
      <w:pPr>
        <w:spacing w:after="80" w:before="80"/>
      </w:pPr>
      <w:r>
        <w:rPr>
          <w:b/>
          <w:bCs/>
          <w:color w:val="4F46E5"/>
          <w:sz w:val="22"/>
          <w:szCs w:val="22"/>
        </w:rPr>
        <w:t xml:space="preserve">5. </w:t>
      </w:r>
      <w:r>
        <w:rPr>
          <w:color w:val="334155"/>
          <w:sz w:val="22"/>
          <w:szCs w:val="22"/>
        </w:rPr>
        <w:t xml:space="preserve">Le systeme affiche un apercu des lignes detectees. Verifiez le nombre.</w:t>
      </w:r>
    </w:p>
    <w:p>
      <w:pPr>
        <w:spacing w:after="80" w:before="80"/>
      </w:pPr>
      <w:r>
        <w:rPr>
          <w:b/>
          <w:bCs/>
          <w:color w:val="4F46E5"/>
          <w:sz w:val="22"/>
          <w:szCs w:val="22"/>
        </w:rPr>
        <w:t xml:space="preserve">6. </w:t>
      </w:r>
      <w:r>
        <w:rPr>
          <w:color w:val="334155"/>
          <w:sz w:val="22"/>
          <w:szCs w:val="22"/>
        </w:rPr>
        <w:t xml:space="preserve">Cliquez sur "Importer". Patientez quelques secondes.</w:t>
      </w:r>
    </w:p>
    <w:p>
      <w:pPr>
        <w:spacing w:after="80" w:before="80"/>
      </w:pPr>
      <w:r>
        <w:rPr>
          <w:b/>
          <w:bCs/>
          <w:color w:val="4F46E5"/>
          <w:sz w:val="22"/>
          <w:szCs w:val="22"/>
        </w:rPr>
        <w:t xml:space="preserve">7. </w:t>
      </w:r>
      <w:r>
        <w:rPr>
          <w:color w:val="334155"/>
          <w:sz w:val="22"/>
          <w:szCs w:val="22"/>
        </w:rPr>
        <w:t xml:space="preserve">Un message de confirmation apparait avec le nombre de lignes importees et le nombre d'operations creees.</w:t>
      </w:r>
    </w:p>
    <w:p>
      <w:pPr>
        <w:spacing w:after="20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0B981" w:sz="1"/>
              <w:left w:val="single" w:color="10B981" w:sz="24"/>
              <w:bottom w:val="single" w:color="10B981" w:sz="1"/>
              <w:right w:val="single" w:color="10B981" w:sz="1"/>
            </w:tcBorders>
            <w:shd w:fill="ECFDF5" w:color="auto" w:val="clear"/>
            <w:tcMar>
              <w:top w:type="dxa" w:w="160"/>
              <w:left w:type="dxa" w:w="240"/>
              <w:bottom w:type="dxa" w:w="160"/>
              <w:right w:type="dxa" w:w="240"/>
            </w:tcMar>
          </w:tcPr>
          <w:p>
            <w:pPr>
              <w:spacing w:after="80" w:before="0"/>
            </w:pPr>
            <w:r>
              <w:rPr>
                <w:b/>
                <w:bCs/>
                <w:color w:val="10B981"/>
                <w:sz w:val="22"/>
                <w:szCs w:val="22"/>
              </w:rPr>
              <w:t xml:space="preserve">Bon a savoir</w:t>
            </w:r>
          </w:p>
          <w:p>
            <w:pPr>
              <w:spacing w:after="60" w:before="0"/>
            </w:pPr>
            <w:r>
              <w:rPr>
                <w:color w:val="334155"/>
                <w:sz w:val="20"/>
                <w:szCs w:val="20"/>
              </w:rPr>
              <w:t xml:space="preserve">Si vous importez deux fois le meme CSV, le systeme detecte les doublons (par identifiant de transaction Wave) et n'enregistre rien en double. Vous pouvez ré-importer sans crainte.</w:t>
            </w:r>
          </w:p>
          <w:p>
            <w:pPr>
              <w:spacing w:after="60" w:before="0"/>
            </w:pPr>
            <w:r>
              <w:rPr>
                <w:color w:val="334155"/>
                <w:sz w:val="20"/>
                <w:szCs w:val="20"/>
              </w:rPr>
              <w:t xml:space="preserve">Si une transaction echoue (montant negatif, identifiant manquant), elle est ignoree et signalee dans le rapport. Les autres lignes sont quand meme importees.</w:t>
            </w:r>
          </w:p>
        </w:tc>
      </w:tr>
    </w:tbl>
    <w:p>
      <w:pPr>
        <w:pStyle w:val="Heading2"/>
        <w:spacing w:after="140" w:before="280"/>
      </w:pPr>
      <w:r>
        <w:rPr>
          <w:b/>
          <w:bCs/>
          <w:color w:val="0F172A"/>
          <w:sz w:val="28"/>
          <w:szCs w:val="28"/>
        </w:rPr>
        <w:t xml:space="preserve">3.2 Saisir une recette manuelle</w:t>
      </w:r>
    </w:p>
    <w:p>
      <w:pPr>
        <w:spacing w:after="120" w:before="0"/>
      </w:pPr>
      <w:r>
        <w:rPr>
          <w:color w:val="334155"/>
          <w:sz w:val="22"/>
          <w:szCs w:val="22"/>
        </w:rPr>
        <w:t xml:space="preserve">Cas typique : un client a paye en espece et vous voulez enregistrer la recette sans attendre le CSV Wave.</w:t>
      </w:r>
    </w:p>
    <w:p>
      <w:pPr>
        <w:spacing w:after="80" w:before="80"/>
      </w:pPr>
      <w:r>
        <w:rPr>
          <w:b/>
          <w:bCs/>
          <w:color w:val="4F46E5"/>
          <w:sz w:val="22"/>
          <w:szCs w:val="22"/>
        </w:rPr>
        <w:t xml:space="preserve">1. </w:t>
      </w:r>
      <w:r>
        <w:rPr>
          <w:color w:val="334155"/>
          <w:sz w:val="22"/>
          <w:szCs w:val="22"/>
        </w:rPr>
        <w:t xml:space="preserve">Menu Recettes, bouton "+ Recette".</w:t>
      </w:r>
    </w:p>
    <w:p>
      <w:pPr>
        <w:spacing w:after="80" w:before="80"/>
      </w:pPr>
      <w:r>
        <w:rPr>
          <w:b/>
          <w:bCs/>
          <w:color w:val="4F46E5"/>
          <w:sz w:val="22"/>
          <w:szCs w:val="22"/>
        </w:rPr>
        <w:t xml:space="preserve">2. </w:t>
      </w:r>
      <w:r>
        <w:rPr>
          <w:color w:val="334155"/>
          <w:sz w:val="22"/>
          <w:szCs w:val="22"/>
        </w:rPr>
        <w:t xml:space="preserve">Remplissez les champs du formulaire en haut de page : Horodatage (date et heure), Montant net, Nom de contrepartie, Vehicule concerne (immatriculation).</w:t>
      </w:r>
    </w:p>
    <w:p>
      <w:pPr>
        <w:spacing w:after="80" w:before="80"/>
      </w:pPr>
      <w:r>
        <w:rPr>
          <w:b/>
          <w:bCs/>
          <w:color w:val="4F46E5"/>
          <w:sz w:val="22"/>
          <w:szCs w:val="22"/>
        </w:rPr>
        <w:t xml:space="preserve">3. </w:t>
      </w:r>
      <w:r>
        <w:rPr>
          <w:color w:val="334155"/>
          <w:sz w:val="22"/>
          <w:szCs w:val="22"/>
        </w:rPr>
        <w:t xml:space="preserve">Cliquez sur "Enregistrer la recette".</w:t>
      </w:r>
    </w:p>
    <w:p>
      <w:pPr>
        <w:spacing w:after="80" w:before="80"/>
      </w:pPr>
      <w:r>
        <w:rPr>
          <w:b/>
          <w:bCs/>
          <w:color w:val="4F46E5"/>
          <w:sz w:val="22"/>
          <w:szCs w:val="22"/>
        </w:rPr>
        <w:t xml:space="preserve">4. </w:t>
      </w:r>
      <w:r>
        <w:rPr>
          <w:color w:val="334155"/>
          <w:sz w:val="22"/>
          <w:szCs w:val="22"/>
        </w:rPr>
        <w:t xml:space="preserve">Confirmation a l'ecran : l'operation est creee et visible immediatement dans le dashboard.</w:t>
      </w:r>
    </w:p>
    <w:p>
      <w:pPr>
        <w:pStyle w:val="Heading2"/>
        <w:spacing w:after="140" w:before="280"/>
      </w:pPr>
      <w:r>
        <w:rPr>
          <w:b/>
          <w:bCs/>
          <w:color w:val="0F172A"/>
          <w:sz w:val="28"/>
          <w:szCs w:val="28"/>
        </w:rPr>
        <w:t xml:space="preserve">3.3 Saisir une depense</w:t>
      </w:r>
    </w:p>
    <w:p>
      <w:pPr>
        <w:spacing w:after="120" w:before="0"/>
      </w:pPr>
      <w:r>
        <w:rPr>
          <w:color w:val="334155"/>
          <w:sz w:val="22"/>
          <w:szCs w:val="22"/>
        </w:rPr>
        <w:t xml:space="preserve">Pour toutes les depenses liees aux vehicules (carburant, entretien, reparation, peage, lavage...).</w:t>
      </w:r>
    </w:p>
    <w:p>
      <w:pPr>
        <w:spacing w:after="80" w:before="80"/>
      </w:pPr>
      <w:r>
        <w:rPr>
          <w:b/>
          <w:bCs/>
          <w:color w:val="4F46E5"/>
          <w:sz w:val="22"/>
          <w:szCs w:val="22"/>
        </w:rPr>
        <w:t xml:space="preserve">1. </w:t>
      </w:r>
      <w:r>
        <w:rPr>
          <w:color w:val="334155"/>
          <w:sz w:val="22"/>
          <w:szCs w:val="22"/>
        </w:rPr>
        <w:t xml:space="preserve">Menu Depenses dans la barre laterale, bouton "+ Depense".</w:t>
      </w:r>
    </w:p>
    <w:p>
      <w:pPr>
        <w:spacing w:after="80" w:before="80"/>
      </w:pPr>
      <w:r>
        <w:rPr>
          <w:b/>
          <w:bCs/>
          <w:color w:val="4F46E5"/>
          <w:sz w:val="22"/>
          <w:szCs w:val="22"/>
        </w:rPr>
        <w:t xml:space="preserve">2. </w:t>
      </w:r>
      <w:r>
        <w:rPr>
          <w:color w:val="334155"/>
          <w:sz w:val="22"/>
          <w:szCs w:val="22"/>
        </w:rPr>
        <w:t xml:space="preserve">Remplissez : Immatriculation du vehicule, Type de depense (Carburant, Entretien, Reparation...), Montant, Date, Description (optionnel).</w:t>
      </w:r>
    </w:p>
    <w:p>
      <w:pPr>
        <w:spacing w:after="80" w:before="80"/>
      </w:pPr>
      <w:r>
        <w:rPr>
          <w:b/>
          <w:bCs/>
          <w:color w:val="4F46E5"/>
          <w:sz w:val="22"/>
          <w:szCs w:val="22"/>
        </w:rPr>
        <w:t xml:space="preserve">3. </w:t>
      </w:r>
      <w:r>
        <w:rPr>
          <w:color w:val="334155"/>
          <w:sz w:val="22"/>
          <w:szCs w:val="22"/>
        </w:rPr>
        <w:t xml:space="preserve">Cliquez sur "Enregistrer la depense".</w:t>
      </w:r>
    </w:p>
    <w:p>
      <w:pPr>
        <w:spacing w:after="80" w:before="80"/>
      </w:pPr>
      <w:r>
        <w:rPr>
          <w:b/>
          <w:bCs/>
          <w:color w:val="4F46E5"/>
          <w:sz w:val="22"/>
          <w:szCs w:val="22"/>
        </w:rPr>
        <w:t xml:space="preserve">4. </w:t>
      </w:r>
      <w:r>
        <w:rPr>
          <w:color w:val="334155"/>
          <w:sz w:val="22"/>
          <w:szCs w:val="22"/>
        </w:rPr>
        <w:t xml:space="preserve">L'operation de sortie est creee dans la caisse appropriee et categorisee dans son compte SYSCOHADA.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59E0B" w:sz="1"/>
              <w:left w:val="single" w:color="F59E0B" w:sz="24"/>
              <w:bottom w:val="single" w:color="F59E0B" w:sz="1"/>
              <w:right w:val="single" w:color="F59E0B" w:sz="1"/>
            </w:tcBorders>
            <w:shd w:fill="FFFBEB" w:color="auto" w:val="clear"/>
            <w:tcMar>
              <w:top w:type="dxa" w:w="160"/>
              <w:left w:type="dxa" w:w="240"/>
              <w:bottom w:type="dxa" w:w="160"/>
              <w:right w:type="dxa" w:w="240"/>
            </w:tcMar>
          </w:tcPr>
          <w:p>
            <w:pPr>
              <w:spacing w:after="80" w:before="0"/>
            </w:pPr>
            <w:r>
              <w:rPr>
                <w:b/>
                <w:bCs/>
                <w:color w:val="F59E0B"/>
                <w:sz w:val="22"/>
                <w:szCs w:val="22"/>
              </w:rPr>
              <w:t xml:space="preserve">Attention</w:t>
            </w:r>
          </w:p>
          <w:p>
            <w:pPr>
              <w:spacing w:after="60" w:before="0"/>
            </w:pPr>
            <w:r>
              <w:rPr>
                <w:color w:val="334155"/>
                <w:sz w:val="20"/>
                <w:szCs w:val="20"/>
              </w:rPr>
              <w:t xml:space="preserve">Le type de depense "Reversement client" n'est PAS accepte dans le formulaire Depenses. Les reversements vers les bailleurs (proprietaires de vehicules en location-gerance) se saisissent dans la page Versements Clients dediee.</w:t>
            </w:r>
          </w:p>
        </w:tc>
      </w:tr>
    </w:tbl>
    <w:p>
      <w:pPr>
        <w:pStyle w:val="Heading2"/>
        <w:spacing w:after="140" w:before="280"/>
      </w:pPr>
      <w:r>
        <w:rPr>
          <w:b/>
          <w:bCs/>
          <w:color w:val="0F172A"/>
          <w:sz w:val="28"/>
          <w:szCs w:val="28"/>
        </w:rPr>
        <w:t xml:space="preserve">3.4 Faire un transfert entre caisses</w:t>
      </w:r>
    </w:p>
    <w:p>
      <w:pPr>
        <w:spacing w:after="120" w:before="0"/>
      </w:pPr>
      <w:r>
        <w:rPr>
          <w:color w:val="334155"/>
          <w:sz w:val="22"/>
          <w:szCs w:val="22"/>
        </w:rPr>
        <w:t xml:space="preserve">Cas typique : un chauffeur a verse 200 000 F au siege, vous transferez de la tirelire chauffeur vers la Caisse principale.</w:t>
      </w:r>
    </w:p>
    <w:p>
      <w:pPr>
        <w:spacing w:after="80" w:before="80"/>
      </w:pPr>
      <w:r>
        <w:rPr>
          <w:b/>
          <w:bCs/>
          <w:color w:val="4F46E5"/>
          <w:sz w:val="22"/>
          <w:szCs w:val="22"/>
        </w:rPr>
        <w:t xml:space="preserve">1. </w:t>
      </w:r>
      <w:r>
        <w:rPr>
          <w:color w:val="334155"/>
          <w:sz w:val="22"/>
          <w:szCs w:val="22"/>
        </w:rPr>
        <w:t xml:space="preserve">Menu Comptabilite &gt; Transferts dans la barre laterale.</w:t>
      </w:r>
    </w:p>
    <w:p>
      <w:pPr>
        <w:spacing w:after="80" w:before="80"/>
      </w:pPr>
      <w:r>
        <w:rPr>
          <w:b/>
          <w:bCs/>
          <w:color w:val="4F46E5"/>
          <w:sz w:val="22"/>
          <w:szCs w:val="22"/>
        </w:rPr>
        <w:t xml:space="preserve">2. </w:t>
      </w:r>
      <w:r>
        <w:rPr>
          <w:color w:val="334155"/>
          <w:sz w:val="22"/>
          <w:szCs w:val="22"/>
        </w:rPr>
        <w:t xml:space="preserve">Cliquez sur "+ Nouveau transfert".</w:t>
      </w:r>
    </w:p>
    <w:p>
      <w:pPr>
        <w:spacing w:after="80" w:before="80"/>
      </w:pPr>
      <w:r>
        <w:rPr>
          <w:b/>
          <w:bCs/>
          <w:color w:val="4F46E5"/>
          <w:sz w:val="22"/>
          <w:szCs w:val="22"/>
        </w:rPr>
        <w:t xml:space="preserve">3. </w:t>
      </w:r>
      <w:r>
        <w:rPr>
          <w:color w:val="334155"/>
          <w:sz w:val="22"/>
          <w:szCs w:val="22"/>
        </w:rPr>
        <w:t xml:space="preserve">Selectionnez la caisse source (par exemple : Tirelire Chauffeur Untel) et la caisse cible (par exemple : Caisse principale siege).</w:t>
      </w:r>
    </w:p>
    <w:p>
      <w:pPr>
        <w:spacing w:after="80" w:before="80"/>
      </w:pPr>
      <w:r>
        <w:rPr>
          <w:b/>
          <w:bCs/>
          <w:color w:val="4F46E5"/>
          <w:sz w:val="22"/>
          <w:szCs w:val="22"/>
        </w:rPr>
        <w:t xml:space="preserve">4. </w:t>
      </w:r>
      <w:r>
        <w:rPr>
          <w:color w:val="334155"/>
          <w:sz w:val="22"/>
          <w:szCs w:val="22"/>
        </w:rPr>
        <w:t xml:space="preserve">Saisissez le montant et la date.</w:t>
      </w:r>
    </w:p>
    <w:p>
      <w:pPr>
        <w:spacing w:after="80" w:before="80"/>
      </w:pPr>
      <w:r>
        <w:rPr>
          <w:b/>
          <w:bCs/>
          <w:color w:val="4F46E5"/>
          <w:sz w:val="22"/>
          <w:szCs w:val="22"/>
        </w:rPr>
        <w:t xml:space="preserve">5. </w:t>
      </w:r>
      <w:r>
        <w:rPr>
          <w:color w:val="334155"/>
          <w:sz w:val="22"/>
          <w:szCs w:val="22"/>
        </w:rPr>
        <w:t xml:space="preserve">Cliquez sur "Valider le transfert".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0B981" w:sz="1"/>
              <w:left w:val="single" w:color="10B981" w:sz="24"/>
              <w:bottom w:val="single" w:color="10B981" w:sz="1"/>
              <w:right w:val="single" w:color="10B981" w:sz="1"/>
            </w:tcBorders>
            <w:shd w:fill="ECFDF5" w:color="auto" w:val="clear"/>
            <w:tcMar>
              <w:top w:type="dxa" w:w="160"/>
              <w:left w:type="dxa" w:w="240"/>
              <w:bottom w:type="dxa" w:w="160"/>
              <w:right w:type="dxa" w:w="240"/>
            </w:tcMar>
          </w:tcPr>
          <w:p>
            <w:pPr>
              <w:spacing w:after="80" w:before="0"/>
            </w:pPr>
            <w:r>
              <w:rPr>
                <w:b/>
                <w:bCs/>
                <w:color w:val="10B981"/>
                <w:sz w:val="22"/>
                <w:szCs w:val="22"/>
              </w:rPr>
              <w:t xml:space="preserve">Bon a savoir</w:t>
            </w:r>
          </w:p>
          <w:p>
            <w:pPr>
              <w:spacing w:after="60" w:before="0"/>
            </w:pPr>
            <w:r>
              <w:rPr>
                <w:color w:val="334155"/>
                <w:sz w:val="20"/>
                <w:szCs w:val="20"/>
              </w:rPr>
              <w:t xml:space="preserve">Un transfert entre caisses ne genere ni recette ni depense - c'est juste de l'argent qui change de place. Les soldes des deux caisses sont mis a jour, le compte de resultat n'est pas impacte.</w:t>
            </w:r>
          </w:p>
        </w:tc>
      </w:tr>
    </w:tbl>
    <w:p>
      <w:pPr>
        <w:pStyle w:val="Heading2"/>
        <w:spacing w:after="140" w:before="280"/>
      </w:pPr>
      <w:r>
        <w:rPr>
          <w:b/>
          <w:bCs/>
          <w:color w:val="0F172A"/>
          <w:sz w:val="28"/>
          <w:szCs w:val="28"/>
        </w:rPr>
        <w:t xml:space="preserve">La cascade automatique</w:t>
      </w:r>
    </w:p>
    <w:p>
      <w:pPr>
        <w:spacing w:after="120" w:before="0"/>
      </w:pPr>
      <w:r>
        <w:rPr>
          <w:color w:val="334155"/>
          <w:sz w:val="22"/>
          <w:szCs w:val="22"/>
        </w:rPr>
        <w:t xml:space="preserve">Quand vous validez une recette ou une depense, plusieurs choses se passent en arriere-plan, sans que vous ayez rien d'autre a faire :</w:t>
      </w:r>
    </w:p>
    <w:p>
      <w:pPr>
        <w:pStyle w:val="ListParagraph"/>
        <w:numPr>
          <w:ilvl w:val="0"/>
          <w:numId w:val="2"/>
        </w:numPr>
        <w:spacing w:after="40" w:before="40"/>
      </w:pPr>
      <w:r>
        <w:rPr>
          <w:color w:val="334155"/>
          <w:sz w:val="22"/>
          <w:szCs w:val="22"/>
        </w:rPr>
        <w:t xml:space="preserve">L'operation est creee dans la table Operations (table maitre du module Comptabilite).</w:t>
      </w:r>
    </w:p>
    <w:p>
      <w:pPr>
        <w:pStyle w:val="ListParagraph"/>
        <w:numPr>
          <w:ilvl w:val="0"/>
          <w:numId w:val="2"/>
        </w:numPr>
        <w:spacing w:after="40" w:before="40"/>
      </w:pPr>
      <w:r>
        <w:rPr>
          <w:color w:val="334155"/>
          <w:sz w:val="22"/>
          <w:szCs w:val="22"/>
        </w:rPr>
        <w:t xml:space="preserve">Le solde de la caisse concernee est mis a jour.</w:t>
      </w:r>
    </w:p>
    <w:p>
      <w:pPr>
        <w:pStyle w:val="ListParagraph"/>
        <w:numPr>
          <w:ilvl w:val="0"/>
          <w:numId w:val="2"/>
        </w:numPr>
        <w:spacing w:after="40" w:before="40"/>
      </w:pPr>
      <w:r>
        <w:rPr>
          <w:color w:val="334155"/>
          <w:sz w:val="22"/>
          <w:szCs w:val="22"/>
        </w:rPr>
        <w:t xml:space="preserve">L'operation est associee au compte SYSCOHADA correspondant.</w:t>
      </w:r>
    </w:p>
    <w:p>
      <w:pPr>
        <w:pStyle w:val="ListParagraph"/>
        <w:numPr>
          <w:ilvl w:val="0"/>
          <w:numId w:val="2"/>
        </w:numPr>
        <w:spacing w:after="40" w:before="40"/>
      </w:pPr>
      <w:r>
        <w:rPr>
          <w:color w:val="334155"/>
          <w:sz w:val="22"/>
          <w:szCs w:val="22"/>
        </w:rPr>
        <w:t xml:space="preserve">Si mode Avance : les ecritures comptables partie double (DEBIT/CREDIT) sont generees automatiquement.</w:t>
      </w:r>
    </w:p>
    <w:p>
      <w:pPr>
        <w:pStyle w:val="ListParagraph"/>
        <w:numPr>
          <w:ilvl w:val="0"/>
          <w:numId w:val="2"/>
        </w:numPr>
        <w:spacing w:after="40" w:before="40"/>
      </w:pPr>
      <w:r>
        <w:rPr>
          <w:color w:val="334155"/>
          <w:sz w:val="22"/>
          <w:szCs w:val="22"/>
        </w:rPr>
        <w:t xml:space="preserve">Les widgets du dashboard (Bilan cash net, Marge par vehicule, etc.) reflechissent immediatement les nouveaux chiffres.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59E0B" w:sz="1"/>
              <w:left w:val="single" w:color="F59E0B" w:sz="24"/>
              <w:bottom w:val="single" w:color="F59E0B" w:sz="1"/>
              <w:right w:val="single" w:color="F59E0B" w:sz="1"/>
            </w:tcBorders>
            <w:shd w:fill="FFFBEB" w:color="auto" w:val="clear"/>
            <w:tcMar>
              <w:top w:type="dxa" w:w="160"/>
              <w:left w:type="dxa" w:w="240"/>
              <w:bottom w:type="dxa" w:w="160"/>
              <w:right w:type="dxa" w:w="240"/>
            </w:tcMar>
          </w:tcPr>
          <w:p>
            <w:pPr>
              <w:spacing w:after="80" w:before="0"/>
            </w:pPr>
            <w:r>
              <w:rPr>
                <w:b/>
                <w:bCs/>
                <w:color w:val="F59E0B"/>
                <w:sz w:val="22"/>
                <w:szCs w:val="22"/>
              </w:rPr>
              <w:t xml:space="preserve">Attention</w:t>
            </w:r>
          </w:p>
          <w:p>
            <w:pPr>
              <w:spacing w:after="60" w:before="0"/>
            </w:pPr>
            <w:r>
              <w:rPr>
                <w:color w:val="334155"/>
                <w:sz w:val="20"/>
                <w:szCs w:val="20"/>
              </w:rPr>
              <w:t xml:space="preserve">Si une ligne ne semble pas etre apparue dans le dashboard apres une saisie, attendez 30 secondes et rafraichissez la page. Si elle est toujours absente, cliquez sur le petit bouton scintillant (sparkles) du widget "Suivi versements" : c'est le bouton de rattrapage qui force la cascade.</w:t>
            </w:r>
          </w:p>
        </w:tc>
      </w:tr>
    </w:tbl>
    <w:p>
      <w:pPr>
        <w:pStyle w:val="Heading1"/>
        <w:pageBreakBefore/>
        <w:spacing w:after="240" w:before="0"/>
      </w:pPr>
      <w:r>
        <w:rPr>
          <w:b/>
          <w:bCs/>
          <w:color w:val="3730A3"/>
          <w:sz w:val="36"/>
          <w:szCs w:val="36"/>
        </w:rPr>
        <w:t xml:space="preserve">4. Lire le dashboard</w:t>
      </w:r>
    </w:p>
    <w:p>
      <w:pPr>
        <w:spacing w:after="120" w:before="0"/>
      </w:pPr>
      <w:r>
        <w:rPr>
          <w:color w:val="334155"/>
          <w:sz w:val="22"/>
          <w:szCs w:val="22"/>
        </w:rPr>
        <w:t xml:space="preserve">Le dashboard est votre vue d'ensemble. Voici les widgets et ce qu'ils racontent.</w:t>
      </w:r>
    </w:p>
    <w:p>
      <w:pPr>
        <w:pStyle w:val="Heading2"/>
        <w:spacing w:after="140" w:before="280"/>
      </w:pPr>
      <w:r>
        <w:rPr>
          <w:b/>
          <w:bCs/>
          <w:color w:val="0F172A"/>
          <w:sz w:val="28"/>
          <w:szCs w:val="28"/>
        </w:rPr>
        <w:t xml:space="preserve">Les KPIs du haut</w:t>
      </w:r>
    </w:p>
    <w:p>
      <w:pPr>
        <w:spacing w:after="120" w:before="0"/>
      </w:pPr>
      <w:r>
        <w:rPr>
          <w:color w:val="334155"/>
          <w:sz w:val="22"/>
          <w:szCs w:val="22"/>
        </w:rPr>
        <w:t xml:space="preserve">Quatre chiffres cles en haut de page :</w:t>
      </w:r>
    </w:p>
    <w:p>
      <w:pPr>
        <w:pStyle w:val="ListParagraph"/>
        <w:numPr>
          <w:ilvl w:val="0"/>
          <w:numId w:val="2"/>
        </w:numPr>
        <w:spacing w:after="40" w:before="40"/>
      </w:pPr>
      <w:r>
        <w:rPr>
          <w:color w:val="334155"/>
          <w:sz w:val="22"/>
          <w:szCs w:val="22"/>
        </w:rPr>
        <w:t xml:space="preserve">CA du jour - total des recettes encaissees aujourd'hui.</w:t>
      </w:r>
    </w:p>
    <w:p>
      <w:pPr>
        <w:pStyle w:val="ListParagraph"/>
        <w:numPr>
          <w:ilvl w:val="0"/>
          <w:numId w:val="2"/>
        </w:numPr>
        <w:spacing w:after="40" w:before="40"/>
      </w:pPr>
      <w:r>
        <w:rPr>
          <w:color w:val="334155"/>
          <w:sz w:val="22"/>
          <w:szCs w:val="22"/>
        </w:rPr>
        <w:t xml:space="preserve">CA du mois - total cumule sur le mois en cours.</w:t>
      </w:r>
    </w:p>
    <w:p>
      <w:pPr>
        <w:pStyle w:val="ListParagraph"/>
        <w:numPr>
          <w:ilvl w:val="0"/>
          <w:numId w:val="2"/>
        </w:numPr>
        <w:spacing w:after="40" w:before="40"/>
      </w:pPr>
      <w:r>
        <w:rPr>
          <w:color w:val="334155"/>
          <w:sz w:val="22"/>
          <w:szCs w:val="22"/>
        </w:rPr>
        <w:t xml:space="preserve">Depenses du mois - sortie totale du mois.</w:t>
      </w:r>
    </w:p>
    <w:p>
      <w:pPr>
        <w:pStyle w:val="ListParagraph"/>
        <w:numPr>
          <w:ilvl w:val="0"/>
          <w:numId w:val="2"/>
        </w:numPr>
        <w:spacing w:after="40" w:before="40"/>
      </w:pPr>
      <w:r>
        <w:rPr>
          <w:color w:val="334155"/>
          <w:sz w:val="22"/>
          <w:szCs w:val="22"/>
        </w:rPr>
        <w:t xml:space="preserve">Solde global - solde cumule de toutes les caisses.</w:t>
      </w:r>
    </w:p>
    <w:p>
      <w:pPr>
        <w:pStyle w:val="Heading2"/>
        <w:spacing w:after="140" w:before="280"/>
      </w:pPr>
      <w:r>
        <w:rPr>
          <w:b/>
          <w:bCs/>
          <w:color w:val="0F172A"/>
          <w:sz w:val="28"/>
          <w:szCs w:val="28"/>
        </w:rPr>
        <w:t xml:space="preserve">Le graphique CA</w:t>
      </w:r>
    </w:p>
    <w:p>
      <w:pPr>
        <w:spacing w:after="120" w:before="0"/>
      </w:pPr>
      <w:r>
        <w:rPr>
          <w:color w:val="334155"/>
          <w:sz w:val="22"/>
          <w:szCs w:val="22"/>
        </w:rPr>
        <w:t xml:space="preserve">Evolution du chiffre d'affaires sur les 30 derniers jours. Vous pouvez survoler une barre pour voir le detail du jour.</w:t>
      </w:r>
    </w:p>
    <w:p>
      <w:pPr>
        <w:pStyle w:val="Heading2"/>
        <w:spacing w:after="140" w:before="280"/>
      </w:pPr>
      <w:r>
        <w:rPr>
          <w:b/>
          <w:bCs/>
          <w:color w:val="0F172A"/>
          <w:sz w:val="28"/>
          <w:szCs w:val="28"/>
        </w:rPr>
        <w:t xml:space="preserve">Le graphique CA vs Depenses</w:t>
      </w:r>
    </w:p>
    <w:p>
      <w:pPr>
        <w:spacing w:after="120" w:before="0"/>
      </w:pPr>
      <w:r>
        <w:rPr>
          <w:color w:val="334155"/>
          <w:sz w:val="22"/>
          <w:szCs w:val="22"/>
        </w:rPr>
        <w:t xml:space="preserve">Comparaison visuelle entre les recettes et les depenses, par mois. Permet de voir tres vite si l'activite est rentable ou pas.</w:t>
      </w:r>
    </w:p>
    <w:p>
      <w:pPr>
        <w:pStyle w:val="Heading2"/>
        <w:spacing w:after="140" w:before="280"/>
      </w:pPr>
      <w:r>
        <w:rPr>
          <w:b/>
          <w:bCs/>
          <w:color w:val="0F172A"/>
          <w:sz w:val="28"/>
          <w:szCs w:val="28"/>
        </w:rPr>
        <w:t xml:space="preserve">La table Recettes</w:t>
      </w:r>
    </w:p>
    <w:p>
      <w:pPr>
        <w:spacing w:after="120" w:before="0"/>
      </w:pPr>
      <w:r>
        <w:rPr>
          <w:color w:val="334155"/>
          <w:sz w:val="22"/>
          <w:szCs w:val="22"/>
        </w:rPr>
        <w:t xml:space="preserve">Liste des 20 dernieres recettes (toutes sources confondues). Cliquez sur une ligne pour voir le detail.</w:t>
      </w:r>
    </w:p>
    <w:p>
      <w:pPr>
        <w:pStyle w:val="Heading2"/>
        <w:spacing w:after="140" w:before="280"/>
      </w:pPr>
      <w:r>
        <w:rPr>
          <w:b/>
          <w:bCs/>
          <w:color w:val="0F172A"/>
          <w:sz w:val="28"/>
          <w:szCs w:val="28"/>
        </w:rPr>
        <w:t xml:space="preserve">Marge par vehicule</w:t>
      </w:r>
    </w:p>
    <w:p>
      <w:pPr>
        <w:spacing w:after="120" w:before="0"/>
      </w:pPr>
      <w:r>
        <w:rPr>
          <w:color w:val="334155"/>
          <w:sz w:val="22"/>
          <w:szCs w:val="22"/>
        </w:rPr>
        <w:t xml:space="preserve">Tableau compact qui montre la marge nette de chaque vehicule sur le mois en cours :</w:t>
      </w:r>
    </w:p>
    <w:p>
      <w:pPr>
        <w:pStyle w:val="ListParagraph"/>
        <w:numPr>
          <w:ilvl w:val="0"/>
          <w:numId w:val="2"/>
        </w:numPr>
        <w:spacing w:after="40" w:before="40"/>
      </w:pPr>
      <w:r>
        <w:rPr>
          <w:color w:val="334155"/>
          <w:sz w:val="22"/>
          <w:szCs w:val="22"/>
        </w:rPr>
        <w:t xml:space="preserve">Recettes - tout ce que le vehicule a rapporte (versements chauffeurs attribues).</w:t>
      </w:r>
    </w:p>
    <w:p>
      <w:pPr>
        <w:pStyle w:val="ListParagraph"/>
        <w:numPr>
          <w:ilvl w:val="0"/>
          <w:numId w:val="2"/>
        </w:numPr>
        <w:spacing w:after="40" w:before="40"/>
      </w:pPr>
      <w:r>
        <w:rPr>
          <w:color w:val="334155"/>
          <w:sz w:val="22"/>
          <w:szCs w:val="22"/>
        </w:rPr>
        <w:t xml:space="preserve">Charges - toutes les depenses imputees au vehicule (carburant, entretien...).</w:t>
      </w:r>
    </w:p>
    <w:p>
      <w:pPr>
        <w:pStyle w:val="ListParagraph"/>
        <w:numPr>
          <w:ilvl w:val="0"/>
          <w:numId w:val="2"/>
        </w:numPr>
        <w:spacing w:after="40" w:before="40"/>
      </w:pPr>
      <w:r>
        <w:rPr>
          <w:color w:val="334155"/>
          <w:sz w:val="22"/>
          <w:szCs w:val="22"/>
        </w:rPr>
        <w:t xml:space="preserve">Marge - difference entre les deux.</w:t>
      </w:r>
    </w:p>
    <w:p>
      <w:pPr>
        <w:spacing w:after="120" w:before="0"/>
      </w:pPr>
      <w:r>
        <w:rPr>
          <w:color w:val="334155"/>
          <w:sz w:val="22"/>
          <w:szCs w:val="22"/>
        </w:rPr>
        <w:t xml:space="preserve">Trie par marge decroissante : les plus rentables en haut, les vehicules a perte en bas.</w:t>
      </w:r>
    </w:p>
    <w:p>
      <w:pPr>
        <w:pStyle w:val="Heading2"/>
        <w:spacing w:after="140" w:before="280"/>
      </w:pPr>
      <w:r>
        <w:rPr>
          <w:b/>
          <w:bCs/>
          <w:color w:val="0F172A"/>
          <w:sz w:val="28"/>
          <w:szCs w:val="28"/>
        </w:rPr>
        <w:t xml:space="preserve">Bilan cash net</w:t>
      </w:r>
    </w:p>
    <w:p>
      <w:pPr>
        <w:spacing w:after="120" w:before="0"/>
      </w:pPr>
      <w:r>
        <w:rPr>
          <w:color w:val="334155"/>
          <w:sz w:val="22"/>
          <w:szCs w:val="22"/>
        </w:rPr>
        <w:t xml:space="preserve">Synthese de la tresorerie sur une periode au choix (Jour, Semaine, Mois).</w:t>
      </w:r>
    </w:p>
    <w:p>
      <w:pPr>
        <w:pStyle w:val="ListParagraph"/>
        <w:numPr>
          <w:ilvl w:val="0"/>
          <w:numId w:val="2"/>
        </w:numPr>
        <w:spacing w:after="40" w:before="40"/>
      </w:pPr>
      <w:r>
        <w:rPr>
          <w:color w:val="334155"/>
          <w:sz w:val="22"/>
          <w:szCs w:val="22"/>
        </w:rPr>
        <w:t xml:space="preserve">+ Recettes Wave (encaissements via Wave Boyah).</w:t>
      </w:r>
    </w:p>
    <w:p>
      <w:pPr>
        <w:pStyle w:val="ListParagraph"/>
        <w:numPr>
          <w:ilvl w:val="0"/>
          <w:numId w:val="2"/>
        </w:numPr>
        <w:spacing w:after="40" w:before="40"/>
      </w:pPr>
      <w:r>
        <w:rPr>
          <w:color w:val="334155"/>
          <w:sz w:val="22"/>
          <w:szCs w:val="22"/>
        </w:rPr>
        <w:t xml:space="preserve">+ Autres recettes (especes, depots manuels...).</w:t>
      </w:r>
    </w:p>
    <w:p>
      <w:pPr>
        <w:pStyle w:val="ListParagraph"/>
        <w:numPr>
          <w:ilvl w:val="0"/>
          <w:numId w:val="2"/>
        </w:numPr>
        <w:spacing w:after="40" w:before="40"/>
      </w:pPr>
      <w:r>
        <w:rPr>
          <w:color w:val="334155"/>
          <w:sz w:val="22"/>
          <w:szCs w:val="22"/>
        </w:rPr>
        <w:t xml:space="preserve">- Charges (toutes les depenses operationnelles).</w:t>
      </w:r>
    </w:p>
    <w:p>
      <w:pPr>
        <w:pStyle w:val="ListParagraph"/>
        <w:numPr>
          <w:ilvl w:val="0"/>
          <w:numId w:val="2"/>
        </w:numPr>
        <w:spacing w:after="40" w:before="40"/>
      </w:pPr>
      <w:r>
        <w:rPr>
          <w:color w:val="334155"/>
          <w:sz w:val="22"/>
          <w:szCs w:val="22"/>
        </w:rPr>
        <w:t xml:space="preserve">- Reversements bailleurs (sommes versees aux proprietaires des vehicules).</w:t>
      </w:r>
    </w:p>
    <w:p>
      <w:pPr>
        <w:spacing w:after="120" w:before="0"/>
      </w:pPr>
      <w:r>
        <w:rPr>
          <w:color w:val="334155"/>
          <w:sz w:val="22"/>
          <w:szCs w:val="22"/>
        </w:rPr>
        <w:t xml:space="preserve">Le total = cash net de la periode. La comparaison avec la periode precedente (variation en F et %) est affichee dessous.</w:t>
      </w:r>
    </w:p>
    <w:p>
      <w:pPr>
        <w:pStyle w:val="Heading2"/>
        <w:spacing w:after="140" w:before="280"/>
      </w:pPr>
      <w:r>
        <w:rPr>
          <w:b/>
          <w:bCs/>
          <w:color w:val="0F172A"/>
          <w:sz w:val="28"/>
          <w:szCs w:val="28"/>
        </w:rPr>
        <w:t xml:space="preserve">Depenses par categorie</w:t>
      </w:r>
    </w:p>
    <w:p>
      <w:pPr>
        <w:spacing w:after="120" w:before="0"/>
      </w:pPr>
      <w:r>
        <w:rPr>
          <w:color w:val="334155"/>
          <w:sz w:val="22"/>
          <w:szCs w:val="22"/>
        </w:rPr>
        <w:t xml:space="preserve">Graphique en barres horizontales : combien depense-t-on dans chaque categorie (Carburant, Entretien, Salaires, etc.) sur le mois ?</w:t>
      </w:r>
    </w:p>
    <w:p>
      <w:pPr>
        <w:pStyle w:val="Heading2"/>
        <w:spacing w:after="140" w:before="280"/>
      </w:pPr>
      <w:r>
        <w:rPr>
          <w:b/>
          <w:bCs/>
          <w:color w:val="0F172A"/>
          <w:sz w:val="28"/>
          <w:szCs w:val="28"/>
        </w:rPr>
        <w:t xml:space="preserve">Suivi versements</w:t>
      </w:r>
    </w:p>
    <w:p>
      <w:pPr>
        <w:spacing w:after="120" w:before="0"/>
      </w:pPr>
      <w:r>
        <w:rPr>
          <w:color w:val="334155"/>
          <w:sz w:val="22"/>
          <w:szCs w:val="22"/>
        </w:rPr>
        <w:t xml:space="preserve">Calendrier des versements chauffeurs. Vous voyez en un coup d'oeil :</w:t>
      </w:r>
    </w:p>
    <w:p>
      <w:pPr>
        <w:pStyle w:val="ListParagraph"/>
        <w:numPr>
          <w:ilvl w:val="0"/>
          <w:numId w:val="2"/>
        </w:numPr>
        <w:spacing w:after="40" w:before="40"/>
      </w:pPr>
      <w:r>
        <w:rPr>
          <w:color w:val="334155"/>
          <w:sz w:val="22"/>
          <w:szCs w:val="22"/>
        </w:rPr>
        <w:t xml:space="preserve">Qui a verse aujourd'hui (cases vertes).</w:t>
      </w:r>
    </w:p>
    <w:p>
      <w:pPr>
        <w:pStyle w:val="ListParagraph"/>
        <w:numPr>
          <w:ilvl w:val="0"/>
          <w:numId w:val="2"/>
        </w:numPr>
        <w:spacing w:after="40" w:before="40"/>
      </w:pPr>
      <w:r>
        <w:rPr>
          <w:color w:val="334155"/>
          <w:sz w:val="22"/>
          <w:szCs w:val="22"/>
        </w:rPr>
        <w:t xml:space="preserve">Qui n'a pas verse (cases rouges).</w:t>
      </w:r>
    </w:p>
    <w:p>
      <w:pPr>
        <w:pStyle w:val="ListParagraph"/>
        <w:numPr>
          <w:ilvl w:val="0"/>
          <w:numId w:val="2"/>
        </w:numPr>
        <w:spacing w:after="40" w:before="40"/>
      </w:pPr>
      <w:r>
        <w:rPr>
          <w:color w:val="334155"/>
          <w:sz w:val="22"/>
          <w:szCs w:val="22"/>
        </w:rPr>
        <w:t xml:space="preserve">La section "Versements pour hier" affiche le montant verse aujourd'hui pour les courses d'hier (logique metier : un chauffeur verse le matin pour la journee precedente).</w:t>
      </w:r>
    </w:p>
    <w:p>
      <w:pPr>
        <w:pStyle w:val="ListParagraph"/>
        <w:numPr>
          <w:ilvl w:val="0"/>
          <w:numId w:val="2"/>
        </w:numPr>
        <w:spacing w:after="40" w:before="40"/>
      </w:pPr>
      <w:r>
        <w:rPr>
          <w:color w:val="334155"/>
          <w:sz w:val="22"/>
          <w:szCs w:val="22"/>
        </w:rPr>
        <w:t xml:space="preserve">La liste des vehicules en retard (avec immatriculation et chauffeur) est visible en bas du widget.</w:t>
      </w:r>
    </w:p>
    <w:p>
      <w:pPr>
        <w:pStyle w:val="Heading2"/>
        <w:spacing w:after="140" w:before="280"/>
      </w:pPr>
      <w:r>
        <w:rPr>
          <w:b/>
          <w:bCs/>
          <w:color w:val="0F172A"/>
          <w:sz w:val="28"/>
          <w:szCs w:val="28"/>
        </w:rPr>
        <w:t xml:space="preserve">Alertes documents</w:t>
      </w:r>
    </w:p>
    <w:p>
      <w:pPr>
        <w:spacing w:after="120" w:before="0"/>
      </w:pPr>
      <w:r>
        <w:rPr>
          <w:color w:val="334155"/>
          <w:sz w:val="22"/>
          <w:szCs w:val="22"/>
        </w:rPr>
        <w:t xml:space="preserve">Liste des vehicules dont un document officiel arrive a expiration (assurance, visite technique, etc.). Cliquez sur une ligne pour voir le detail.</w:t>
      </w:r>
    </w:p>
    <w:p>
      <w:pPr>
        <w:pStyle w:val="Heading2"/>
        <w:spacing w:after="140" w:before="280"/>
      </w:pPr>
      <w:r>
        <w:rPr>
          <w:b/>
          <w:bCs/>
          <w:color w:val="0F172A"/>
          <w:sz w:val="28"/>
          <w:szCs w:val="28"/>
        </w:rPr>
        <w:t xml:space="preserve">Reparations a programmer</w:t>
      </w:r>
    </w:p>
    <w:p>
      <w:pPr>
        <w:spacing w:after="120" w:before="0"/>
      </w:pPr>
      <w:r>
        <w:rPr>
          <w:color w:val="334155"/>
          <w:sz w:val="22"/>
          <w:szCs w:val="22"/>
        </w:rPr>
        <w:t xml:space="preserve">Liste des taches de maintenance planifiees (vidange, freins, pneus...). Cliquez pour cocher une fois realise.</w:t>
      </w:r>
    </w:p>
    <w:p>
      <w:pPr>
        <w:pStyle w:val="Heading1"/>
        <w:pageBreakBefore/>
        <w:spacing w:after="240" w:before="0"/>
      </w:pPr>
      <w:r>
        <w:rPr>
          <w:b/>
          <w:bCs/>
          <w:color w:val="3730A3"/>
          <w:sz w:val="36"/>
          <w:szCs w:val="36"/>
        </w:rPr>
        <w:t xml:space="preserve">5. Les etats financiers officiels</w:t>
      </w:r>
    </w:p>
    <w:p>
      <w:pPr>
        <w:spacing w:after="120" w:before="0"/>
      </w:pPr>
      <w:r>
        <w:rPr>
          <w:color w:val="334155"/>
          <w:sz w:val="22"/>
          <w:szCs w:val="22"/>
        </w:rPr>
        <w:t xml:space="preserve">Tout en bas du menu Comptabilite, vous trouvez les pages des etats financiers. Ce sont les documents officiels que vous remettrez a votre comptable ou au fisc.</w:t>
      </w:r>
    </w:p>
    <w:p>
      <w:pPr>
        <w:pStyle w:val="Heading2"/>
        <w:spacing w:after="140" w:before="280"/>
      </w:pPr>
      <w:r>
        <w:rPr>
          <w:b/>
          <w:bCs/>
          <w:color w:val="0F172A"/>
          <w:sz w:val="28"/>
          <w:szCs w:val="28"/>
        </w:rPr>
        <w:t xml:space="preserve">Le Bilan</w:t>
      </w:r>
    </w:p>
    <w:p>
      <w:pPr>
        <w:spacing w:after="120" w:before="0"/>
      </w:pPr>
      <w:r>
        <w:rPr>
          <w:color w:val="334155"/>
          <w:sz w:val="22"/>
          <w:szCs w:val="22"/>
        </w:rPr>
        <w:t xml:space="preserve">Photographie du patrimoine de la societe a une date donnee.</w:t>
      </w:r>
    </w:p>
    <w:p>
      <w:pPr>
        <w:pStyle w:val="ListParagraph"/>
        <w:numPr>
          <w:ilvl w:val="0"/>
          <w:numId w:val="2"/>
        </w:numPr>
        <w:spacing w:after="40" w:before="40"/>
      </w:pPr>
      <w:r>
        <w:rPr>
          <w:color w:val="334155"/>
          <w:sz w:val="22"/>
          <w:szCs w:val="22"/>
        </w:rPr>
        <w:t xml:space="preserve">Actif : ce que la societe possede (vehicules, tresorerie, creances clients...).</w:t>
      </w:r>
    </w:p>
    <w:p>
      <w:pPr>
        <w:pStyle w:val="ListParagraph"/>
        <w:numPr>
          <w:ilvl w:val="0"/>
          <w:numId w:val="2"/>
        </w:numPr>
        <w:spacing w:after="40" w:before="40"/>
      </w:pPr>
      <w:r>
        <w:rPr>
          <w:color w:val="334155"/>
          <w:sz w:val="22"/>
          <w:szCs w:val="22"/>
        </w:rPr>
        <w:t xml:space="preserve">Passif : ce qu'elle doit (dettes, capital, resultat de l'exercice...).</w:t>
      </w:r>
    </w:p>
    <w:p>
      <w:pPr>
        <w:spacing w:after="120" w:before="0"/>
      </w:pPr>
      <w:r>
        <w:rPr>
          <w:color w:val="334155"/>
          <w:sz w:val="22"/>
          <w:szCs w:val="22"/>
        </w:rPr>
        <w:t xml:space="preserve">Sur Fleet Boyah, le Bilan est calcule automatiquement a partir de toutes les operations et ecritures depuis le debut de l'exercice. Il est conforme au format SYSCOHADA revise.</w:t>
      </w:r>
    </w:p>
    <w:p>
      <w:pPr>
        <w:spacing w:after="80" w:before="80"/>
      </w:pPr>
      <w:r>
        <w:rPr>
          <w:b/>
          <w:bCs/>
          <w:color w:val="4F46E5"/>
          <w:sz w:val="22"/>
          <w:szCs w:val="22"/>
        </w:rPr>
        <w:t xml:space="preserve">1. </w:t>
      </w:r>
      <w:r>
        <w:rPr>
          <w:color w:val="334155"/>
          <w:sz w:val="22"/>
          <w:szCs w:val="22"/>
        </w:rPr>
        <w:t xml:space="preserve">Menu Comptabilite &gt; Bilan.</w:t>
      </w:r>
    </w:p>
    <w:p>
      <w:pPr>
        <w:spacing w:after="80" w:before="80"/>
      </w:pPr>
      <w:r>
        <w:rPr>
          <w:b/>
          <w:bCs/>
          <w:color w:val="4F46E5"/>
          <w:sz w:val="22"/>
          <w:szCs w:val="22"/>
        </w:rPr>
        <w:t xml:space="preserve">2. </w:t>
      </w:r>
      <w:r>
        <w:rPr>
          <w:color w:val="334155"/>
          <w:sz w:val="22"/>
          <w:szCs w:val="22"/>
        </w:rPr>
        <w:t xml:space="preserve">Choisissez l'exercice (par defaut l'exercice en cours).</w:t>
      </w:r>
    </w:p>
    <w:p>
      <w:pPr>
        <w:spacing w:after="80" w:before="80"/>
      </w:pPr>
      <w:r>
        <w:rPr>
          <w:b/>
          <w:bCs/>
          <w:color w:val="4F46E5"/>
          <w:sz w:val="22"/>
          <w:szCs w:val="22"/>
        </w:rPr>
        <w:t xml:space="preserve">3. </w:t>
      </w:r>
      <w:r>
        <w:rPr>
          <w:color w:val="334155"/>
          <w:sz w:val="22"/>
          <w:szCs w:val="22"/>
        </w:rPr>
        <w:t xml:space="preserve">La page s'affiche. Verifiez la coherence en bas : Total Actif doit etre egal a Total Passif.</w:t>
      </w:r>
    </w:p>
    <w:p>
      <w:pPr>
        <w:spacing w:after="80" w:before="80"/>
      </w:pPr>
      <w:r>
        <w:rPr>
          <w:b/>
          <w:bCs/>
          <w:color w:val="4F46E5"/>
          <w:sz w:val="22"/>
          <w:szCs w:val="22"/>
        </w:rPr>
        <w:t xml:space="preserve">4. </w:t>
      </w:r>
      <w:r>
        <w:rPr>
          <w:color w:val="334155"/>
          <w:sz w:val="22"/>
          <w:szCs w:val="22"/>
        </w:rPr>
        <w:t xml:space="preserve">Cliquez sur "Exporter en PDF" pour generer le PDF officiel (avec QR code de verification).</w:t>
      </w:r>
    </w:p>
    <w:p>
      <w:pPr>
        <w:pStyle w:val="Heading2"/>
        <w:spacing w:after="140" w:before="280"/>
      </w:pPr>
      <w:r>
        <w:rPr>
          <w:b/>
          <w:bCs/>
          <w:color w:val="0F172A"/>
          <w:sz w:val="28"/>
          <w:szCs w:val="28"/>
        </w:rPr>
        <w:t xml:space="preserve">Le Compte de Resultat</w:t>
      </w:r>
    </w:p>
    <w:p>
      <w:pPr>
        <w:spacing w:after="120" w:before="0"/>
      </w:pPr>
      <w:r>
        <w:rPr>
          <w:color w:val="334155"/>
          <w:sz w:val="22"/>
          <w:szCs w:val="22"/>
        </w:rPr>
        <w:t xml:space="preserve">Resume de l'activite economique sur la periode :</w:t>
      </w:r>
    </w:p>
    <w:p>
      <w:pPr>
        <w:pStyle w:val="ListParagraph"/>
        <w:numPr>
          <w:ilvl w:val="0"/>
          <w:numId w:val="2"/>
        </w:numPr>
        <w:spacing w:after="40" w:before="40"/>
      </w:pPr>
      <w:r>
        <w:rPr>
          <w:color w:val="334155"/>
          <w:sz w:val="22"/>
          <w:szCs w:val="22"/>
        </w:rPr>
        <w:t xml:space="preserve">Produits (toutes les recettes) - Charges (toutes les depenses) = Resultat de l'exercice.</w:t>
      </w:r>
    </w:p>
    <w:p>
      <w:pPr>
        <w:spacing w:after="120" w:before="0"/>
      </w:pPr>
      <w:r>
        <w:rPr>
          <w:color w:val="334155"/>
          <w:sz w:val="22"/>
          <w:szCs w:val="22"/>
        </w:rPr>
        <w:t xml:space="preserve">Le Compte de Resultat de Fleet Boyah affiche aussi les 9 Soldes Intermediaires de Gestion (SIG) qui sont les indicateurs financiers cles du systeme SYSCOHADA : Marge brute, Valeur ajoutee, Excedent brut d'exploitation, etc.</w:t>
      </w:r>
    </w:p>
    <w:p>
      <w:pPr>
        <w:pStyle w:val="Heading2"/>
        <w:spacing w:after="140" w:before="280"/>
      </w:pPr>
      <w:r>
        <w:rPr>
          <w:b/>
          <w:bCs/>
          <w:color w:val="0F172A"/>
          <w:sz w:val="28"/>
          <w:szCs w:val="28"/>
        </w:rPr>
        <w:t xml:space="preserve">Le TFT (Tableau des Flux de Tresorerie)</w:t>
      </w:r>
    </w:p>
    <w:p>
      <w:pPr>
        <w:spacing w:after="120" w:before="0"/>
      </w:pPr>
      <w:r>
        <w:rPr>
          <w:color w:val="334155"/>
          <w:sz w:val="22"/>
          <w:szCs w:val="22"/>
        </w:rPr>
        <w:t xml:space="preserve">Repond a la question "d'ou vient et ou est partie ma tresorerie ?". Decompose en 3 sections :</w:t>
      </w:r>
    </w:p>
    <w:p>
      <w:pPr>
        <w:pStyle w:val="ListParagraph"/>
        <w:numPr>
          <w:ilvl w:val="0"/>
          <w:numId w:val="2"/>
        </w:numPr>
        <w:spacing w:after="40" w:before="40"/>
      </w:pPr>
      <w:r>
        <w:rPr>
          <w:color w:val="334155"/>
          <w:sz w:val="22"/>
          <w:szCs w:val="22"/>
        </w:rPr>
        <w:t xml:space="preserve">A. Flux d'exploitation (operations courantes).</w:t>
      </w:r>
    </w:p>
    <w:p>
      <w:pPr>
        <w:pStyle w:val="ListParagraph"/>
        <w:numPr>
          <w:ilvl w:val="0"/>
          <w:numId w:val="2"/>
        </w:numPr>
        <w:spacing w:after="40" w:before="40"/>
      </w:pPr>
      <w:r>
        <w:rPr>
          <w:color w:val="334155"/>
          <w:sz w:val="22"/>
          <w:szCs w:val="22"/>
        </w:rPr>
        <w:t xml:space="preserve">B. Flux d'investissement (achat / vente d'actifs).</w:t>
      </w:r>
    </w:p>
    <w:p>
      <w:pPr>
        <w:pStyle w:val="ListParagraph"/>
        <w:numPr>
          <w:ilvl w:val="0"/>
          <w:numId w:val="2"/>
        </w:numPr>
        <w:spacing w:after="40" w:before="40"/>
      </w:pPr>
      <w:r>
        <w:rPr>
          <w:color w:val="334155"/>
          <w:sz w:val="22"/>
          <w:szCs w:val="22"/>
        </w:rPr>
        <w:t xml:space="preserve">C. Flux de financement (emprunts, capital...).</w:t>
      </w:r>
    </w:p>
    <w:p>
      <w:pPr>
        <w:spacing w:after="120" w:before="0"/>
      </w:pPr>
      <w:r>
        <w:rPr>
          <w:color w:val="334155"/>
          <w:sz w:val="22"/>
          <w:szCs w:val="22"/>
        </w:rPr>
        <w:t xml:space="preserve">La somme des 3 sections doit egaler la variation de tresorerie sur la periode. Un bandeau "coherence" en haut de la page le verifie automatiquement.</w:t>
      </w:r>
    </w:p>
    <w:p>
      <w:pPr>
        <w:pStyle w:val="Heading2"/>
        <w:spacing w:after="140" w:before="280"/>
      </w:pPr>
      <w:r>
        <w:rPr>
          <w:b/>
          <w:bCs/>
          <w:color w:val="0F172A"/>
          <w:sz w:val="28"/>
          <w:szCs w:val="28"/>
        </w:rPr>
        <w:t xml:space="preserve">Les Notes annexes</w:t>
      </w:r>
    </w:p>
    <w:p>
      <w:pPr>
        <w:spacing w:after="120" w:before="0"/>
      </w:pPr>
      <w:r>
        <w:rPr>
          <w:color w:val="334155"/>
          <w:sz w:val="22"/>
          <w:szCs w:val="22"/>
        </w:rPr>
        <w:t xml:space="preserve">Document accompagnant le Bilan et le Compte de Resultat. Contient les explications detaillees, methodes comptables, evenements particuliers de l'exercice.</w:t>
      </w:r>
    </w:p>
    <w:p>
      <w:pPr>
        <w:spacing w:after="120" w:before="0"/>
      </w:pPr>
      <w:r>
        <w:rPr>
          <w:color w:val="334155"/>
          <w:sz w:val="22"/>
          <w:szCs w:val="22"/>
        </w:rPr>
        <w:t xml:space="preserve">Vous pouvez editer les notes annexes depuis la page Notes annexes. Les champs respectent le format SYSCOHADA (5 notes minimum obligatoires).</w:t>
      </w:r>
    </w:p>
    <w:p>
      <w:pPr>
        <w:pStyle w:val="Heading2"/>
        <w:spacing w:after="140" w:before="280"/>
      </w:pPr>
      <w:r>
        <w:rPr>
          <w:b/>
          <w:bCs/>
          <w:color w:val="0F172A"/>
          <w:sz w:val="28"/>
          <w:szCs w:val="28"/>
        </w:rPr>
        <w:t xml:space="preserve">Le Dossier complet</w:t>
      </w:r>
    </w:p>
    <w:p>
      <w:pPr>
        <w:spacing w:after="120" w:before="0"/>
      </w:pPr>
      <w:r>
        <w:rPr>
          <w:color w:val="334155"/>
          <w:sz w:val="22"/>
          <w:szCs w:val="22"/>
        </w:rPr>
        <w:t xml:space="preserve">Plutot que d'exporter chaque etat un par un, vous pouvez generer en un seul PDF tous les etats financiers de l'exercice :</w:t>
      </w:r>
    </w:p>
    <w:p>
      <w:pPr>
        <w:spacing w:after="80" w:before="80"/>
      </w:pPr>
      <w:r>
        <w:rPr>
          <w:b/>
          <w:bCs/>
          <w:color w:val="4F46E5"/>
          <w:sz w:val="22"/>
          <w:szCs w:val="22"/>
        </w:rPr>
        <w:t xml:space="preserve">1. </w:t>
      </w:r>
      <w:r>
        <w:rPr>
          <w:color w:val="334155"/>
          <w:sz w:val="22"/>
          <w:szCs w:val="22"/>
        </w:rPr>
        <w:t xml:space="preserve">Menu Comptabilite &gt; Dossier complet.</w:t>
      </w:r>
    </w:p>
    <w:p>
      <w:pPr>
        <w:spacing w:after="80" w:before="80"/>
      </w:pPr>
      <w:r>
        <w:rPr>
          <w:b/>
          <w:bCs/>
          <w:color w:val="4F46E5"/>
          <w:sz w:val="22"/>
          <w:szCs w:val="22"/>
        </w:rPr>
        <w:t xml:space="preserve">2. </w:t>
      </w:r>
      <w:r>
        <w:rPr>
          <w:color w:val="334155"/>
          <w:sz w:val="22"/>
          <w:szCs w:val="22"/>
        </w:rPr>
        <w:t xml:space="preserve">Choisissez l'exercice.</w:t>
      </w:r>
    </w:p>
    <w:p>
      <w:pPr>
        <w:spacing w:after="80" w:before="80"/>
      </w:pPr>
      <w:r>
        <w:rPr>
          <w:b/>
          <w:bCs/>
          <w:color w:val="4F46E5"/>
          <w:sz w:val="22"/>
          <w:szCs w:val="22"/>
        </w:rPr>
        <w:t xml:space="preserve">3. </w:t>
      </w:r>
      <w:r>
        <w:rPr>
          <w:color w:val="334155"/>
          <w:sz w:val="22"/>
          <w:szCs w:val="22"/>
        </w:rPr>
        <w:t xml:space="preserve">Cliquez sur "Generer le dossier complet".</w:t>
      </w:r>
    </w:p>
    <w:p>
      <w:pPr>
        <w:spacing w:after="80" w:before="80"/>
      </w:pPr>
      <w:r>
        <w:rPr>
          <w:b/>
          <w:bCs/>
          <w:color w:val="4F46E5"/>
          <w:sz w:val="22"/>
          <w:szCs w:val="22"/>
        </w:rPr>
        <w:t xml:space="preserve">4. </w:t>
      </w:r>
      <w:r>
        <w:rPr>
          <w:color w:val="334155"/>
          <w:sz w:val="22"/>
          <w:szCs w:val="22"/>
        </w:rPr>
        <w:t xml:space="preserve">Patientez 5 a 10 secondes. Le PDF unifie se telecharge automatiquement.</w:t>
      </w:r>
    </w:p>
    <w:p>
      <w:pPr>
        <w:spacing w:after="120" w:before="0"/>
      </w:pPr>
      <w:r>
        <w:rPr>
          <w:color w:val="334155"/>
          <w:sz w:val="22"/>
          <w:szCs w:val="22"/>
        </w:rPr>
        <w:t xml:space="preserve">Le dossier contient : page de garde, sommaire, Bilan, Compte de resultat, TFT, Notes annexes, signature, QR code de verification.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0B981" w:sz="1"/>
              <w:left w:val="single" w:color="10B981" w:sz="24"/>
              <w:bottom w:val="single" w:color="10B981" w:sz="1"/>
              <w:right w:val="single" w:color="10B981" w:sz="1"/>
            </w:tcBorders>
            <w:shd w:fill="ECFDF5" w:color="auto" w:val="clear"/>
            <w:tcMar>
              <w:top w:type="dxa" w:w="160"/>
              <w:left w:type="dxa" w:w="240"/>
              <w:bottom w:type="dxa" w:w="160"/>
              <w:right w:type="dxa" w:w="240"/>
            </w:tcMar>
          </w:tcPr>
          <w:p>
            <w:pPr>
              <w:spacing w:after="80" w:before="0"/>
            </w:pPr>
            <w:r>
              <w:rPr>
                <w:b/>
                <w:bCs/>
                <w:color w:val="10B981"/>
                <w:sz w:val="22"/>
                <w:szCs w:val="22"/>
              </w:rPr>
              <w:t xml:space="preserve">Bon a savoir</w:t>
            </w:r>
          </w:p>
          <w:p>
            <w:pPr>
              <w:spacing w:after="60" w:before="0"/>
            </w:pPr>
            <w:r>
              <w:rPr>
                <w:color w:val="334155"/>
                <w:sz w:val="20"/>
                <w:szCs w:val="20"/>
              </w:rPr>
              <w:t xml:space="preserve">Chaque PDF officiel porte un QR code et un identifiant court (URL courte). Une personne tierce peut scanner le QR ou saisir l'URL pour verifier que le PDF est authentique et correspond aux donnees reelles dans Fleet Boyah au moment de sa generation.</w:t>
            </w:r>
          </w:p>
        </w:tc>
      </w:tr>
    </w:tbl>
    <w:p>
      <w:pPr>
        <w:pStyle w:val="Heading1"/>
        <w:pageBreakBefore/>
        <w:spacing w:after="240" w:before="0"/>
      </w:pPr>
      <w:r>
        <w:rPr>
          <w:b/>
          <w:bCs/>
          <w:color w:val="3730A3"/>
          <w:sz w:val="36"/>
          <w:szCs w:val="36"/>
        </w:rPr>
        <w:t xml:space="preserve">6. Gerer les exercices</w:t>
      </w:r>
    </w:p>
    <w:p>
      <w:pPr>
        <w:spacing w:after="120" w:before="0"/>
      </w:pPr>
      <w:r>
        <w:rPr>
          <w:color w:val="334155"/>
          <w:sz w:val="22"/>
          <w:szCs w:val="22"/>
        </w:rPr>
        <w:t xml:space="preserve">Un exercice comptable est une periode de comptes - en general 12 mois calendaires (1er janvier - 31 decembre). A la fin de chaque exercice, vous le cloturez : ses chiffres sont figes, et on commence un nouvel exercice.</w:t>
      </w:r>
    </w:p>
    <w:p>
      <w:pPr>
        <w:pStyle w:val="Heading2"/>
        <w:spacing w:after="140" w:before="280"/>
      </w:pPr>
      <w:r>
        <w:rPr>
          <w:b/>
          <w:bCs/>
          <w:color w:val="0F172A"/>
          <w:sz w:val="28"/>
          <w:szCs w:val="28"/>
        </w:rPr>
        <w:t xml:space="preserve">Consulter l'exercice en cours</w:t>
      </w:r>
    </w:p>
    <w:p>
      <w:pPr>
        <w:spacing w:after="80" w:before="80"/>
      </w:pPr>
      <w:r>
        <w:rPr>
          <w:b/>
          <w:bCs/>
          <w:color w:val="4F46E5"/>
          <w:sz w:val="22"/>
          <w:szCs w:val="22"/>
        </w:rPr>
        <w:t xml:space="preserve">1. </w:t>
      </w:r>
      <w:r>
        <w:rPr>
          <w:color w:val="334155"/>
          <w:sz w:val="22"/>
          <w:szCs w:val="22"/>
        </w:rPr>
        <w:t xml:space="preserve">Menu Comptabilite &gt; Exercices.</w:t>
      </w:r>
    </w:p>
    <w:p>
      <w:pPr>
        <w:spacing w:after="80" w:before="80"/>
      </w:pPr>
      <w:r>
        <w:rPr>
          <w:b/>
          <w:bCs/>
          <w:color w:val="4F46E5"/>
          <w:sz w:val="22"/>
          <w:szCs w:val="22"/>
        </w:rPr>
        <w:t xml:space="preserve">2. </w:t>
      </w:r>
      <w:r>
        <w:rPr>
          <w:color w:val="334155"/>
          <w:sz w:val="22"/>
          <w:szCs w:val="22"/>
        </w:rPr>
        <w:t xml:space="preserve">Vous voyez la liste des exercices : Date de debut, Date de fin, Statut (Ouvert / Cloture), Solde du resultat.</w:t>
      </w:r>
    </w:p>
    <w:p>
      <w:pPr>
        <w:spacing w:after="80" w:before="80"/>
      </w:pPr>
      <w:r>
        <w:rPr>
          <w:b/>
          <w:bCs/>
          <w:color w:val="4F46E5"/>
          <w:sz w:val="22"/>
          <w:szCs w:val="22"/>
        </w:rPr>
        <w:t xml:space="preserve">3. </w:t>
      </w:r>
      <w:r>
        <w:rPr>
          <w:color w:val="334155"/>
          <w:sz w:val="22"/>
          <w:szCs w:val="22"/>
        </w:rPr>
        <w:t xml:space="preserve">L'exercice en cours est marque "Ouvert" - c'est celui dans lequel toutes vos nouvelles operations sont enregistrees.</w:t>
      </w:r>
    </w:p>
    <w:p>
      <w:pPr>
        <w:pStyle w:val="Heading2"/>
        <w:spacing w:after="140" w:before="280"/>
      </w:pPr>
      <w:r>
        <w:rPr>
          <w:b/>
          <w:bCs/>
          <w:color w:val="0F172A"/>
          <w:sz w:val="28"/>
          <w:szCs w:val="28"/>
        </w:rPr>
        <w:t xml:space="preserve">Cloturer un exercice</w:t>
      </w:r>
    </w:p>
    <w:p>
      <w:pPr>
        <w:spacing w:after="120" w:before="0"/>
      </w:pPr>
      <w:r>
        <w:rPr>
          <w:color w:val="334155"/>
          <w:sz w:val="22"/>
          <w:szCs w:val="22"/>
        </w:rPr>
        <w:t xml:space="preserve">Une fois l'exercice termine et toutes ses operations saisies, vous pouvez le cloturer. Cette action est irreversible (sauf intervention manuelle).</w:t>
      </w:r>
    </w:p>
    <w:p>
      <w:pPr>
        <w:spacing w:after="80" w:before="80"/>
      </w:pPr>
      <w:r>
        <w:rPr>
          <w:b/>
          <w:bCs/>
          <w:color w:val="4F46E5"/>
          <w:sz w:val="22"/>
          <w:szCs w:val="22"/>
        </w:rPr>
        <w:t xml:space="preserve">1. </w:t>
      </w:r>
      <w:r>
        <w:rPr>
          <w:color w:val="334155"/>
          <w:sz w:val="22"/>
          <w:szCs w:val="22"/>
        </w:rPr>
        <w:t xml:space="preserve">Cliquez sur la carte de l'exercice a cloturer.</w:t>
      </w:r>
    </w:p>
    <w:p>
      <w:pPr>
        <w:spacing w:after="80" w:before="80"/>
      </w:pPr>
      <w:r>
        <w:rPr>
          <w:b/>
          <w:bCs/>
          <w:color w:val="4F46E5"/>
          <w:sz w:val="22"/>
          <w:szCs w:val="22"/>
        </w:rPr>
        <w:t xml:space="preserve">2. </w:t>
      </w:r>
      <w:r>
        <w:rPr>
          <w:color w:val="334155"/>
          <w:sz w:val="22"/>
          <w:szCs w:val="22"/>
        </w:rPr>
        <w:t xml:space="preserve">Cliquez sur le bouton "Cloturer".</w:t>
      </w:r>
    </w:p>
    <w:p>
      <w:pPr>
        <w:spacing w:after="80" w:before="80"/>
      </w:pPr>
      <w:r>
        <w:rPr>
          <w:b/>
          <w:bCs/>
          <w:color w:val="4F46E5"/>
          <w:sz w:val="22"/>
          <w:szCs w:val="22"/>
        </w:rPr>
        <w:t xml:space="preserve">3. </w:t>
      </w:r>
      <w:r>
        <w:rPr>
          <w:color w:val="334155"/>
          <w:sz w:val="22"/>
          <w:szCs w:val="22"/>
        </w:rPr>
        <w:t xml:space="preserve">Une fenetre vous demande confirmation. Lisez attentivement le resume :</w:t>
      </w:r>
    </w:p>
    <w:p>
      <w:pPr>
        <w:pStyle w:val="ListParagraph"/>
        <w:numPr>
          <w:ilvl w:val="0"/>
          <w:numId w:val="2"/>
        </w:numPr>
        <w:spacing w:after="40" w:before="40"/>
      </w:pPr>
      <w:r>
        <w:rPr>
          <w:color w:val="334155"/>
          <w:sz w:val="22"/>
          <w:szCs w:val="22"/>
        </w:rPr>
        <w:t xml:space="preserve">Total des recettes.</w:t>
      </w:r>
    </w:p>
    <w:p>
      <w:pPr>
        <w:pStyle w:val="ListParagraph"/>
        <w:numPr>
          <w:ilvl w:val="0"/>
          <w:numId w:val="2"/>
        </w:numPr>
        <w:spacing w:after="40" w:before="40"/>
      </w:pPr>
      <w:r>
        <w:rPr>
          <w:color w:val="334155"/>
          <w:sz w:val="22"/>
          <w:szCs w:val="22"/>
        </w:rPr>
        <w:t xml:space="preserve">Total des depenses.</w:t>
      </w:r>
    </w:p>
    <w:p>
      <w:pPr>
        <w:pStyle w:val="ListParagraph"/>
        <w:numPr>
          <w:ilvl w:val="0"/>
          <w:numId w:val="2"/>
        </w:numPr>
        <w:spacing w:after="40" w:before="40"/>
      </w:pPr>
      <w:r>
        <w:rPr>
          <w:color w:val="334155"/>
          <w:sz w:val="22"/>
          <w:szCs w:val="22"/>
        </w:rPr>
        <w:t xml:space="preserve">Resultat de l'exercice (benefice ou perte).</w:t>
      </w:r>
    </w:p>
    <w:p>
      <w:pPr>
        <w:pStyle w:val="ListParagraph"/>
        <w:numPr>
          <w:ilvl w:val="0"/>
          <w:numId w:val="2"/>
        </w:numPr>
        <w:spacing w:after="40" w:before="40"/>
      </w:pPr>
      <w:r>
        <w:rPr>
          <w:color w:val="334155"/>
          <w:sz w:val="22"/>
          <w:szCs w:val="22"/>
        </w:rPr>
        <w:t xml:space="preserve">Nombre d'operations enregistrees.</w:t>
      </w:r>
    </w:p>
    <w:p>
      <w:pPr>
        <w:spacing w:after="80" w:before="80"/>
      </w:pPr>
      <w:r>
        <w:rPr>
          <w:b/>
          <w:bCs/>
          <w:color w:val="4F46E5"/>
          <w:sz w:val="22"/>
          <w:szCs w:val="22"/>
        </w:rPr>
        <w:t xml:space="preserve">4. </w:t>
      </w:r>
      <w:r>
        <w:rPr>
          <w:color w:val="334155"/>
          <w:sz w:val="22"/>
          <w:szCs w:val="22"/>
        </w:rPr>
        <w:t xml:space="preserve">Si tout est coherent, cliquez sur "Confirmer la cloture".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F4444" w:sz="1"/>
              <w:left w:val="single" w:color="EF4444" w:sz="24"/>
              <w:bottom w:val="single" w:color="EF4444" w:sz="1"/>
              <w:right w:val="single" w:color="EF4444" w:sz="1"/>
            </w:tcBorders>
            <w:shd w:fill="FEF2F2" w:color="auto" w:val="clear"/>
            <w:tcMar>
              <w:top w:type="dxa" w:w="160"/>
              <w:left w:type="dxa" w:w="240"/>
              <w:bottom w:type="dxa" w:w="160"/>
              <w:right w:type="dxa" w:w="240"/>
            </w:tcMar>
          </w:tcPr>
          <w:p>
            <w:pPr>
              <w:spacing w:after="80" w:before="0"/>
            </w:pPr>
            <w:r>
              <w:rPr>
                <w:b/>
                <w:bCs/>
                <w:color w:val="EF4444"/>
                <w:sz w:val="22"/>
                <w:szCs w:val="22"/>
              </w:rPr>
              <w:t xml:space="preserve">Attention</w:t>
            </w:r>
          </w:p>
          <w:p>
            <w:pPr>
              <w:spacing w:after="60" w:before="0"/>
            </w:pPr>
            <w:r>
              <w:rPr>
                <w:color w:val="334155"/>
                <w:sz w:val="20"/>
                <w:szCs w:val="20"/>
              </w:rPr>
              <w:t xml:space="preserve">La cloture est definitive. Une fois cloture, vous ne pouvez plus saisir d'operations sur cet exercice. Verifiez bien que toutes les operations sont saisies AVANT la cloture.</w:t>
            </w:r>
          </w:p>
          <w:p>
            <w:pPr>
              <w:spacing w:after="60" w:before="0"/>
            </w:pPr>
            <w:r>
              <w:rPr>
                <w:color w:val="334155"/>
                <w:sz w:val="20"/>
                <w:szCs w:val="20"/>
              </w:rPr>
              <w:t xml:space="preserve">Apres cloture, le systeme genere automatiquement l'ecriture de resultat (compte 891 / 130 / 139) qui inscrit le benefice ou la perte dans le Bilan.</w:t>
            </w:r>
          </w:p>
        </w:tc>
      </w:tr>
    </w:tbl>
    <w:p>
      <w:pPr>
        <w:pStyle w:val="Heading2"/>
        <w:spacing w:after="140" w:before="280"/>
      </w:pPr>
      <w:r>
        <w:rPr>
          <w:b/>
          <w:bCs/>
          <w:color w:val="0F172A"/>
          <w:sz w:val="28"/>
          <w:szCs w:val="28"/>
        </w:rPr>
        <w:t xml:space="preserve">Reouvrir un exercice</w:t>
      </w:r>
    </w:p>
    <w:p>
      <w:pPr>
        <w:spacing w:after="120" w:before="0"/>
      </w:pPr>
      <w:r>
        <w:rPr>
          <w:color w:val="334155"/>
          <w:sz w:val="22"/>
          <w:szCs w:val="22"/>
        </w:rPr>
        <w:t xml:space="preserve">En cas d'erreur ou de besoin de modification post-cloture, seul le gerant (avec les droits adequats) peut reouvrir un exercice depuis la base de donnees. Contactez-le si necessaire.</w:t>
      </w:r>
    </w:p>
    <w:p>
      <w:pPr>
        <w:pStyle w:val="Heading1"/>
        <w:pageBreakBefore/>
        <w:spacing w:after="240" w:before="0"/>
      </w:pPr>
      <w:r>
        <w:rPr>
          <w:b/>
          <w:bCs/>
          <w:color w:val="3730A3"/>
          <w:sz w:val="36"/>
          <w:szCs w:val="36"/>
        </w:rPr>
        <w:t xml:space="preserve">7. Parametres societe</w:t>
      </w:r>
    </w:p>
    <w:p>
      <w:pPr>
        <w:spacing w:after="120" w:before="0"/>
      </w:pPr>
      <w:r>
        <w:rPr>
          <w:color w:val="334155"/>
          <w:sz w:val="22"/>
          <w:szCs w:val="22"/>
        </w:rPr>
        <w:t xml:space="preserve">La page Parametres societe contient l'identite legale de la societe qui apparait sur tous les PDF officiels.</w:t>
      </w:r>
    </w:p>
    <w:p>
      <w:pPr>
        <w:spacing w:after="80" w:before="80"/>
      </w:pPr>
      <w:r>
        <w:rPr>
          <w:b/>
          <w:bCs/>
          <w:color w:val="4F46E5"/>
          <w:sz w:val="22"/>
          <w:szCs w:val="22"/>
        </w:rPr>
        <w:t xml:space="preserve">1. </w:t>
      </w:r>
      <w:r>
        <w:rPr>
          <w:color w:val="334155"/>
          <w:sz w:val="22"/>
          <w:szCs w:val="22"/>
        </w:rPr>
        <w:t xml:space="preserve">Menu Comptabilite &gt; Parametres societe.</w:t>
      </w:r>
    </w:p>
    <w:p>
      <w:pPr>
        <w:pStyle w:val="Heading2"/>
        <w:spacing w:after="140" w:before="280"/>
      </w:pPr>
      <w:r>
        <w:rPr>
          <w:b/>
          <w:bCs/>
          <w:color w:val="0F172A"/>
          <w:sz w:val="28"/>
          <w:szCs w:val="28"/>
        </w:rPr>
        <w:t xml:space="preserve">Identite legale</w:t>
      </w:r>
    </w:p>
    <w:p>
      <w:pPr>
        <w:spacing w:after="120" w:before="0"/>
      </w:pPr>
      <w:r>
        <w:rPr>
          <w:color w:val="334155"/>
          <w:sz w:val="22"/>
          <w:szCs w:val="22"/>
        </w:rPr>
        <w:t xml:space="preserve">Remplissez ces champs une fois pour toutes. Ils alimentent l'en-tete de tous les PDF generes.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CCCCCC" w:sz="1"/>
              <w:left w:val="single" w:color="CCCCCC" w:sz="1"/>
              <w:bottom w:val="single" w:color="CCCCCC" w:sz="1"/>
              <w:right w:val="single" w:color="CCCCCC" w:sz="1"/>
            </w:tcBorders>
            <w:shd w:fill="4F46E5" w:color="auto" w:val="clear"/>
            <w:tcMar>
              <w:top w:type="dxa" w:w="100"/>
              <w:left w:type="dxa" w:w="140"/>
              <w:bottom w:type="dxa" w:w="100"/>
              <w:right w:type="dxa" w:w="140"/>
            </w:tcMar>
          </w:tcPr>
          <w:p>
            <w:r>
              <w:rPr>
                <w:b/>
                <w:bCs/>
                <w:color w:val="FFFFFF"/>
                <w:sz w:val="20"/>
                <w:szCs w:val="20"/>
              </w:rPr>
              <w:t xml:space="preserve">Champ</w:t>
            </w:r>
          </w:p>
        </w:tc>
        <w:tc>
          <w:tcPr>
            <w:tcW w:type="dxa" w:w="6200"/>
            <w:tcBorders>
              <w:top w:val="single" w:color="CCCCCC" w:sz="1"/>
              <w:left w:val="single" w:color="CCCCCC" w:sz="1"/>
              <w:bottom w:val="single" w:color="CCCCCC" w:sz="1"/>
              <w:right w:val="single" w:color="CCCCCC" w:sz="1"/>
            </w:tcBorders>
            <w:shd w:fill="4F46E5" w:color="auto" w:val="clear"/>
            <w:tcMar>
              <w:top w:type="dxa" w:w="100"/>
              <w:left w:type="dxa" w:w="140"/>
              <w:bottom w:type="dxa" w:w="100"/>
              <w:right w:type="dxa" w:w="140"/>
            </w:tcMar>
          </w:tcPr>
          <w:p>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b/>
                <w:bCs/>
                <w:color w:val="0F172A"/>
                <w:sz w:val="20"/>
                <w:szCs w:val="20"/>
              </w:rPr>
              <w:t xml:space="preserve">Raison sociale</w:t>
            </w:r>
          </w:p>
        </w:tc>
        <w:tc>
          <w:tcPr>
            <w:tcW w:type="dxa" w:w="62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color w:val="334155"/>
                <w:sz w:val="20"/>
                <w:szCs w:val="20"/>
              </w:rPr>
              <w:t xml:space="preserve">Le nom legal complet de la societe.</w:t>
            </w:r>
          </w:p>
        </w:tc>
      </w:tr>
      <w:tr>
        <w:tc>
          <w:tcPr>
            <w:tcW w:type="dxa" w:w="28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b/>
                <w:bCs/>
                <w:color w:val="0F172A"/>
                <w:sz w:val="20"/>
                <w:szCs w:val="20"/>
              </w:rPr>
              <w:t xml:space="preserve">IFU / NINEA</w:t>
            </w:r>
          </w:p>
        </w:tc>
        <w:tc>
          <w:tcPr>
            <w:tcW w:type="dxa" w:w="62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color w:val="334155"/>
                <w:sz w:val="20"/>
                <w:szCs w:val="20"/>
              </w:rPr>
              <w:t xml:space="preserve">Identifiant fiscal unique.</w:t>
            </w:r>
          </w:p>
        </w:tc>
      </w:tr>
      <w:tr>
        <w:tc>
          <w:tcPr>
            <w:tcW w:type="dxa" w:w="28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b/>
                <w:bCs/>
                <w:color w:val="0F172A"/>
                <w:sz w:val="20"/>
                <w:szCs w:val="20"/>
              </w:rPr>
              <w:t xml:space="preserve">RCCM</w:t>
            </w:r>
          </w:p>
        </w:tc>
        <w:tc>
          <w:tcPr>
            <w:tcW w:type="dxa" w:w="62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color w:val="334155"/>
                <w:sz w:val="20"/>
                <w:szCs w:val="20"/>
              </w:rPr>
              <w:t xml:space="preserve">Numero d'immatriculation au registre du commerce.</w:t>
            </w:r>
          </w:p>
        </w:tc>
      </w:tr>
      <w:tr>
        <w:tc>
          <w:tcPr>
            <w:tcW w:type="dxa" w:w="28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b/>
                <w:bCs/>
                <w:color w:val="0F172A"/>
                <w:sz w:val="20"/>
                <w:szCs w:val="20"/>
              </w:rPr>
              <w:t xml:space="preserve">Capital social</w:t>
            </w:r>
          </w:p>
        </w:tc>
        <w:tc>
          <w:tcPr>
            <w:tcW w:type="dxa" w:w="62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color w:val="334155"/>
                <w:sz w:val="20"/>
                <w:szCs w:val="20"/>
              </w:rPr>
              <w:t xml:space="preserve">Capital de la societe (en F CFA).</w:t>
            </w:r>
          </w:p>
        </w:tc>
      </w:tr>
      <w:tr>
        <w:tc>
          <w:tcPr>
            <w:tcW w:type="dxa" w:w="28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b/>
                <w:bCs/>
                <w:color w:val="0F172A"/>
                <w:sz w:val="20"/>
                <w:szCs w:val="20"/>
              </w:rPr>
              <w:t xml:space="preserve">Siege social</w:t>
            </w:r>
          </w:p>
        </w:tc>
        <w:tc>
          <w:tcPr>
            <w:tcW w:type="dxa" w:w="62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color w:val="334155"/>
                <w:sz w:val="20"/>
                <w:szCs w:val="20"/>
              </w:rPr>
              <w:t xml:space="preserve">Adresse complete.</w:t>
            </w:r>
          </w:p>
        </w:tc>
      </w:tr>
      <w:tr>
        <w:tc>
          <w:tcPr>
            <w:tcW w:type="dxa" w:w="28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b/>
                <w:bCs/>
                <w:color w:val="0F172A"/>
                <w:sz w:val="20"/>
                <w:szCs w:val="20"/>
              </w:rPr>
              <w:t xml:space="preserve">Telephone / Email</w:t>
            </w:r>
          </w:p>
        </w:tc>
        <w:tc>
          <w:tcPr>
            <w:tcW w:type="dxa" w:w="6200"/>
            <w:tcBorders>
              <w:top w:val="single" w:color="CCCCCC" w:sz="1"/>
              <w:left w:val="single" w:color="CCCCCC" w:sz="1"/>
              <w:bottom w:val="single" w:color="CCCCCC" w:sz="1"/>
              <w:right w:val="single" w:color="CCCCCC" w:sz="1"/>
            </w:tcBorders>
            <w:shd w:fill="F1F5F9" w:color="auto" w:val="clear"/>
            <w:tcMar>
              <w:top w:type="dxa" w:w="100"/>
              <w:left w:type="dxa" w:w="140"/>
              <w:bottom w:type="dxa" w:w="100"/>
              <w:right w:type="dxa" w:w="140"/>
            </w:tcMar>
          </w:tcPr>
          <w:p>
            <w:r>
              <w:rPr>
                <w:color w:val="334155"/>
                <w:sz w:val="20"/>
                <w:szCs w:val="20"/>
              </w:rPr>
              <w:t xml:space="preserve">Coordonnees de contact.</w:t>
            </w:r>
          </w:p>
        </w:tc>
      </w:tr>
    </w:tbl>
    <w:p>
      <w:pPr>
        <w:pStyle w:val="Heading2"/>
        <w:spacing w:after="140" w:before="280"/>
      </w:pPr>
      <w:r>
        <w:rPr>
          <w:b/>
          <w:bCs/>
          <w:color w:val="0F172A"/>
          <w:sz w:val="28"/>
          <w:szCs w:val="28"/>
        </w:rPr>
        <w:t xml:space="preserve">Logo</w:t>
      </w:r>
    </w:p>
    <w:p>
      <w:pPr>
        <w:spacing w:after="120" w:before="0"/>
      </w:pPr>
      <w:r>
        <w:rPr>
          <w:color w:val="334155"/>
          <w:sz w:val="22"/>
          <w:szCs w:val="22"/>
        </w:rPr>
        <w:t xml:space="preserve">Cliquez sur "Televerser un logo" pour mettre a jour le logo qui apparait en haut des PDF officiels. Format recommande : PNG ou JPG, fond transparent ou blanc, taille minimale 300 x 300 pixels.</w:t>
      </w:r>
    </w:p>
    <w:p>
      <w:pPr>
        <w:pStyle w:val="Heading2"/>
        <w:spacing w:after="140" w:before="280"/>
      </w:pPr>
      <w:r>
        <w:rPr>
          <w:b/>
          <w:bCs/>
          <w:color w:val="0F172A"/>
          <w:sz w:val="28"/>
          <w:szCs w:val="28"/>
        </w:rPr>
        <w:t xml:space="preserve">Notes annexes - champs supplementaires</w:t>
      </w:r>
    </w:p>
    <w:p>
      <w:pPr>
        <w:spacing w:after="120" w:before="0"/>
      </w:pPr>
      <w:r>
        <w:rPr>
          <w:color w:val="334155"/>
          <w:sz w:val="22"/>
          <w:szCs w:val="22"/>
        </w:rPr>
        <w:t xml:space="preserve">Cette section contient les informations qui apparaissent dans les Notes annexes du dossier comptable :</w:t>
      </w:r>
    </w:p>
    <w:p>
      <w:pPr>
        <w:pStyle w:val="ListParagraph"/>
        <w:numPr>
          <w:ilvl w:val="0"/>
          <w:numId w:val="2"/>
        </w:numPr>
        <w:spacing w:after="40" w:before="40"/>
      </w:pPr>
      <w:r>
        <w:rPr>
          <w:color w:val="334155"/>
          <w:sz w:val="22"/>
          <w:szCs w:val="22"/>
        </w:rPr>
        <w:t xml:space="preserve">Methodes comptables (immobilisations, amortissements, provisions...).</w:t>
      </w:r>
    </w:p>
    <w:p>
      <w:pPr>
        <w:pStyle w:val="ListParagraph"/>
        <w:numPr>
          <w:ilvl w:val="0"/>
          <w:numId w:val="2"/>
        </w:numPr>
        <w:spacing w:after="40" w:before="40"/>
      </w:pPr>
      <w:r>
        <w:rPr>
          <w:color w:val="334155"/>
          <w:sz w:val="22"/>
          <w:szCs w:val="22"/>
        </w:rPr>
        <w:t xml:space="preserve">Engagements hors bilan.</w:t>
      </w:r>
    </w:p>
    <w:p>
      <w:pPr>
        <w:pStyle w:val="ListParagraph"/>
        <w:numPr>
          <w:ilvl w:val="0"/>
          <w:numId w:val="2"/>
        </w:numPr>
        <w:spacing w:after="40" w:before="40"/>
      </w:pPr>
      <w:r>
        <w:rPr>
          <w:color w:val="334155"/>
          <w:sz w:val="22"/>
          <w:szCs w:val="22"/>
        </w:rPr>
        <w:t xml:space="preserve">Evenements significatifs de l'exercice.</w:t>
      </w:r>
    </w:p>
    <w:p>
      <w:pPr>
        <w:pStyle w:val="ListParagraph"/>
        <w:numPr>
          <w:ilvl w:val="0"/>
          <w:numId w:val="2"/>
        </w:numPr>
        <w:spacing w:after="40" w:before="40"/>
      </w:pPr>
      <w:r>
        <w:rPr>
          <w:color w:val="334155"/>
          <w:sz w:val="22"/>
          <w:szCs w:val="22"/>
        </w:rPr>
        <w:t xml:space="preserve">Identite du dirigeant signataire.</w:t>
      </w:r>
    </w:p>
    <w:p>
      <w:pPr>
        <w:pStyle w:val="Heading1"/>
        <w:pageBreakBefore/>
        <w:spacing w:after="240" w:before="0"/>
      </w:pPr>
      <w:r>
        <w:rPr>
          <w:b/>
          <w:bCs/>
          <w:color w:val="3730A3"/>
          <w:sz w:val="36"/>
          <w:szCs w:val="36"/>
        </w:rPr>
        <w:t xml:space="preserve">8. Verifier un PDF officiel</w:t>
      </w:r>
    </w:p>
    <w:p>
      <w:pPr>
        <w:spacing w:after="120" w:before="0"/>
      </w:pPr>
      <w:r>
        <w:rPr>
          <w:color w:val="334155"/>
          <w:sz w:val="22"/>
          <w:szCs w:val="22"/>
        </w:rPr>
        <w:t xml:space="preserve">Chaque PDF financier (Bilan, Compte de Resultat, TFT, Dossier complet) genere par Fleet Boyah porte un QR code et une URL courte sur la derniere page. Ils servent a prouver l'authenticite du document : on peut verifier en ligne que le PDF correspond aux donnees reelles dans Fleet Boyah au moment de sa generation.</w:t>
      </w:r>
    </w:p>
    <w:p>
      <w:pPr>
        <w:pStyle w:val="Heading2"/>
        <w:spacing w:after="140" w:before="280"/>
      </w:pPr>
      <w:r>
        <w:rPr>
          <w:b/>
          <w:bCs/>
          <w:color w:val="0F172A"/>
          <w:sz w:val="28"/>
          <w:szCs w:val="28"/>
        </w:rPr>
        <w:t xml:space="preserve">Comment lire le QR sur un PDF</w:t>
      </w:r>
    </w:p>
    <w:p>
      <w:pPr>
        <w:spacing w:after="80" w:before="80"/>
      </w:pPr>
      <w:r>
        <w:rPr>
          <w:b/>
          <w:bCs/>
          <w:color w:val="4F46E5"/>
          <w:sz w:val="22"/>
          <w:szCs w:val="22"/>
        </w:rPr>
        <w:t xml:space="preserve">1. </w:t>
      </w:r>
      <w:r>
        <w:rPr>
          <w:color w:val="334155"/>
          <w:sz w:val="22"/>
          <w:szCs w:val="22"/>
        </w:rPr>
        <w:t xml:space="preserve">Avec votre smartphone, ouvrez l'application appareil photo.</w:t>
      </w:r>
    </w:p>
    <w:p>
      <w:pPr>
        <w:spacing w:after="80" w:before="80"/>
      </w:pPr>
      <w:r>
        <w:rPr>
          <w:b/>
          <w:bCs/>
          <w:color w:val="4F46E5"/>
          <w:sz w:val="22"/>
          <w:szCs w:val="22"/>
        </w:rPr>
        <w:t xml:space="preserve">2. </w:t>
      </w:r>
      <w:r>
        <w:rPr>
          <w:color w:val="334155"/>
          <w:sz w:val="22"/>
          <w:szCs w:val="22"/>
        </w:rPr>
        <w:t xml:space="preserve">Pointez vers le QR code en bas du PDF.</w:t>
      </w:r>
    </w:p>
    <w:p>
      <w:pPr>
        <w:spacing w:after="80" w:before="80"/>
      </w:pPr>
      <w:r>
        <w:rPr>
          <w:b/>
          <w:bCs/>
          <w:color w:val="4F46E5"/>
          <w:sz w:val="22"/>
          <w:szCs w:val="22"/>
        </w:rPr>
        <w:t xml:space="preserve">3. </w:t>
      </w:r>
      <w:r>
        <w:rPr>
          <w:color w:val="334155"/>
          <w:sz w:val="22"/>
          <w:szCs w:val="22"/>
        </w:rPr>
        <w:t xml:space="preserve">Une notification apparait avec une URL courte (du type fleet-boyah.com/verify/abc123).</w:t>
      </w:r>
    </w:p>
    <w:p>
      <w:pPr>
        <w:spacing w:after="80" w:before="80"/>
      </w:pPr>
      <w:r>
        <w:rPr>
          <w:b/>
          <w:bCs/>
          <w:color w:val="4F46E5"/>
          <w:sz w:val="22"/>
          <w:szCs w:val="22"/>
        </w:rPr>
        <w:t xml:space="preserve">4. </w:t>
      </w:r>
      <w:r>
        <w:rPr>
          <w:color w:val="334155"/>
          <w:sz w:val="22"/>
          <w:szCs w:val="22"/>
        </w:rPr>
        <w:t xml:space="preserve">Tapez sur l'URL : votre navigateur s'ouvre sur une page publique de verification.</w:t>
      </w:r>
    </w:p>
    <w:p>
      <w:pPr>
        <w:pStyle w:val="Heading2"/>
        <w:spacing w:after="140" w:before="280"/>
      </w:pPr>
      <w:r>
        <w:rPr>
          <w:b/>
          <w:bCs/>
          <w:color w:val="0F172A"/>
          <w:sz w:val="28"/>
          <w:szCs w:val="28"/>
        </w:rPr>
        <w:t xml:space="preserve">Que montre la page de verification ?</w:t>
      </w:r>
    </w:p>
    <w:p>
      <w:pPr>
        <w:pStyle w:val="ListParagraph"/>
        <w:numPr>
          <w:ilvl w:val="0"/>
          <w:numId w:val="2"/>
        </w:numPr>
        <w:spacing w:after="40" w:before="40"/>
      </w:pPr>
      <w:r>
        <w:rPr>
          <w:color w:val="334155"/>
          <w:sz w:val="22"/>
          <w:szCs w:val="22"/>
        </w:rPr>
        <w:t xml:space="preserve">Le type de document (Bilan, Compte de Resultat, Dossier complet...).</w:t>
      </w:r>
    </w:p>
    <w:p>
      <w:pPr>
        <w:pStyle w:val="ListParagraph"/>
        <w:numPr>
          <w:ilvl w:val="0"/>
          <w:numId w:val="2"/>
        </w:numPr>
        <w:spacing w:after="40" w:before="40"/>
      </w:pPr>
      <w:r>
        <w:rPr>
          <w:color w:val="334155"/>
          <w:sz w:val="22"/>
          <w:szCs w:val="22"/>
        </w:rPr>
        <w:t xml:space="preserve">La date de generation.</w:t>
      </w:r>
    </w:p>
    <w:p>
      <w:pPr>
        <w:pStyle w:val="ListParagraph"/>
        <w:numPr>
          <w:ilvl w:val="0"/>
          <w:numId w:val="2"/>
        </w:numPr>
        <w:spacing w:after="40" w:before="40"/>
      </w:pPr>
      <w:r>
        <w:rPr>
          <w:color w:val="334155"/>
          <w:sz w:val="22"/>
          <w:szCs w:val="22"/>
        </w:rPr>
        <w:t xml:space="preserve">L'exercice concerne.</w:t>
      </w:r>
    </w:p>
    <w:p>
      <w:pPr>
        <w:pStyle w:val="ListParagraph"/>
        <w:numPr>
          <w:ilvl w:val="0"/>
          <w:numId w:val="2"/>
        </w:numPr>
        <w:spacing w:after="40" w:before="40"/>
      </w:pPr>
      <w:r>
        <w:rPr>
          <w:color w:val="334155"/>
          <w:sz w:val="22"/>
          <w:szCs w:val="22"/>
        </w:rPr>
        <w:t xml:space="preserve">L'identite de la societe.</w:t>
      </w:r>
    </w:p>
    <w:p>
      <w:pPr>
        <w:pStyle w:val="ListParagraph"/>
        <w:numPr>
          <w:ilvl w:val="0"/>
          <w:numId w:val="2"/>
        </w:numPr>
        <w:spacing w:after="40" w:before="40"/>
      </w:pPr>
      <w:r>
        <w:rPr>
          <w:color w:val="334155"/>
          <w:sz w:val="22"/>
          <w:szCs w:val="22"/>
        </w:rPr>
        <w:t xml:space="preserve">Un statut "Valide" si le PDF est conforme aux donnees, ou "Invalide" sinon.</w:t>
      </w:r>
    </w:p>
    <w:p>
      <w:pPr>
        <w:pStyle w:val="Heading2"/>
        <w:spacing w:after="140" w:before="280"/>
      </w:pPr>
      <w:r>
        <w:rPr>
          <w:b/>
          <w:bCs/>
          <w:color w:val="0F172A"/>
          <w:sz w:val="28"/>
          <w:szCs w:val="28"/>
        </w:rPr>
        <w:t xml:space="preserve">Quand utiliser cette verification ?</w:t>
      </w:r>
    </w:p>
    <w:p>
      <w:pPr>
        <w:pStyle w:val="ListParagraph"/>
        <w:numPr>
          <w:ilvl w:val="0"/>
          <w:numId w:val="2"/>
        </w:numPr>
        <w:spacing w:after="40" w:before="40"/>
      </w:pPr>
      <w:r>
        <w:rPr>
          <w:color w:val="334155"/>
          <w:sz w:val="22"/>
          <w:szCs w:val="22"/>
        </w:rPr>
        <w:t xml:space="preserve">Quand vous remettez un PDF a un partenaire (banque, fisc, investisseur) et qu'il veut s'assurer de son authenticite.</w:t>
      </w:r>
    </w:p>
    <w:p>
      <w:pPr>
        <w:pStyle w:val="ListParagraph"/>
        <w:numPr>
          <w:ilvl w:val="0"/>
          <w:numId w:val="2"/>
        </w:numPr>
        <w:spacing w:after="40" w:before="40"/>
      </w:pPr>
      <w:r>
        <w:rPr>
          <w:color w:val="334155"/>
          <w:sz w:val="22"/>
          <w:szCs w:val="22"/>
        </w:rPr>
        <w:t xml:space="preserve">Quand un comptable veut verifier qu'un Bilan qu'on lui a transmis n'a pas ete modifie depuis sa generation.</w:t>
      </w:r>
    </w:p>
    <w:p>
      <w:pPr>
        <w:pStyle w:val="ListParagraph"/>
        <w:numPr>
          <w:ilvl w:val="0"/>
          <w:numId w:val="2"/>
        </w:numPr>
        <w:spacing w:after="40" w:before="40"/>
      </w:pPr>
      <w:r>
        <w:rPr>
          <w:color w:val="334155"/>
          <w:sz w:val="22"/>
          <w:szCs w:val="22"/>
        </w:rPr>
        <w:t xml:space="preserve">Pour archiver vos PDF avec une preuve de validite.</w:t>
      </w:r>
    </w:p>
    <w:p>
      <w:pPr>
        <w:pStyle w:val="Heading1"/>
        <w:pageBreakBefore/>
        <w:spacing w:after="240" w:before="0"/>
      </w:pPr>
      <w:r>
        <w:rPr>
          <w:b/>
          <w:bCs/>
          <w:color w:val="3730A3"/>
          <w:sz w:val="36"/>
          <w:szCs w:val="36"/>
        </w:rPr>
        <w:t xml:space="preserve">9. FAQ et resolution de problemes</w:t>
      </w:r>
    </w:p>
    <w:p>
      <w:pPr>
        <w:pStyle w:val="Heading2"/>
        <w:spacing w:after="140" w:before="280"/>
      </w:pPr>
      <w:r>
        <w:rPr>
          <w:b/>
          <w:bCs/>
          <w:color w:val="0F172A"/>
          <w:sz w:val="28"/>
          <w:szCs w:val="28"/>
        </w:rPr>
        <w:t xml:space="preserve">J'ai oublie de saisir une depense d'hier - que faire ?</w:t>
      </w:r>
    </w:p>
    <w:p>
      <w:pPr>
        <w:spacing w:after="120" w:before="0"/>
      </w:pPr>
      <w:r>
        <w:rPr>
          <w:color w:val="334155"/>
          <w:sz w:val="22"/>
          <w:szCs w:val="22"/>
        </w:rPr>
        <w:t xml:space="preserve">Aucun probleme tant que l'exercice n'est pas cloture. Allez sur Menu Depenses, cliquez sur "+ Depense", et indiquez la vraie date dans le champ "Date". L'operation sera enregistree retroactivement et la marge des vehicules sera recalculee automatiquement.</w:t>
      </w:r>
    </w:p>
    <w:p>
      <w:pPr>
        <w:pStyle w:val="Heading2"/>
        <w:spacing w:after="140" w:before="280"/>
      </w:pPr>
      <w:r>
        <w:rPr>
          <w:b/>
          <w:bCs/>
          <w:color w:val="0F172A"/>
          <w:sz w:val="28"/>
          <w:szCs w:val="28"/>
        </w:rPr>
        <w:t xml:space="preserve">Le solde affiche d'une caisse ne correspond pas a la realite</w:t>
      </w:r>
    </w:p>
    <w:p>
      <w:pPr>
        <w:spacing w:after="120" w:before="0"/>
      </w:pPr>
      <w:r>
        <w:rPr>
          <w:color w:val="334155"/>
          <w:sz w:val="22"/>
          <w:szCs w:val="22"/>
        </w:rPr>
        <w:t xml:space="preserve">Plusieurs causes possibles :</w:t>
      </w:r>
    </w:p>
    <w:p>
      <w:pPr>
        <w:pStyle w:val="ListParagraph"/>
        <w:numPr>
          <w:ilvl w:val="0"/>
          <w:numId w:val="2"/>
        </w:numPr>
        <w:spacing w:after="40" w:before="40"/>
      </w:pPr>
      <w:r>
        <w:rPr>
          <w:color w:val="334155"/>
          <w:sz w:val="22"/>
          <w:szCs w:val="22"/>
        </w:rPr>
        <w:t xml:space="preserve">Une operation a ete saisie en double (peut arriver en cas de re-import CSV).</w:t>
      </w:r>
    </w:p>
    <w:p>
      <w:pPr>
        <w:pStyle w:val="ListParagraph"/>
        <w:numPr>
          <w:ilvl w:val="0"/>
          <w:numId w:val="2"/>
        </w:numPr>
        <w:spacing w:after="40" w:before="40"/>
      </w:pPr>
      <w:r>
        <w:rPr>
          <w:color w:val="334155"/>
          <w:sz w:val="22"/>
          <w:szCs w:val="22"/>
        </w:rPr>
        <w:t xml:space="preserve">Un transfert entre caisses n'a pas ete enregistre.</w:t>
      </w:r>
    </w:p>
    <w:p>
      <w:pPr>
        <w:pStyle w:val="ListParagraph"/>
        <w:numPr>
          <w:ilvl w:val="0"/>
          <w:numId w:val="2"/>
        </w:numPr>
        <w:spacing w:after="40" w:before="40"/>
      </w:pPr>
      <w:r>
        <w:rPr>
          <w:color w:val="334155"/>
          <w:sz w:val="22"/>
          <w:szCs w:val="22"/>
        </w:rPr>
        <w:t xml:space="preserve">Une operation a ete inseree dans la base de donnees hors du systeme (probleme connu d'un bug du 20/05/2026 maintenant corrige).</w:t>
      </w:r>
    </w:p>
    <w:p>
      <w:pPr>
        <w:spacing w:after="120" w:before="0"/>
      </w:pPr>
      <w:r>
        <w:rPr>
          <w:color w:val="334155"/>
          <w:sz w:val="22"/>
          <w:szCs w:val="22"/>
        </w:rPr>
        <w:t xml:space="preserve">Pour resoudre : ouvrez la page Caisses du module Comptabilite, cliquez sur la caisse concernee, et consultez l'historique de ses operations. Verifiez si une operation est suspecte ou manquante.</w:t>
      </w:r>
    </w:p>
    <w:p>
      <w:pPr>
        <w:pStyle w:val="Heading2"/>
        <w:spacing w:after="140" w:before="280"/>
      </w:pPr>
      <w:r>
        <w:rPr>
          <w:b/>
          <w:bCs/>
          <w:color w:val="0F172A"/>
          <w:sz w:val="28"/>
          <w:szCs w:val="28"/>
        </w:rPr>
        <w:t xml:space="preserve">Le bouton scintillant (sparkles) du widget Suivi versements, a quoi sert-il ?</w:t>
      </w:r>
    </w:p>
    <w:p>
      <w:pPr>
        <w:spacing w:after="120" w:before="0"/>
      </w:pPr>
      <w:r>
        <w:rPr>
          <w:color w:val="334155"/>
          <w:sz w:val="22"/>
          <w:szCs w:val="22"/>
        </w:rPr>
        <w:t xml:space="preserve">C'est le bouton de rattrapage. Il sert dans le cas rare ou une recette a ete inseree dans la base de donnees mais n'a pas declenche la cascade vers les operations (par exemple suite a un bug ou une insertion manuelle directe). Le bouton force le systeme a parcourir les recettes recentes et a creer les operations manquantes.</w:t>
      </w:r>
    </w:p>
    <w:p>
      <w:pPr>
        <w:spacing w:after="120" w:before="0"/>
      </w:pPr>
      <w:r>
        <w:rPr>
          <w:color w:val="334155"/>
          <w:sz w:val="22"/>
          <w:szCs w:val="22"/>
        </w:rPr>
        <w:t xml:space="preserve">En usage normal, vous n'avez JAMAIS a cliquer sur ce bouton. Il est la comme garde-fou.</w:t>
      </w:r>
    </w:p>
    <w:p>
      <w:pPr>
        <w:pStyle w:val="Heading2"/>
        <w:spacing w:after="140" w:before="280"/>
      </w:pPr>
      <w:r>
        <w:rPr>
          <w:b/>
          <w:bCs/>
          <w:color w:val="0F172A"/>
          <w:sz w:val="28"/>
          <w:szCs w:val="28"/>
        </w:rPr>
        <w:t xml:space="preserve">Comment annuler une saisie ?</w:t>
      </w:r>
    </w:p>
    <w:p>
      <w:pPr>
        <w:spacing w:after="120" w:before="0"/>
      </w:pPr>
      <w:r>
        <w:rPr>
          <w:color w:val="334155"/>
          <w:sz w:val="22"/>
          <w:szCs w:val="22"/>
        </w:rPr>
        <w:t xml:space="preserve">Pour le moment, l'annulation d'operation n'est pas une fonctionnalite directe de l'interface. Pour annuler une operation erronee :</w:t>
      </w:r>
    </w:p>
    <w:p>
      <w:pPr>
        <w:spacing w:after="80" w:before="80"/>
      </w:pPr>
      <w:r>
        <w:rPr>
          <w:b/>
          <w:bCs/>
          <w:color w:val="4F46E5"/>
          <w:sz w:val="22"/>
          <w:szCs w:val="22"/>
        </w:rPr>
        <w:t xml:space="preserve">1. </w:t>
      </w:r>
      <w:r>
        <w:rPr>
          <w:color w:val="334155"/>
          <w:sz w:val="22"/>
          <w:szCs w:val="22"/>
        </w:rPr>
        <w:t xml:space="preserve">Allez sur la page Operations (Menu Comptabilite &gt; Operations).</w:t>
      </w:r>
    </w:p>
    <w:p>
      <w:pPr>
        <w:spacing w:after="80" w:before="80"/>
      </w:pPr>
      <w:r>
        <w:rPr>
          <w:b/>
          <w:bCs/>
          <w:color w:val="4F46E5"/>
          <w:sz w:val="22"/>
          <w:szCs w:val="22"/>
        </w:rPr>
        <w:t xml:space="preserve">2. </w:t>
      </w:r>
      <w:r>
        <w:rPr>
          <w:color w:val="334155"/>
          <w:sz w:val="22"/>
          <w:szCs w:val="22"/>
        </w:rPr>
        <w:t xml:space="preserve">Trouvez l'operation a annuler (filtre par date, montant, vehicule).</w:t>
      </w:r>
    </w:p>
    <w:p>
      <w:pPr>
        <w:spacing w:after="80" w:before="80"/>
      </w:pPr>
      <w:r>
        <w:rPr>
          <w:b/>
          <w:bCs/>
          <w:color w:val="4F46E5"/>
          <w:sz w:val="22"/>
          <w:szCs w:val="22"/>
        </w:rPr>
        <w:t xml:space="preserve">3. </w:t>
      </w:r>
      <w:r>
        <w:rPr>
          <w:color w:val="334155"/>
          <w:sz w:val="22"/>
          <w:szCs w:val="22"/>
        </w:rPr>
        <w:t xml:space="preserve">Si l'exercice n'est pas cloture, contactez le gerant qui peut la supprimer.</w:t>
      </w:r>
    </w:p>
    <w:p>
      <w:pPr>
        <w:spacing w:after="80" w:before="80"/>
      </w:pPr>
      <w:r>
        <w:rPr>
          <w:b/>
          <w:bCs/>
          <w:color w:val="4F46E5"/>
          <w:sz w:val="22"/>
          <w:szCs w:val="22"/>
        </w:rPr>
        <w:t xml:space="preserve">4. </w:t>
      </w:r>
      <w:r>
        <w:rPr>
          <w:color w:val="334155"/>
          <w:sz w:val="22"/>
          <w:szCs w:val="22"/>
        </w:rPr>
        <w:t xml:space="preserve">Si vous voulez juste neutraliser son effet, vous pouvez saisir une operation de signe oppose (par exemple une depense miroir) avec un libelle explicite "Annulation de l'operation #X du JJ/MM/AAAA".</w:t>
      </w:r>
    </w:p>
    <w:p>
      <w:pPr>
        <w:pStyle w:val="Heading2"/>
        <w:spacing w:after="140" w:before="280"/>
      </w:pPr>
      <w:r>
        <w:rPr>
          <w:b/>
          <w:bCs/>
          <w:color w:val="0F172A"/>
          <w:sz w:val="28"/>
          <w:szCs w:val="28"/>
        </w:rPr>
        <w:t xml:space="preserve">Mon ecran affiche une erreur "Impossible de charger ..."</w:t>
      </w:r>
    </w:p>
    <w:p>
      <w:pPr>
        <w:spacing w:after="120" w:before="0"/>
      </w:pPr>
      <w:r>
        <w:rPr>
          <w:color w:val="334155"/>
          <w:sz w:val="22"/>
          <w:szCs w:val="22"/>
        </w:rPr>
        <w:t xml:space="preserve">L'application a des protections (ErrorBoundary) qui empechent une seule erreur de casser tout l'ecran. Si un widget affiche "Impossible de charger..." :</w:t>
      </w:r>
    </w:p>
    <w:p>
      <w:pPr>
        <w:spacing w:after="80" w:before="80"/>
      </w:pPr>
      <w:r>
        <w:rPr>
          <w:b/>
          <w:bCs/>
          <w:color w:val="4F46E5"/>
          <w:sz w:val="22"/>
          <w:szCs w:val="22"/>
        </w:rPr>
        <w:t xml:space="preserve">1. </w:t>
      </w:r>
      <w:r>
        <w:rPr>
          <w:color w:val="334155"/>
          <w:sz w:val="22"/>
          <w:szCs w:val="22"/>
        </w:rPr>
        <w:t xml:space="preserve">Verifiez votre connexion internet.</w:t>
      </w:r>
    </w:p>
    <w:p>
      <w:pPr>
        <w:spacing w:after="80" w:before="80"/>
      </w:pPr>
      <w:r>
        <w:rPr>
          <w:b/>
          <w:bCs/>
          <w:color w:val="4F46E5"/>
          <w:sz w:val="22"/>
          <w:szCs w:val="22"/>
        </w:rPr>
        <w:t xml:space="preserve">2. </w:t>
      </w:r>
      <w:r>
        <w:rPr>
          <w:color w:val="334155"/>
          <w:sz w:val="22"/>
          <w:szCs w:val="22"/>
        </w:rPr>
        <w:t xml:space="preserve">Rafraichissez la page (F5).</w:t>
      </w:r>
    </w:p>
    <w:p>
      <w:pPr>
        <w:spacing w:after="80" w:before="80"/>
      </w:pPr>
      <w:r>
        <w:rPr>
          <w:b/>
          <w:bCs/>
          <w:color w:val="4F46E5"/>
          <w:sz w:val="22"/>
          <w:szCs w:val="22"/>
        </w:rPr>
        <w:t xml:space="preserve">3. </w:t>
      </w:r>
      <w:r>
        <w:rPr>
          <w:color w:val="334155"/>
          <w:sz w:val="22"/>
          <w:szCs w:val="22"/>
        </w:rPr>
        <w:t xml:space="preserve">Si l'erreur persiste, attendez quelques minutes et reessayez.</w:t>
      </w:r>
    </w:p>
    <w:p>
      <w:pPr>
        <w:spacing w:after="80" w:before="80"/>
      </w:pPr>
      <w:r>
        <w:rPr>
          <w:b/>
          <w:bCs/>
          <w:color w:val="4F46E5"/>
          <w:sz w:val="22"/>
          <w:szCs w:val="22"/>
        </w:rPr>
        <w:t xml:space="preserve">4. </w:t>
      </w:r>
      <w:r>
        <w:rPr>
          <w:color w:val="334155"/>
          <w:sz w:val="22"/>
          <w:szCs w:val="22"/>
        </w:rPr>
        <w:t xml:space="preserve">Si l'erreur dure plus de 30 minutes, contactez le gerant : il y a peut-etre une maintenance en cours.</w:t>
      </w:r>
    </w:p>
    <w:p>
      <w:pPr>
        <w:pStyle w:val="Heading2"/>
        <w:spacing w:after="140" w:before="280"/>
      </w:pPr>
      <w:r>
        <w:rPr>
          <w:b/>
          <w:bCs/>
          <w:color w:val="0F172A"/>
          <w:sz w:val="28"/>
          <w:szCs w:val="28"/>
        </w:rPr>
        <w:t xml:space="preserve">Le CSV Wave a echoue : message "Fichier invalide"</w:t>
      </w:r>
    </w:p>
    <w:p>
      <w:pPr>
        <w:spacing w:after="120" w:before="0"/>
      </w:pPr>
      <w:r>
        <w:rPr>
          <w:color w:val="334155"/>
          <w:sz w:val="22"/>
          <w:szCs w:val="22"/>
        </w:rPr>
        <w:t xml:space="preserve">Verifiez que le fichier que vous tentez d'importer est bien le CSV original telecharge depuis le portail Wave. Causes frequentes :</w:t>
      </w:r>
    </w:p>
    <w:p>
      <w:pPr>
        <w:pStyle w:val="ListParagraph"/>
        <w:numPr>
          <w:ilvl w:val="0"/>
          <w:numId w:val="2"/>
        </w:numPr>
        <w:spacing w:after="40" w:before="40"/>
      </w:pPr>
      <w:r>
        <w:rPr>
          <w:color w:val="334155"/>
          <w:sz w:val="22"/>
          <w:szCs w:val="22"/>
        </w:rPr>
        <w:t xml:space="preserve">Fichier ouvert et reenregistre par Excel (Excel modifie l'encodage des caracteres).</w:t>
      </w:r>
    </w:p>
    <w:p>
      <w:pPr>
        <w:pStyle w:val="ListParagraph"/>
        <w:numPr>
          <w:ilvl w:val="0"/>
          <w:numId w:val="2"/>
        </w:numPr>
        <w:spacing w:after="40" w:before="40"/>
      </w:pPr>
      <w:r>
        <w:rPr>
          <w:color w:val="334155"/>
          <w:sz w:val="22"/>
          <w:szCs w:val="22"/>
        </w:rPr>
        <w:t xml:space="preserve">Fichier vide ou tronque.</w:t>
      </w:r>
    </w:p>
    <w:p>
      <w:pPr>
        <w:pStyle w:val="ListParagraph"/>
        <w:numPr>
          <w:ilvl w:val="0"/>
          <w:numId w:val="2"/>
        </w:numPr>
        <w:spacing w:after="40" w:before="40"/>
      </w:pPr>
      <w:r>
        <w:rPr>
          <w:color w:val="334155"/>
          <w:sz w:val="22"/>
          <w:szCs w:val="22"/>
        </w:rPr>
        <w:t xml:space="preserve">Mauvais separateur (Fleet Boyah attend du CSV separe par virgules, encodage UTF-8).</w:t>
      </w:r>
    </w:p>
    <w:p>
      <w:pPr>
        <w:spacing w:after="120" w:before="0"/>
      </w:pPr>
      <w:r>
        <w:rPr>
          <w:color w:val="334155"/>
          <w:sz w:val="22"/>
          <w:szCs w:val="22"/>
        </w:rPr>
        <w:t xml:space="preserve">Conseil : re-telechargez le CSV depuis Wave, et importez-le directement sans l'ouvrir avec Excel entre temps.</w:t>
      </w:r>
    </w:p>
    <w:p>
      <w:pPr>
        <w:pStyle w:val="Heading2"/>
        <w:spacing w:after="140" w:before="280"/>
      </w:pPr>
      <w:r>
        <w:rPr>
          <w:b/>
          <w:bCs/>
          <w:color w:val="0F172A"/>
          <w:sz w:val="28"/>
          <w:szCs w:val="28"/>
        </w:rPr>
        <w:t xml:space="preserve">Je ne vois pas un menu que mon collegue voit</w:t>
      </w:r>
    </w:p>
    <w:p>
      <w:pPr>
        <w:spacing w:after="120" w:before="0"/>
      </w:pPr>
      <w:r>
        <w:rPr>
          <w:color w:val="334155"/>
          <w:sz w:val="22"/>
          <w:szCs w:val="22"/>
        </w:rPr>
        <w:t xml:space="preserve">Les menus sont conditionnes par vos droits utilisateur. Chaque utilisateur a un profil avec des permissions specifiques (saisir recettes, saisir depenses, cloturer exercice, etc.). Demandez au gerant d'ajuster vos droits si necessaire.</w:t>
      </w:r>
    </w:p>
    <w:p>
      <w:pPr>
        <w:pStyle w:val="Heading2"/>
        <w:spacing w:after="140" w:before="280"/>
      </w:pPr>
      <w:r>
        <w:rPr>
          <w:b/>
          <w:bCs/>
          <w:color w:val="0F172A"/>
          <w:sz w:val="28"/>
          <w:szCs w:val="28"/>
        </w:rPr>
        <w:t xml:space="preserve">Combien de temps les donnees sont-elles conservees ?</w:t>
      </w:r>
    </w:p>
    <w:p>
      <w:pPr>
        <w:spacing w:after="120" w:before="0"/>
      </w:pPr>
      <w:r>
        <w:rPr>
          <w:color w:val="334155"/>
          <w:sz w:val="22"/>
          <w:szCs w:val="22"/>
        </w:rPr>
        <w:t xml:space="preserve">Toutes les operations, ecritures comptables et PDFs sont conserves indefiniment. Les exercices clotures restent consultables a tout moment depuis le menu Comptabilite &gt; Exercices.</w:t>
      </w:r>
    </w:p>
    <w:p>
      <w:pPr>
        <w:pageBreakBefore/>
        <w:spacing w:after="200" w:before="2400"/>
        <w:jc w:val="center"/>
      </w:pPr>
      <w:r>
        <w:rPr>
          <w:b/>
          <w:bCs/>
          <w:color w:val="4F46E5"/>
          <w:sz w:val="28"/>
          <w:szCs w:val="28"/>
        </w:rPr>
        <w:t xml:space="preserve">Fin du manuel utilisateur</w:t>
      </w:r>
    </w:p>
    <w:p>
      <w:pPr>
        <w:spacing w:after="120" w:before="0"/>
        <w:jc w:val="center"/>
      </w:pPr>
      <w:r>
        <w:rPr>
          <w:color w:val="334155"/>
          <w:sz w:val="22"/>
          <w:szCs w:val="22"/>
        </w:rPr>
        <w:t xml:space="preserve">Manuel utilisateur - Module Comptabilite</w:t>
      </w:r>
    </w:p>
    <w:p>
      <w:pPr>
        <w:spacing w:after="600" w:before="0"/>
        <w:jc w:val="center"/>
      </w:pPr>
      <w:r>
        <w:rPr>
          <w:color w:val="64748B"/>
          <w:sz w:val="20"/>
          <w:szCs w:val="20"/>
        </w:rPr>
        <w:t xml:space="preserve">Version 1.0 - Mai 2026</w:t>
      </w:r>
    </w:p>
    <w:p>
      <w:pPr>
        <w:spacing w:after="60" w:before="200"/>
        <w:jc w:val="center"/>
      </w:pPr>
      <w:r>
        <w:rPr>
          <w:color w:val="334155"/>
          <w:sz w:val="22"/>
          <w:szCs w:val="22"/>
        </w:rPr>
        <w:t xml:space="preserve">Pour toute question, suggestion ou bug :</w:t>
      </w:r>
    </w:p>
    <w:p>
      <w:pPr>
        <w:spacing w:after="0" w:before="0"/>
        <w:jc w:val="center"/>
      </w:pPr>
      <w:r>
        <w:rPr>
          <w:b/>
          <w:bCs/>
          <w:color w:val="4F46E5"/>
          <w:sz w:val="22"/>
          <w:szCs w:val="22"/>
        </w:rPr>
        <w:t xml:space="preserve">Contactez le gerant du projet Fleet Boyah.</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Fleet Boyah  -  Manuel utilisateur Comptabilite  -  </w:t>
    </w:r>
    <w:r>
      <w:rPr>
        <w:color w:val="64748B"/>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3730A3"/>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F172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F46E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utilisateur - Module Comptabilite</dc:title>
  <dc:creator>Fleet Boyah</dc:creator>
  <dc:description>Guide d'utilisation du module Comptabilite Fleet Boyah</dc:description>
  <cp:lastModifiedBy>Un-named</cp:lastModifiedBy>
  <cp:revision>1</cp:revision>
  <dcterms:created xsi:type="dcterms:W3CDTF">2026-05-22T21:51:17.074Z</dcterms:created>
  <dcterms:modified xsi:type="dcterms:W3CDTF">2026-05-22T21:51:17.075Z</dcterms:modified>
</cp:coreProperties>
</file>

<file path=docProps/custom.xml><?xml version="1.0" encoding="utf-8"?>
<Properties xmlns="http://schemas.openxmlformats.org/officeDocument/2006/custom-properties" xmlns:vt="http://schemas.openxmlformats.org/officeDocument/2006/docPropsVTypes"/>
</file>