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0"/>
        <w:gridCol w:w="4500"/>
      </w:tblGrid>
      <w:tr>
        <w:tc>
          <w:tcPr>
            <w:tcW w:w="4500" w:type="dxa"/>
          </w:tcPr>
          <w:p>
            <w:pPr>
              <w:spacing w:after="80" w:before="80"/>
              <w:jc w:val="left"/>
            </w:pPr>
            <w:r>
              <w:drawing>
                <wp:inline xmlns:wp="http://schemas.openxmlformats.org/drawingml/2006/wordprocessingDrawing">
                  <wp:extent cx="2565837" cy="685800"/>
                  <wp:effectExtent b="0" l="0" r="0" t="0"/>
                  <wp:docPr id="10" name="logo_emsi" descr="Logo EMSI"/>
                  <a:graphic xmlns:a="http://schemas.openxmlformats.org/drawingml/2006/main">
                    <a:graphicData uri="http://schemas.openxmlformats.org/drawingml/2006/picture">
                      <pic:pic xmlns:pic="http://schemas.openxmlformats.org/drawingml/2006/picture">
                        <pic:nvPicPr>
                          <pic:cNvPr id="10" name="logo_emsi"/>
                          <pic:cNvPicPr/>
                        </pic:nvPicPr>
                        <pic:blipFill>
                          <a:blip r:embed="rId14"/>
                          <a:stretch>
                            <a:fillRect/>
                          </a:stretch>
                        </pic:blipFill>
                        <pic:spPr>
                          <a:xfrm>
                            <a:off x="0" y="0"/>
                            <a:ext cx="2565837" cy="685800"/>
                          </a:xfrm>
                          <a:prstGeom prst="rect">
                            <a:avLst/>
                          </a:prstGeom>
                        </pic:spPr>
                      </pic:pic>
                    </a:graphicData>
                  </a:graphic>
                </wp:inline>
              </w:drawing>
            </w:r>
          </w:p>
        </w:tc>
        <w:tc>
          <w:tcPr>
            <w:tcW w:w="4500" w:type="dxa"/>
          </w:tcPr>
          <w:p>
            <w:pPr>
              <w:spacing w:after="80" w:before="80"/>
              <w:jc w:val="right"/>
            </w:pPr>
            <w:r>
              <w:drawing>
                <wp:inline xmlns:wp="http://schemas.openxmlformats.org/drawingml/2006/wordprocessingDrawing">
                  <wp:extent cx="2024349" cy="685800"/>
                  <wp:effectExtent b="0" l="0" r="0" t="0"/>
                  <wp:docPr id="11" name="logo_honoris" descr="Logo Honoris"/>
                  <a:graphic xmlns:a="http://schemas.openxmlformats.org/drawingml/2006/main">
                    <a:graphicData uri="http://schemas.openxmlformats.org/drawingml/2006/picture">
                      <pic:pic xmlns:pic="http://schemas.openxmlformats.org/drawingml/2006/picture">
                        <pic:nvPicPr>
                          <pic:cNvPr id="11" name="logo_honoris"/>
                          <pic:cNvPicPr/>
                        </pic:nvPicPr>
                        <pic:blipFill>
                          <a:blip r:embed="rId15"/>
                          <a:stretch>
                            <a:fillRect/>
                          </a:stretch>
                        </pic:blipFill>
                        <pic:spPr>
                          <a:xfrm>
                            <a:off x="0" y="0"/>
                            <a:ext cx="2024349" cy="685800"/>
                          </a:xfrm>
                          <a:prstGeom prst="rect">
                            <a:avLst/>
                          </a:prstGeom>
                        </pic:spPr>
                      </pic:pic>
                    </a:graphicData>
                  </a:graphic>
                </wp:inline>
              </w:drawing>
            </w:r>
          </w:p>
        </w:tc>
      </w:tr>
    </w:tbl>
    <w:p>
      <w:pPr>
        <w:spacing w:after="100" w:before="100"/>
      </w:pPr>
      <w:r>
        <w:t xml:space="preserve"/>
      </w:r>
    </w:p>
    <w:p>
      <w:pPr>
        <w:spacing w:after="100" w:before="100"/>
      </w:pPr>
      <w:r>
        <w:t xml:space="preserve"/>
      </w:r>
    </w:p>
    <w:p>
      <w:pPr>
        <w:spacing w:after="100" w:before="200"/>
        <w:jc w:val="center"/>
      </w:pPr>
      <w:r>
        <w:rPr>
          <w:rFonts w:ascii="Arial" w:cs="Arial" w:eastAsia="Arial" w:hAnsi="Arial"/>
          <w:b/>
          <w:bCs/>
          <w:color w:val="00529B"/>
          <w:sz w:val="28"/>
          <w:szCs w:val="28"/>
        </w:rPr>
        <w:t xml:space="preserve">ÉCOLE MAROCAINE DES SCIENCES DE L'INGÉNIEUR</w:t>
      </w:r>
    </w:p>
    <w:p>
      <w:pPr>
        <w:spacing w:after="200" w:before="80"/>
        <w:jc w:val="center"/>
      </w:pPr>
      <w:r>
        <w:rPr>
          <w:rFonts w:ascii="Arial" w:cs="Arial" w:eastAsia="Arial" w:hAnsi="Arial"/>
          <w:color w:val="555555"/>
          <w:sz w:val="24"/>
          <w:szCs w:val="24"/>
        </w:rPr>
        <w:t xml:space="preserve">EMSI — Campus Rabat</w:t>
      </w:r>
    </w:p>
    <w:p>
      <w:pPr>
        <w:pBdr>
          <w:bottom w:val="single" w:color="00529B" w:sz="8"/>
        </w:pBdr>
        <w:spacing w:after="200" w:before="200"/>
        <w:jc w:val="center"/>
      </w:pPr>
      <w:r>
        <w:t xml:space="preserve"/>
      </w:r>
    </w:p>
    <w:p>
      <w:pPr>
        <w:spacing w:after="120" w:before="300"/>
        <w:jc w:val="center"/>
      </w:pPr>
      <w:r>
        <w:rPr>
          <w:rFonts w:ascii="Arial" w:cs="Arial" w:eastAsia="Arial" w:hAnsi="Arial"/>
          <w:b/>
          <w:bCs/>
          <w:color w:val="00529B"/>
          <w:sz w:val="44"/>
          <w:szCs w:val="44"/>
        </w:rPr>
        <w:t xml:space="preserve">Rapport de Projet</w:t>
      </w:r>
    </w:p>
    <w:p>
      <w:pPr>
        <w:spacing w:after="80" w:before="120"/>
        <w:jc w:val="center"/>
      </w:pPr>
      <w:r>
        <w:rPr>
          <w:rFonts w:ascii="Arial" w:cs="Arial" w:eastAsia="Arial" w:hAnsi="Arial"/>
          <w:b/>
          <w:bCs/>
          <w:sz w:val="34"/>
          <w:szCs w:val="34"/>
        </w:rPr>
        <w:t xml:space="preserve">Pipeline de Données Météorologiques</w:t>
      </w:r>
    </w:p>
    <w:p>
      <w:pPr>
        <w:spacing w:after="300" w:before="80"/>
        <w:jc w:val="center"/>
      </w:pPr>
      <w:r>
        <w:rPr>
          <w:rFonts w:ascii="Arial" w:cs="Arial" w:eastAsia="Arial" w:hAnsi="Arial"/>
          <w:b/>
          <w:bCs/>
          <w:sz w:val="34"/>
          <w:szCs w:val="34"/>
        </w:rPr>
        <w:t xml:space="preserve">Architecture Medallion — Bronze à Power BI</w:t>
      </w:r>
    </w:p>
    <w:p>
      <w:pPr>
        <w:pBdr>
          <w:bottom w:val="single" w:color="00529B" w:sz="8"/>
        </w:pBdr>
        <w:spacing w:after="200" w:before="200"/>
        <w:jc w:val="center"/>
      </w:pPr>
      <w:r>
        <w:t xml:space="preserve"/>
      </w:r>
    </w:p>
    <w:p>
      <w:pPr>
        <w:spacing w:after="100" w:before="1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0529B"/>
                <w:sz w:val="22"/>
                <w:szCs w:val="22"/>
              </w:rPr>
              <w:t xml:space="preserve">Module :</w:t>
            </w:r>
          </w:p>
        </w:tc>
        <w:tc>
          <w:tcPr>
            <w:tcW w:type="dxa" w:w="4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Exploitation de Données</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0529B"/>
                <w:sz w:val="22"/>
                <w:szCs w:val="22"/>
              </w:rPr>
              <w:t xml:space="preserve">Filière :</w:t>
            </w:r>
          </w:p>
        </w:tc>
        <w:tc>
          <w:tcPr>
            <w:tcW w:type="dxa" w:w="4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4IASD — Groupe 4IASDG2</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0529B"/>
                <w:sz w:val="22"/>
                <w:szCs w:val="22"/>
              </w:rPr>
              <w:t xml:space="preserve">Année :</w:t>
            </w:r>
          </w:p>
        </w:tc>
        <w:tc>
          <w:tcPr>
            <w:tcW w:type="dxa" w:w="4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2024–2025</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0529B"/>
                <w:sz w:val="22"/>
                <w:szCs w:val="22"/>
              </w:rPr>
              <w:t xml:space="preserve">Réalisé par :</w:t>
            </w:r>
          </w:p>
        </w:tc>
        <w:tc>
          <w:tcPr>
            <w:tcW w:type="dxa" w:w="4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Imane Jbira &amp; Labib Layachi</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0529B"/>
                <w:sz w:val="22"/>
                <w:szCs w:val="22"/>
              </w:rPr>
              <w:t xml:space="preserve">Date :</w:t>
            </w:r>
          </w:p>
        </w:tc>
        <w:tc>
          <w:tcPr>
            <w:tcW w:type="dxa" w:w="4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2024–2025</w:t>
            </w:r>
          </w:p>
        </w:tc>
      </w:tr>
    </w:tbl>
    <w:p>
      <w:pPr>
        <w:spacing w:after="100" w:before="100"/>
      </w:pPr>
      <w:r>
        <w:t xml:space="preserve"/>
      </w:r>
    </w:p>
    <w:p>
      <w:pPr>
        <w:spacing w:after="100" w:before="100"/>
      </w:pPr>
      <w:r>
        <w:t xml:space="preserve"/>
      </w:r>
    </w:p>
    <w:p>
      <w:pPr>
        <w:spacing w:after="100" w:before="200"/>
        <w:jc w:val="center"/>
      </w:pPr>
      <w:r>
        <w:rPr>
          <w:rFonts w:ascii="Arial" w:cs="Arial" w:eastAsia="Arial" w:hAnsi="Arial"/>
          <w:b/>
          <w:bCs/>
          <w:sz w:val="22"/>
          <w:szCs w:val="22"/>
        </w:rPr>
        <w:t xml:space="preserve">Flux global du pipeline :</w:t>
      </w:r>
    </w:p>
    <w:p>
      <w:pPr>
        <w:shd w:fill="D5E8F0" w:val="clear"/>
        <w:spacing w:after="100" w:before="100"/>
        <w:jc w:val="center"/>
      </w:pPr>
      <w:r>
        <w:rPr>
          <w:rFonts w:ascii="Arial" w:cs="Arial" w:eastAsia="Arial" w:hAnsi="Arial"/>
          <w:color w:val="00529B"/>
          <w:sz w:val="22"/>
          <w:szCs w:val="22"/>
        </w:rPr>
        <w:t xml:space="preserve">API Weather  →  Airbyte  →  Bronze  →  Silver  →  Gold  →  Airflow  →  Power BI</w:t>
      </w:r>
    </w:p>
    <w:p>
      <w:r>
        <w:br w:type="page"/>
      </w:r>
    </w:p>
    <w:p>
      <w:r>
        <w:br w:type="page"/>
      </w:r>
    </w:p>
    <w:p>
      <w:pPr>
        <w:spacing w:after="400" w:before="400"/>
        <w:jc w:val="center"/>
      </w:pPr>
      <w:r>
        <w:rPr>
          <w:rFonts w:ascii="Arial" w:cs="Arial" w:eastAsia="Arial" w:hAnsi="Arial"/>
          <w:b/>
          <w:bCs/>
          <w:color w:val="00529B"/>
          <w:sz w:val="36"/>
          <w:szCs w:val="36"/>
        </w:rPr>
        <w:t>Remerciements</w:t>
      </w:r>
    </w:p>
    <w:p>
      <w:pPr>
        <w:spacing w:after="80" w:before="200"/>
        <w:jc w:val="both"/>
      </w:pPr>
      <w:r>
        <w:rPr>
          <w:rFonts w:ascii="Arial" w:cs="Arial" w:eastAsia="Arial" w:hAnsi="Arial"/>
          <w:sz w:val="22"/>
          <w:szCs w:val="22"/>
        </w:rPr>
        <w:t xml:space="preserve">Nous tenons à exprimer notre sincère gratitude à toutes les personnes qui ont contribué, de près ou de loin, à la réalisation de ce projet.</w:t>
      </w:r>
    </w:p>
    <w:p>
      <w:pPr>
        <w:spacing w:after="80" w:before="120"/>
        <w:jc w:val="both"/>
      </w:pPr>
      <w:r>
        <w:rPr>
          <w:rFonts w:ascii="Arial" w:cs="Arial" w:eastAsia="Arial" w:hAnsi="Arial"/>
          <w:sz w:val="22"/>
          <w:szCs w:val="22"/>
        </w:rPr>
        <w:t xml:space="preserve">Nos remerciements les plus chaleureux s’adressent en premier lieu à notre </w:t>
      </w:r>
      <w:r>
        <w:rPr>
          <w:rFonts w:ascii="Arial" w:cs="Arial" w:eastAsia="Arial" w:hAnsi="Arial"/>
          <w:b/>
          <w:bCs/>
          <w:sz w:val="22"/>
          <w:szCs w:val="22"/>
        </w:rPr>
        <w:t>professeur encadrant</w:t>
      </w:r>
      <w:r>
        <w:rPr>
          <w:rFonts w:ascii="Arial" w:cs="Arial" w:eastAsia="Arial" w:hAnsi="Arial"/>
          <w:sz w:val="22"/>
          <w:szCs w:val="22"/>
        </w:rPr>
        <w:t xml:space="preserve"> du module </w:t>
      </w:r>
      <w:r>
        <w:rPr>
          <w:rFonts w:ascii="Arial" w:cs="Arial" w:eastAsia="Arial" w:hAnsi="Arial"/>
          <w:b/>
          <w:bCs/>
          <w:sz w:val="22"/>
          <w:szCs w:val="22"/>
        </w:rPr>
        <w:t>Exploitation de Données</w:t>
      </w:r>
      <w:r>
        <w:rPr>
          <w:rFonts w:ascii="Arial" w:cs="Arial" w:eastAsia="Arial" w:hAnsi="Arial"/>
          <w:sz w:val="22"/>
          <w:szCs w:val="22"/>
        </w:rPr>
        <w:t xml:space="preserve"> à l’EMSI, pour ses précieux conseils, sa disponibilité et son soutien tout au long de ce projet. Ses orientations pédagogiques nous ont permis d’appréhender les concepts fondamentaux de l’ingénierie des données avec rigueur et méthode.</w:t>
      </w:r>
    </w:p>
    <w:p>
      <w:pPr>
        <w:spacing w:after="80" w:before="120"/>
        <w:jc w:val="both"/>
      </w:pPr>
      <w:r>
        <w:rPr>
          <w:rFonts w:ascii="Arial" w:cs="Arial" w:eastAsia="Arial" w:hAnsi="Arial"/>
          <w:sz w:val="22"/>
          <w:szCs w:val="22"/>
        </w:rPr>
        <w:t xml:space="preserve">Nous remercions également l’</w:t>
      </w:r>
      <w:r>
        <w:rPr>
          <w:rFonts w:ascii="Arial" w:cs="Arial" w:eastAsia="Arial" w:hAnsi="Arial"/>
          <w:b/>
          <w:bCs/>
          <w:sz w:val="22"/>
          <w:szCs w:val="22"/>
        </w:rPr>
        <w:t>École Marocaine des Sciences de l’Ingénieur (EMSI)</w:t>
      </w:r>
      <w:r>
        <w:rPr>
          <w:rFonts w:ascii="Arial" w:cs="Arial" w:eastAsia="Arial" w:hAnsi="Arial"/>
          <w:sz w:val="22"/>
          <w:szCs w:val="22"/>
        </w:rPr>
        <w:t xml:space="preserve"> pour la qualité de la formation dispensée et les ressources mises à notre disposition, notamment l’accès aux outils technologiques nécessaires à la réalisation de ce projet.</w:t>
      </w:r>
    </w:p>
    <w:p>
      <w:pPr>
        <w:spacing w:after="80" w:before="120"/>
        <w:jc w:val="both"/>
      </w:pPr>
      <w:r>
        <w:rPr>
          <w:rFonts w:ascii="Arial" w:cs="Arial" w:eastAsia="Arial" w:hAnsi="Arial"/>
          <w:sz w:val="22"/>
          <w:szCs w:val="22"/>
        </w:rPr>
        <w:t xml:space="preserve">Nos remerciements vont aussi à nos camarades de la filière </w:t>
      </w:r>
      <w:r>
        <w:rPr>
          <w:rFonts w:ascii="Arial" w:cs="Arial" w:eastAsia="Arial" w:hAnsi="Arial"/>
          <w:b/>
          <w:bCs/>
          <w:sz w:val="22"/>
          <w:szCs w:val="22"/>
        </w:rPr>
        <w:t>4IASDG2</w:t>
      </w:r>
      <w:r>
        <w:rPr>
          <w:rFonts w:ascii="Arial" w:cs="Arial" w:eastAsia="Arial" w:hAnsi="Arial"/>
          <w:sz w:val="22"/>
          <w:szCs w:val="22"/>
        </w:rPr>
        <w:t xml:space="preserve"> pour leurs échanges enrichissants et leur esprit de collaboration tout au long de l’année académique.</w:t>
      </w:r>
    </w:p>
    <w:p>
      <w:pPr>
        <w:spacing w:after="80" w:before="120"/>
        <w:jc w:val="both"/>
      </w:pPr>
      <w:r>
        <w:rPr>
          <w:rFonts w:ascii="Arial" w:cs="Arial" w:eastAsia="Arial" w:hAnsi="Arial"/>
          <w:sz w:val="22"/>
          <w:szCs w:val="22"/>
        </w:rPr>
        <w:t xml:space="preserve">Enfin, nous exprimons notre profonde gratitude à nos </w:t>
      </w:r>
      <w:r>
        <w:rPr>
          <w:rFonts w:ascii="Arial" w:cs="Arial" w:eastAsia="Arial" w:hAnsi="Arial"/>
          <w:b/>
          <w:bCs/>
          <w:sz w:val="22"/>
          <w:szCs w:val="22"/>
        </w:rPr>
        <w:t>familles</w:t>
      </w:r>
      <w:r>
        <w:rPr>
          <w:rFonts w:ascii="Arial" w:cs="Arial" w:eastAsia="Arial" w:hAnsi="Arial"/>
          <w:sz w:val="22"/>
          <w:szCs w:val="22"/>
        </w:rPr>
        <w:t xml:space="preserve"> et à nos proches pour leur soutien indéfectible, leur encouragement constant et leur patience tout au long de nos études.</w:t>
      </w:r>
    </w:p>
    <w:p>
      <w:pPr>
        <w:spacing w:after="400" w:before="300"/>
        <w:jc w:val="right"/>
      </w:pPr>
      <w:r>
        <w:rPr>
          <w:rFonts w:ascii="Arial" w:cs="Arial" w:eastAsia="Arial" w:hAnsi="Arial"/>
          <w:i/>
          <w:iCs/>
          <w:sz w:val="22"/>
          <w:szCs w:val="22"/>
          <w:color w:val="555555"/>
        </w:rPr>
        <w:t>Imane Jbira &amp; Labib Layachi</w:t>
      </w:r>
    </w:p>
    <w:p>
      <w:r>
        <w:br w:type="page"/>
      </w:r>
    </w:p>
    <w:p>
      <w:pPr>
        <w:spacing w:after="300" w:before="200"/>
        <w:jc w:val="center"/>
      </w:pPr>
      <w:r>
        <w:rPr>
          <w:rFonts w:ascii="Arial" w:cs="Arial" w:eastAsia="Arial" w:hAnsi="Arial"/>
          <w:b/>
          <w:bCs/>
          <w:color w:val="00529B"/>
          <w:sz w:val="36"/>
          <w:szCs w:val="36"/>
        </w:rPr>
        <w:t>Table des Matières</w:t>
      </w:r>
    </w:p>
    <w:p>
      <w:pPr>
        <w:pBdr>
          <w:bottom w:val="single" w:sz="6" w:space="1" w:color="00529B"/>
        </w:pBdr>
        <w:spacing w:after="10" w:before="10"/>
      </w:pPr>
      <w:r>
        <w:t/>
      </w:r>
    </w:p>
    <w:p>
      <w:pPr>
        <w:spacing w:after="20" w:before="20"/>
      </w:pPr>
      <w:r>
        <w:t/>
      </w:r>
    </w:p>
    <w:p>
      <w:pPr>
        <w:tabs>
          <w:tab w:val="right" w:leader="dot" w:pos="8500"/>
        </w:tabs>
        <w:spacing w:after="60" w:before="60"/>
        <w:ind w:left="0"/>
      </w:pPr>
      <w:r>
        <w:rPr>
          <w:rFonts w:ascii="Arial" w:cs="Arial" w:eastAsia="Arial" w:hAnsi="Arial"/>
          <w:b/>
          <w:bCs/>
          <w:color w:val="00529B"/>
          <w:sz w:val="22"/>
          <w:szCs w:val="22"/>
        </w:rPr>
        <w:t xml:space="preserve">Résumé</w:t>
      </w:r>
    </w:p>
    <w:p>
      <w:pPr>
        <w:tabs>
          <w:tab w:val="right" w:leader="dot" w:pos="8500"/>
        </w:tabs>
        <w:spacing w:after="60" w:before="60"/>
        <w:ind w:left="0"/>
      </w:pPr>
      <w:r>
        <w:rPr>
          <w:rFonts w:ascii="Arial" w:cs="Arial" w:eastAsia="Arial" w:hAnsi="Arial"/>
          <w:b/>
          <w:bCs/>
          <w:color w:val="00529B"/>
          <w:sz w:val="22"/>
          <w:szCs w:val="22"/>
        </w:rPr>
        <w:t xml:space="preserve">Remerciements</w:t>
      </w:r>
    </w:p>
    <w:p>
      <w:pPr>
        <w:tabs>
          <w:tab w:val="right" w:leader="dot" w:pos="8500"/>
        </w:tabs>
        <w:spacing w:after="60" w:before="60"/>
        <w:ind w:left="0"/>
      </w:pPr>
      <w:r>
        <w:rPr>
          <w:rFonts w:ascii="Arial" w:cs="Arial" w:eastAsia="Arial" w:hAnsi="Arial"/>
          <w:b/>
          <w:bCs/>
          <w:color w:val="00529B"/>
          <w:sz w:val="22"/>
          <w:szCs w:val="22"/>
        </w:rPr>
        <w:t xml:space="preserve">Table des Matières</w:t>
      </w:r>
    </w:p>
    <w:p>
      <w:pPr>
        <w:tabs>
          <w:tab w:val="right" w:leader="dot" w:pos="8500"/>
        </w:tabs>
        <w:spacing w:after="60" w:before="60"/>
        <w:ind w:left="0"/>
      </w:pPr>
      <w:r>
        <w:rPr>
          <w:rFonts w:ascii="Arial" w:cs="Arial" w:eastAsia="Arial" w:hAnsi="Arial"/>
          <w:b/>
          <w:bCs/>
          <w:color w:val="00529B"/>
          <w:sz w:val="22"/>
          <w:szCs w:val="22"/>
        </w:rPr>
        <w:t xml:space="preserve">Chapitre 1 — Introduction</w:t>
      </w:r>
    </w:p>
    <w:p>
      <w:pPr>
        <w:tabs>
          <w:tab w:val="right" w:leader="dot" w:pos="8500"/>
        </w:tabs>
        <w:spacing w:after="60" w:before="60"/>
        <w:ind w:left="720"/>
      </w:pPr>
      <w:r>
        <w:rPr>
          <w:rFonts w:ascii="Arial" w:cs="Arial" w:eastAsia="Arial" w:hAnsi="Arial"/>
          <w:color w:val="333333"/>
          <w:sz w:val="20"/>
          <w:szCs w:val="20"/>
        </w:rPr>
        <w:t xml:space="preserve">1.1  Contexte</w:t>
      </w:r>
    </w:p>
    <w:p>
      <w:pPr>
        <w:tabs>
          <w:tab w:val="right" w:leader="dot" w:pos="8500"/>
        </w:tabs>
        <w:spacing w:after="60" w:before="60"/>
        <w:ind w:left="720"/>
      </w:pPr>
      <w:r>
        <w:rPr>
          <w:rFonts w:ascii="Arial" w:cs="Arial" w:eastAsia="Arial" w:hAnsi="Arial"/>
          <w:color w:val="333333"/>
          <w:sz w:val="20"/>
          <w:szCs w:val="20"/>
        </w:rPr>
        <w:t xml:space="preserve">1.2  Problématique</w:t>
      </w:r>
    </w:p>
    <w:p>
      <w:pPr>
        <w:tabs>
          <w:tab w:val="right" w:leader="dot" w:pos="8500"/>
        </w:tabs>
        <w:spacing w:after="60" w:before="60"/>
        <w:ind w:left="720"/>
      </w:pPr>
      <w:r>
        <w:rPr>
          <w:rFonts w:ascii="Arial" w:cs="Arial" w:eastAsia="Arial" w:hAnsi="Arial"/>
          <w:color w:val="333333"/>
          <w:sz w:val="20"/>
          <w:szCs w:val="20"/>
        </w:rPr>
        <w:t xml:space="preserve">1.3  Objectifs</w:t>
      </w:r>
    </w:p>
    <w:p>
      <w:pPr>
        <w:tabs>
          <w:tab w:val="right" w:leader="dot" w:pos="8500"/>
        </w:tabs>
        <w:spacing w:after="60" w:before="60"/>
        <w:ind w:left="720"/>
      </w:pPr>
      <w:r>
        <w:rPr>
          <w:rFonts w:ascii="Arial" w:cs="Arial" w:eastAsia="Arial" w:hAnsi="Arial"/>
          <w:color w:val="333333"/>
          <w:sz w:val="20"/>
          <w:szCs w:val="20"/>
        </w:rPr>
        <w:t xml:space="preserve">1.4  Périmètre</w:t>
      </w:r>
    </w:p>
    <w:p>
      <w:pPr>
        <w:tabs>
          <w:tab w:val="right" w:leader="dot" w:pos="8500"/>
        </w:tabs>
        <w:spacing w:after="60" w:before="60"/>
        <w:ind w:left="0"/>
      </w:pPr>
      <w:r>
        <w:rPr>
          <w:rFonts w:ascii="Arial" w:cs="Arial" w:eastAsia="Arial" w:hAnsi="Arial"/>
          <w:b/>
          <w:bCs/>
          <w:color w:val="00529B"/>
          <w:sz w:val="22"/>
          <w:szCs w:val="22"/>
        </w:rPr>
        <w:t xml:space="preserve">Chapitre 2 — Architecture et Environnement Technique</w:t>
      </w:r>
    </w:p>
    <w:p>
      <w:pPr>
        <w:tabs>
          <w:tab w:val="right" w:leader="dot" w:pos="8500"/>
        </w:tabs>
        <w:spacing w:after="60" w:before="60"/>
        <w:ind w:left="720"/>
      </w:pPr>
      <w:r>
        <w:rPr>
          <w:rFonts w:ascii="Arial" w:cs="Arial" w:eastAsia="Arial" w:hAnsi="Arial"/>
          <w:color w:val="333333"/>
          <w:sz w:val="20"/>
          <w:szCs w:val="20"/>
        </w:rPr>
        <w:t xml:space="preserve">2.1  Architecture Medallion</w:t>
      </w:r>
    </w:p>
    <w:p>
      <w:pPr>
        <w:tabs>
          <w:tab w:val="right" w:leader="dot" w:pos="8500"/>
        </w:tabs>
        <w:spacing w:after="60" w:before="60"/>
        <w:ind w:left="720"/>
      </w:pPr>
      <w:r>
        <w:rPr>
          <w:rFonts w:ascii="Arial" w:cs="Arial" w:eastAsia="Arial" w:hAnsi="Arial"/>
          <w:color w:val="333333"/>
          <w:sz w:val="20"/>
          <w:szCs w:val="20"/>
        </w:rPr>
        <w:t xml:space="preserve">2.2  Stack Technologique</w:t>
      </w:r>
    </w:p>
    <w:p>
      <w:pPr>
        <w:tabs>
          <w:tab w:val="right" w:leader="dot" w:pos="8500"/>
        </w:tabs>
        <w:spacing w:after="60" w:before="60"/>
        <w:ind w:left="720"/>
      </w:pPr>
      <w:r>
        <w:rPr>
          <w:rFonts w:ascii="Arial" w:cs="Arial" w:eastAsia="Arial" w:hAnsi="Arial"/>
          <w:color w:val="333333"/>
          <w:sz w:val="20"/>
          <w:szCs w:val="20"/>
        </w:rPr>
        <w:t xml:space="preserve">2.3  Chemins de Stockage MinIO</w:t>
      </w:r>
    </w:p>
    <w:p>
      <w:pPr>
        <w:tabs>
          <w:tab w:val="right" w:leader="dot" w:pos="8500"/>
        </w:tabs>
        <w:spacing w:after="60" w:before="60"/>
        <w:ind w:left="0"/>
      </w:pPr>
      <w:r>
        <w:rPr>
          <w:rFonts w:ascii="Arial" w:cs="Arial" w:eastAsia="Arial" w:hAnsi="Arial"/>
          <w:b/>
          <w:bCs/>
          <w:color w:val="00529B"/>
          <w:sz w:val="22"/>
          <w:szCs w:val="22"/>
        </w:rPr>
        <w:t xml:space="preserve">Chapitre 3 — Partie 1 : Ingestion Bronze</w:t>
      </w:r>
    </w:p>
    <w:p>
      <w:pPr>
        <w:tabs>
          <w:tab w:val="right" w:leader="dot" w:pos="8500"/>
        </w:tabs>
        <w:spacing w:after="60" w:before="60"/>
        <w:ind w:left="720"/>
      </w:pPr>
      <w:r>
        <w:rPr>
          <w:rFonts w:ascii="Arial" w:cs="Arial" w:eastAsia="Arial" w:hAnsi="Arial"/>
          <w:color w:val="333333"/>
          <w:sz w:val="20"/>
          <w:szCs w:val="20"/>
        </w:rPr>
        <w:t xml:space="preserve">3.1  Objectif</w:t>
      </w:r>
    </w:p>
    <w:p>
      <w:pPr>
        <w:tabs>
          <w:tab w:val="right" w:leader="dot" w:pos="8500"/>
        </w:tabs>
        <w:spacing w:after="60" w:before="60"/>
        <w:ind w:left="720"/>
      </w:pPr>
      <w:r>
        <w:rPr>
          <w:rFonts w:ascii="Arial" w:cs="Arial" w:eastAsia="Arial" w:hAnsi="Arial"/>
          <w:color w:val="333333"/>
          <w:sz w:val="20"/>
          <w:szCs w:val="20"/>
        </w:rPr>
        <w:t xml:space="preserve">3.2  Mise en Œuvre</w:t>
      </w:r>
    </w:p>
    <w:p>
      <w:pPr>
        <w:tabs>
          <w:tab w:val="right" w:leader="dot" w:pos="8500"/>
        </w:tabs>
        <w:spacing w:after="60" w:before="60"/>
        <w:ind w:left="720"/>
      </w:pPr>
      <w:r>
        <w:rPr>
          <w:rFonts w:ascii="Arial" w:cs="Arial" w:eastAsia="Arial" w:hAnsi="Arial"/>
          <w:color w:val="333333"/>
          <w:sz w:val="20"/>
          <w:szCs w:val="20"/>
        </w:rPr>
        <w:t xml:space="preserve">3.3  Résultat Attendu</w:t>
      </w:r>
    </w:p>
    <w:p>
      <w:pPr>
        <w:tabs>
          <w:tab w:val="right" w:leader="dot" w:pos="8500"/>
        </w:tabs>
        <w:spacing w:after="60" w:before="60"/>
        <w:ind w:left="0"/>
      </w:pPr>
      <w:r>
        <w:rPr>
          <w:rFonts w:ascii="Arial" w:cs="Arial" w:eastAsia="Arial" w:hAnsi="Arial"/>
          <w:b/>
          <w:bCs/>
          <w:color w:val="00529B"/>
          <w:sz w:val="22"/>
          <w:szCs w:val="22"/>
        </w:rPr>
        <w:t xml:space="preserve">Chapitre 4 — Partie 2 : Transformation Silver</w:t>
      </w:r>
    </w:p>
    <w:p>
      <w:pPr>
        <w:tabs>
          <w:tab w:val="right" w:leader="dot" w:pos="8500"/>
        </w:tabs>
        <w:spacing w:after="60" w:before="60"/>
        <w:ind w:left="720"/>
      </w:pPr>
      <w:r>
        <w:rPr>
          <w:rFonts w:ascii="Arial" w:cs="Arial" w:eastAsia="Arial" w:hAnsi="Arial"/>
          <w:color w:val="333333"/>
          <w:sz w:val="20"/>
          <w:szCs w:val="20"/>
        </w:rPr>
        <w:t xml:space="preserve">4.1  Objectif</w:t>
      </w:r>
    </w:p>
    <w:p>
      <w:pPr>
        <w:tabs>
          <w:tab w:val="right" w:leader="dot" w:pos="8500"/>
        </w:tabs>
        <w:spacing w:after="60" w:before="60"/>
        <w:ind w:left="720"/>
      </w:pPr>
      <w:r>
        <w:rPr>
          <w:rFonts w:ascii="Arial" w:cs="Arial" w:eastAsia="Arial" w:hAnsi="Arial"/>
          <w:color w:val="333333"/>
          <w:sz w:val="20"/>
          <w:szCs w:val="20"/>
        </w:rPr>
        <w:t xml:space="preserve">4.2  Travail Réalisé</w:t>
      </w:r>
    </w:p>
    <w:p>
      <w:pPr>
        <w:tabs>
          <w:tab w:val="right" w:leader="dot" w:pos="8500"/>
        </w:tabs>
        <w:spacing w:after="60" w:before="60"/>
        <w:ind w:left="720"/>
      </w:pPr>
      <w:r>
        <w:rPr>
          <w:rFonts w:ascii="Arial" w:cs="Arial" w:eastAsia="Arial" w:hAnsi="Arial"/>
          <w:color w:val="333333"/>
          <w:sz w:val="20"/>
          <w:szCs w:val="20"/>
        </w:rPr>
        <w:t xml:space="preserve">4.3  Schéma Silver</w:t>
      </w:r>
    </w:p>
    <w:p>
      <w:pPr>
        <w:tabs>
          <w:tab w:val="right" w:leader="dot" w:pos="8500"/>
        </w:tabs>
        <w:spacing w:after="60" w:before="60"/>
        <w:ind w:left="720"/>
      </w:pPr>
      <w:r>
        <w:rPr>
          <w:rFonts w:ascii="Arial" w:cs="Arial" w:eastAsia="Arial" w:hAnsi="Arial"/>
          <w:color w:val="333333"/>
          <w:sz w:val="20"/>
          <w:szCs w:val="20"/>
        </w:rPr>
        <w:t xml:space="preserve">4.4  Stockage</w:t>
      </w:r>
    </w:p>
    <w:p>
      <w:pPr>
        <w:tabs>
          <w:tab w:val="right" w:leader="dot" w:pos="8500"/>
        </w:tabs>
        <w:spacing w:after="60" w:before="60"/>
        <w:ind w:left="0"/>
      </w:pPr>
      <w:r>
        <w:rPr>
          <w:rFonts w:ascii="Arial" w:cs="Arial" w:eastAsia="Arial" w:hAnsi="Arial"/>
          <w:b/>
          <w:bCs/>
          <w:color w:val="00529B"/>
          <w:sz w:val="22"/>
          <w:szCs w:val="22"/>
        </w:rPr>
        <w:t xml:space="preserve">Chapitre 5 — Partie 3 : Enrichissement Gold</w:t>
      </w:r>
    </w:p>
    <w:p>
      <w:pPr>
        <w:tabs>
          <w:tab w:val="right" w:leader="dot" w:pos="8500"/>
        </w:tabs>
        <w:spacing w:after="60" w:before="60"/>
        <w:ind w:left="720"/>
      </w:pPr>
      <w:r>
        <w:rPr>
          <w:rFonts w:ascii="Arial" w:cs="Arial" w:eastAsia="Arial" w:hAnsi="Arial"/>
          <w:color w:val="333333"/>
          <w:sz w:val="20"/>
          <w:szCs w:val="20"/>
        </w:rPr>
        <w:t xml:space="preserve">5.1  Objectif</w:t>
      </w:r>
    </w:p>
    <w:p>
      <w:pPr>
        <w:tabs>
          <w:tab w:val="right" w:leader="dot" w:pos="8500"/>
        </w:tabs>
        <w:spacing w:after="60" w:before="60"/>
        <w:ind w:left="720"/>
      </w:pPr>
      <w:r>
        <w:rPr>
          <w:rFonts w:ascii="Arial" w:cs="Arial" w:eastAsia="Arial" w:hAnsi="Arial"/>
          <w:color w:val="333333"/>
          <w:sz w:val="20"/>
          <w:szCs w:val="20"/>
        </w:rPr>
        <w:t xml:space="preserve">5.2  Calcul du Score Météo (KPI)</w:t>
      </w:r>
    </w:p>
    <w:p>
      <w:pPr>
        <w:tabs>
          <w:tab w:val="right" w:leader="dot" w:pos="8500"/>
        </w:tabs>
        <w:spacing w:after="60" w:before="60"/>
        <w:ind w:left="720"/>
      </w:pPr>
      <w:r>
        <w:rPr>
          <w:rFonts w:ascii="Arial" w:cs="Arial" w:eastAsia="Arial" w:hAnsi="Arial"/>
          <w:color w:val="333333"/>
          <w:sz w:val="20"/>
          <w:szCs w:val="20"/>
        </w:rPr>
        <w:t xml:space="preserve">5.3  Classement et Meilleure Ville</w:t>
      </w:r>
    </w:p>
    <w:p>
      <w:pPr>
        <w:tabs>
          <w:tab w:val="right" w:leader="dot" w:pos="8500"/>
        </w:tabs>
        <w:spacing w:after="60" w:before="60"/>
        <w:ind w:left="720"/>
      </w:pPr>
      <w:r>
        <w:rPr>
          <w:rFonts w:ascii="Arial" w:cs="Arial" w:eastAsia="Arial" w:hAnsi="Arial"/>
          <w:color w:val="333333"/>
          <w:sz w:val="20"/>
          <w:szCs w:val="20"/>
        </w:rPr>
        <w:t xml:space="preserve">5.4  Exemple de Résultats</w:t>
      </w:r>
    </w:p>
    <w:p>
      <w:pPr>
        <w:tabs>
          <w:tab w:val="right" w:leader="dot" w:pos="8500"/>
        </w:tabs>
        <w:spacing w:after="60" w:before="60"/>
        <w:ind w:left="720"/>
      </w:pPr>
      <w:r>
        <w:rPr>
          <w:rFonts w:ascii="Arial" w:cs="Arial" w:eastAsia="Arial" w:hAnsi="Arial"/>
          <w:color w:val="333333"/>
          <w:sz w:val="20"/>
          <w:szCs w:val="20"/>
        </w:rPr>
        <w:t xml:space="preserve">5.5  Stockage Gold</w:t>
      </w:r>
    </w:p>
    <w:p>
      <w:pPr>
        <w:tabs>
          <w:tab w:val="right" w:leader="dot" w:pos="8500"/>
        </w:tabs>
        <w:spacing w:after="60" w:before="60"/>
        <w:ind w:left="0"/>
      </w:pPr>
      <w:r>
        <w:rPr>
          <w:rFonts w:ascii="Arial" w:cs="Arial" w:eastAsia="Arial" w:hAnsi="Arial"/>
          <w:b/>
          <w:bCs/>
          <w:color w:val="00529B"/>
          <w:sz w:val="22"/>
          <w:szCs w:val="22"/>
        </w:rPr>
        <w:t xml:space="preserve">Chapitre 6 — Partie 4 : Qualité des Données</w:t>
      </w:r>
    </w:p>
    <w:p>
      <w:pPr>
        <w:tabs>
          <w:tab w:val="right" w:leader="dot" w:pos="8500"/>
        </w:tabs>
        <w:spacing w:after="60" w:before="60"/>
        <w:ind w:left="720"/>
      </w:pPr>
      <w:r>
        <w:rPr>
          <w:rFonts w:ascii="Arial" w:cs="Arial" w:eastAsia="Arial" w:hAnsi="Arial"/>
          <w:color w:val="333333"/>
          <w:sz w:val="20"/>
          <w:szCs w:val="20"/>
        </w:rPr>
        <w:t xml:space="preserve">6.1  Objectif</w:t>
      </w:r>
    </w:p>
    <w:p>
      <w:pPr>
        <w:tabs>
          <w:tab w:val="right" w:leader="dot" w:pos="8500"/>
        </w:tabs>
        <w:spacing w:after="60" w:before="60"/>
        <w:ind w:left="720"/>
      </w:pPr>
      <w:r>
        <w:rPr>
          <w:rFonts w:ascii="Arial" w:cs="Arial" w:eastAsia="Arial" w:hAnsi="Arial"/>
          <w:color w:val="333333"/>
          <w:sz w:val="20"/>
          <w:szCs w:val="20"/>
        </w:rPr>
        <w:t xml:space="preserve">6.2  Tests Implémentés</w:t>
      </w:r>
    </w:p>
    <w:p>
      <w:pPr>
        <w:tabs>
          <w:tab w:val="right" w:leader="dot" w:pos="8500"/>
        </w:tabs>
        <w:spacing w:after="60" w:before="60"/>
        <w:ind w:left="720"/>
      </w:pPr>
      <w:r>
        <w:rPr>
          <w:rFonts w:ascii="Arial" w:cs="Arial" w:eastAsia="Arial" w:hAnsi="Arial"/>
          <w:color w:val="333333"/>
          <w:sz w:val="20"/>
          <w:szCs w:val="20"/>
        </w:rPr>
        <w:t xml:space="preserve">6.3  Exécution</w:t>
      </w:r>
    </w:p>
    <w:p>
      <w:pPr>
        <w:tabs>
          <w:tab w:val="right" w:leader="dot" w:pos="8500"/>
        </w:tabs>
        <w:spacing w:after="60" w:before="60"/>
        <w:ind w:left="0"/>
      </w:pPr>
      <w:r>
        <w:rPr>
          <w:rFonts w:ascii="Arial" w:cs="Arial" w:eastAsia="Arial" w:hAnsi="Arial"/>
          <w:b/>
          <w:bCs/>
          <w:color w:val="00529B"/>
          <w:sz w:val="22"/>
          <w:szCs w:val="22"/>
        </w:rPr>
        <w:t xml:space="preserve">Chapitre 7 — Partie 5 : Orchestration Airflow</w:t>
      </w:r>
    </w:p>
    <w:p>
      <w:pPr>
        <w:tabs>
          <w:tab w:val="right" w:leader="dot" w:pos="8500"/>
        </w:tabs>
        <w:spacing w:after="60" w:before="60"/>
        <w:ind w:left="720"/>
      </w:pPr>
      <w:r>
        <w:rPr>
          <w:rFonts w:ascii="Arial" w:cs="Arial" w:eastAsia="Arial" w:hAnsi="Arial"/>
          <w:color w:val="333333"/>
          <w:sz w:val="20"/>
          <w:szCs w:val="20"/>
        </w:rPr>
        <w:t xml:space="preserve">7.1  Objectif</w:t>
      </w:r>
    </w:p>
    <w:p>
      <w:pPr>
        <w:tabs>
          <w:tab w:val="right" w:leader="dot" w:pos="8500"/>
        </w:tabs>
        <w:spacing w:after="60" w:before="60"/>
        <w:ind w:left="720"/>
      </w:pPr>
      <w:r>
        <w:rPr>
          <w:rFonts w:ascii="Arial" w:cs="Arial" w:eastAsia="Arial" w:hAnsi="Arial"/>
          <w:color w:val="333333"/>
          <w:sz w:val="20"/>
          <w:szCs w:val="20"/>
        </w:rPr>
        <w:t xml:space="preserve">7.2  DAG weather_morocco_pipeline</w:t>
      </w:r>
    </w:p>
    <w:p>
      <w:pPr>
        <w:tabs>
          <w:tab w:val="right" w:leader="dot" w:pos="8500"/>
        </w:tabs>
        <w:spacing w:after="60" w:before="60"/>
        <w:ind w:left="720"/>
      </w:pPr>
      <w:r>
        <w:rPr>
          <w:rFonts w:ascii="Arial" w:cs="Arial" w:eastAsia="Arial" w:hAnsi="Arial"/>
          <w:color w:val="333333"/>
          <w:sz w:val="20"/>
          <w:szCs w:val="20"/>
        </w:rPr>
        <w:t xml:space="preserve">7.3  Paramètres du DAG</w:t>
      </w:r>
    </w:p>
    <w:p>
      <w:pPr>
        <w:tabs>
          <w:tab w:val="right" w:leader="dot" w:pos="8500"/>
        </w:tabs>
        <w:spacing w:after="60" w:before="60"/>
        <w:ind w:left="0"/>
      </w:pPr>
      <w:r>
        <w:rPr>
          <w:rFonts w:ascii="Arial" w:cs="Arial" w:eastAsia="Arial" w:hAnsi="Arial"/>
          <w:b/>
          <w:bCs/>
          <w:color w:val="00529B"/>
          <w:sz w:val="22"/>
          <w:szCs w:val="22"/>
        </w:rPr>
        <w:t xml:space="preserve">Chapitre 8 — Partie 6 : Reporting Power BI</w:t>
      </w:r>
    </w:p>
    <w:p>
      <w:pPr>
        <w:tabs>
          <w:tab w:val="right" w:leader="dot" w:pos="8500"/>
        </w:tabs>
        <w:spacing w:after="60" w:before="60"/>
        <w:ind w:left="720"/>
      </w:pPr>
      <w:r>
        <w:rPr>
          <w:rFonts w:ascii="Arial" w:cs="Arial" w:eastAsia="Arial" w:hAnsi="Arial"/>
          <w:color w:val="333333"/>
          <w:sz w:val="20"/>
          <w:szCs w:val="20"/>
        </w:rPr>
        <w:t xml:space="preserve">8.1  Objectif</w:t>
      </w:r>
    </w:p>
    <w:p>
      <w:pPr>
        <w:tabs>
          <w:tab w:val="right" w:leader="dot" w:pos="8500"/>
        </w:tabs>
        <w:spacing w:after="60" w:before="60"/>
        <w:ind w:left="720"/>
      </w:pPr>
      <w:r>
        <w:rPr>
          <w:rFonts w:ascii="Arial" w:cs="Arial" w:eastAsia="Arial" w:hAnsi="Arial"/>
          <w:color w:val="333333"/>
          <w:sz w:val="20"/>
          <w:szCs w:val="20"/>
        </w:rPr>
        <w:t xml:space="preserve">8.2  Connexion aux Données</w:t>
      </w:r>
    </w:p>
    <w:p>
      <w:pPr>
        <w:tabs>
          <w:tab w:val="right" w:leader="dot" w:pos="8500"/>
        </w:tabs>
        <w:spacing w:after="60" w:before="60"/>
        <w:ind w:left="720"/>
      </w:pPr>
      <w:r>
        <w:rPr>
          <w:rFonts w:ascii="Arial" w:cs="Arial" w:eastAsia="Arial" w:hAnsi="Arial"/>
          <w:color w:val="333333"/>
          <w:sz w:val="20"/>
          <w:szCs w:val="20"/>
        </w:rPr>
        <w:t xml:space="preserve">8.3  Visuels Créés</w:t>
      </w:r>
    </w:p>
    <w:p>
      <w:pPr>
        <w:tabs>
          <w:tab w:val="right" w:leader="dot" w:pos="8500"/>
        </w:tabs>
        <w:spacing w:after="60" w:before="60"/>
        <w:ind w:left="0"/>
      </w:pPr>
      <w:r>
        <w:rPr>
          <w:rFonts w:ascii="Arial" w:cs="Arial" w:eastAsia="Arial" w:hAnsi="Arial"/>
          <w:b/>
          <w:bCs/>
          <w:color w:val="00529B"/>
          <w:sz w:val="22"/>
          <w:szCs w:val="22"/>
        </w:rPr>
        <w:t xml:space="preserve">Chapitre 9 — Difficultés Rencontrées</w:t>
      </w:r>
    </w:p>
    <w:p>
      <w:pPr>
        <w:tabs>
          <w:tab w:val="right" w:leader="dot" w:pos="8500"/>
        </w:tabs>
        <w:spacing w:after="60" w:before="60"/>
        <w:ind w:left="0"/>
      </w:pPr>
      <w:r>
        <w:rPr>
          <w:rFonts w:ascii="Arial" w:cs="Arial" w:eastAsia="Arial" w:hAnsi="Arial"/>
          <w:b/>
          <w:bCs/>
          <w:color w:val="00529B"/>
          <w:sz w:val="22"/>
          <w:szCs w:val="22"/>
        </w:rPr>
        <w:t xml:space="preserve">Chapitre 10 — Conclusion</w:t>
      </w:r>
    </w:p>
    <w:p>
      <w:pPr>
        <w:tabs>
          <w:tab w:val="right" w:leader="dot" w:pos="8500"/>
        </w:tabs>
        <w:spacing w:after="60" w:before="60"/>
        <w:ind w:left="0"/>
      </w:pPr>
      <w:r>
        <w:rPr>
          <w:rFonts w:ascii="Arial" w:cs="Arial" w:eastAsia="Arial" w:hAnsi="Arial"/>
          <w:b/>
          <w:bCs/>
          <w:color w:val="00529B"/>
          <w:sz w:val="22"/>
          <w:szCs w:val="22"/>
        </w:rPr>
        <w:t xml:space="preserve">Annexe A — Structure du Projet</w:t>
      </w:r>
    </w:p>
    <w:p>
      <w:pPr>
        <w:tabs>
          <w:tab w:val="right" w:leader="dot" w:pos="8500"/>
        </w:tabs>
        <w:spacing w:after="60" w:before="60"/>
        <w:ind w:left="0"/>
      </w:pPr>
      <w:r>
        <w:rPr>
          <w:rFonts w:ascii="Arial" w:cs="Arial" w:eastAsia="Arial" w:hAnsi="Arial"/>
          <w:b/>
          <w:bCs/>
          <w:color w:val="00529B"/>
          <w:sz w:val="22"/>
          <w:szCs w:val="22"/>
        </w:rPr>
        <w:t xml:space="preserve">Annexe B — Commandes de Relance</w:t>
      </w:r>
    </w:p>
    <w:p>
      <w:pPr>
        <w:tabs>
          <w:tab w:val="right" w:leader="dot" w:pos="8500"/>
        </w:tabs>
        <w:spacing w:after="60" w:before="60"/>
        <w:ind w:left="0"/>
      </w:pPr>
      <w:r>
        <w:rPr>
          <w:rFonts w:ascii="Arial" w:cs="Arial" w:eastAsia="Arial" w:hAnsi="Arial"/>
          <w:b/>
          <w:bCs/>
          <w:color w:val="00529B"/>
          <w:sz w:val="22"/>
          <w:szCs w:val="22"/>
        </w:rPr>
        <w:t xml:space="preserve">Annexe C — Liens Utiles</w:t>
      </w:r>
    </w:p>
    <w:p>
      <w:pPr>
        <w:tabs>
          <w:tab w:val="right" w:leader="dot" w:pos="8500"/>
        </w:tabs>
        <w:spacing w:after="60" w:before="60"/>
        <w:ind w:left="0"/>
      </w:pPr>
      <w:r>
        <w:rPr>
          <w:rFonts w:ascii="Arial" w:cs="Arial" w:eastAsia="Arial" w:hAnsi="Arial"/>
          <w:b/>
          <w:bCs/>
          <w:color w:val="00529B"/>
          <w:sz w:val="22"/>
          <w:szCs w:val="22"/>
        </w:rPr>
        <w:t xml:space="preserve">Bibliographie</w:t>
      </w:r>
    </w:p>
    <w:p>
      <w:pPr>
        <w:spacing w:after="200" w:before="200"/>
      </w:pPr>
      <w:r>
        <w:rPr>
          <w:rFonts w:ascii="Arial" w:cs="Arial" w:eastAsia="Arial" w:hAnsi="Arial"/>
          <w:b/>
          <w:bCs/>
          <w:color w:val="00529B"/>
          <w:sz w:val="36"/>
          <w:szCs w:val="36"/>
        </w:rPr>
        <w:t xml:space="preserve">Résumé</w:t>
      </w:r>
    </w:p>
    <w:p>
      <w:pPr>
        <w:spacing w:after="80" w:before="80"/>
        <w:jc w:val="both"/>
      </w:pPr>
      <w:r>
        <w:rPr>
          <w:rFonts w:ascii="Arial" w:cs="Arial" w:eastAsia="Arial" w:hAnsi="Arial"/>
          <w:sz w:val="22"/>
          <w:szCs w:val="22"/>
        </w:rPr>
        <w:t xml:space="preserve">Ce rapport documente la conception, l'implémentation et la validation d'un </w:t>
      </w:r>
      <w:r>
        <w:rPr>
          <w:rFonts w:ascii="Arial" w:cs="Arial" w:eastAsia="Arial" w:hAnsi="Arial"/>
          <w:b/>
          <w:bCs/>
          <w:sz w:val="22"/>
          <w:szCs w:val="22"/>
        </w:rPr>
        <w:t xml:space="preserve">pipeline de données complet</w:t>
      </w:r>
      <w:r>
        <w:rPr>
          <w:rFonts w:ascii="Arial" w:cs="Arial" w:eastAsia="Arial" w:hAnsi="Arial"/>
          <w:sz w:val="22"/>
          <w:szCs w:val="22"/>
        </w:rPr>
        <w:t xml:space="preserve"> pour l'analyse météorologique de </w:t>
      </w:r>
      <w:r>
        <w:rPr>
          <w:rFonts w:ascii="Arial" w:cs="Arial" w:eastAsia="Arial" w:hAnsi="Arial"/>
          <w:b/>
          <w:bCs/>
          <w:sz w:val="22"/>
          <w:szCs w:val="22"/>
        </w:rPr>
        <w:t xml:space="preserve">huit villes marocaines</w:t>
      </w:r>
      <w:r>
        <w:rPr>
          <w:rFonts w:ascii="Arial" w:cs="Arial" w:eastAsia="Arial" w:hAnsi="Arial"/>
          <w:sz w:val="22"/>
          <w:szCs w:val="22"/>
        </w:rPr>
        <w:t xml:space="preserve">. Le projet suit l'</w:t>
      </w:r>
      <w:r>
        <w:rPr>
          <w:rFonts w:ascii="Arial" w:cs="Arial" w:eastAsia="Arial" w:hAnsi="Arial"/>
          <w:b/>
          <w:bCs/>
          <w:sz w:val="22"/>
          <w:szCs w:val="22"/>
        </w:rPr>
        <w:t xml:space="preserve">architecture Medallion</w:t>
      </w:r>
      <w:r>
        <w:rPr>
          <w:rFonts w:ascii="Arial" w:cs="Arial" w:eastAsia="Arial" w:hAnsi="Arial"/>
          <w:sz w:val="22"/>
          <w:szCs w:val="22"/>
        </w:rPr>
        <w:t xml:space="preserve"> en six phases successives : ingestion Bronze via </w:t>
      </w:r>
      <w:r>
        <w:rPr>
          <w:rFonts w:ascii="Arial" w:cs="Arial" w:eastAsia="Arial" w:hAnsi="Arial"/>
          <w:b/>
          <w:bCs/>
          <w:sz w:val="22"/>
          <w:szCs w:val="22"/>
        </w:rPr>
        <w:t xml:space="preserve">Airbyte</w:t>
      </w:r>
      <w:r>
        <w:rPr>
          <w:rFonts w:ascii="Arial" w:cs="Arial" w:eastAsia="Arial" w:hAnsi="Arial"/>
          <w:sz w:val="22"/>
          <w:szCs w:val="22"/>
        </w:rPr>
        <w:t xml:space="preserve"> et </w:t>
      </w:r>
      <w:r>
        <w:rPr>
          <w:rFonts w:ascii="Arial" w:cs="Arial" w:eastAsia="Arial" w:hAnsi="Arial"/>
          <w:b/>
          <w:bCs/>
          <w:sz w:val="22"/>
          <w:szCs w:val="22"/>
        </w:rPr>
        <w:t xml:space="preserve">MinIO</w:t>
      </w:r>
      <w:r>
        <w:rPr>
          <w:rFonts w:ascii="Arial" w:cs="Arial" w:eastAsia="Arial" w:hAnsi="Arial"/>
          <w:sz w:val="22"/>
          <w:szCs w:val="22"/>
        </w:rPr>
        <w:t xml:space="preserve">, transformation Silver en Python, enrichissement Gold avec calcul de KPI, tests de qualité automatisés, orchestration quotidienne par </w:t>
      </w:r>
      <w:r>
        <w:rPr>
          <w:rFonts w:ascii="Arial" w:cs="Arial" w:eastAsia="Arial" w:hAnsi="Arial"/>
          <w:b/>
          <w:bCs/>
          <w:sz w:val="22"/>
          <w:szCs w:val="22"/>
        </w:rPr>
        <w:t xml:space="preserve">Apache Airflow</w:t>
      </w:r>
      <w:r>
        <w:rPr>
          <w:rFonts w:ascii="Arial" w:cs="Arial" w:eastAsia="Arial" w:hAnsi="Arial"/>
          <w:sz w:val="22"/>
          <w:szCs w:val="22"/>
        </w:rPr>
        <w:t xml:space="preserve">, et visualisation décisionnelle dans </w:t>
      </w:r>
      <w:r>
        <w:rPr>
          <w:rFonts w:ascii="Arial" w:cs="Arial" w:eastAsia="Arial" w:hAnsi="Arial"/>
          <w:b/>
          <w:bCs/>
          <w:sz w:val="22"/>
          <w:szCs w:val="22"/>
        </w:rPr>
        <w:t xml:space="preserve">Power BI</w:t>
      </w:r>
      <w:r>
        <w:rPr>
          <w:rFonts w:ascii="Arial" w:cs="Arial" w:eastAsia="Arial" w:hAnsi="Arial"/>
          <w:sz w:val="22"/>
          <w:szCs w:val="22"/>
        </w:rPr>
        <w:t xml:space="preserve">.</w:t>
      </w:r>
    </w:p>
    <w:p>
      <w:pPr>
        <w:spacing w:after="100" w:before="100"/>
      </w:pPr>
      <w:r>
        <w:t xml:space="preserve"/>
      </w:r>
    </w:p>
    <w:p>
      <w:pPr>
        <w:spacing w:after="80" w:before="80"/>
        <w:jc w:val="both"/>
      </w:pPr>
      <w:r>
        <w:rPr>
          <w:rFonts w:ascii="Arial" w:cs="Arial" w:eastAsia="Arial" w:hAnsi="Arial"/>
          <w:sz w:val="22"/>
          <w:szCs w:val="22"/>
        </w:rPr>
        <w:t xml:space="preserve">L'infrastructure repose sur Docker Desktop, un stockage objet MinIO compatible S3, et un déploiement local d'Airbyte via abctl. Les résultats incluent un score météo sur 100 points, un classement des villes, un dashboard interactif et un pipeline automatisé exécuté chaque jour à 6h00.</w:t>
      </w:r>
    </w:p>
    <w:p>
      <w:pPr>
        <w:spacing w:after="100" w:before="100"/>
      </w:pPr>
      <w:r>
        <w:t xml:space="preserve"/>
      </w:r>
    </w:p>
    <w:p>
      <w:pPr>
        <w:spacing w:after="80" w:before="80"/>
      </w:pPr>
      <w:r>
        <w:rPr>
          <w:rFonts w:ascii="Arial" w:cs="Arial" w:eastAsia="Arial" w:hAnsi="Arial"/>
          <w:b/>
          <w:bCs/>
          <w:i/>
          <w:iCs/>
          <w:sz w:val="22"/>
          <w:szCs w:val="22"/>
        </w:rPr>
        <w:t xml:space="preserve">Mots-clés : </w:t>
      </w:r>
      <w:r>
        <w:rPr>
          <w:rFonts w:ascii="Arial" w:cs="Arial" w:eastAsia="Arial" w:hAnsi="Arial"/>
          <w:i/>
          <w:iCs/>
          <w:sz w:val="22"/>
          <w:szCs w:val="22"/>
        </w:rPr>
        <w:t xml:space="preserve">Data Lake, Medallion, Bronze, Silver, Gold, Airbyte, MinIO, Airflow, Power BI, OpenWeatherMap, KPI, 4IASDG2.</w:t>
      </w:r>
    </w:p>
    <w:p>
      <w:r>
        <w:br w:type="page"/>
      </w:r>
    </w:p>
    <w:p>
      <w:pPr>
        <w:pStyle w:val="Heading1"/>
        <w:spacing w:after="200" w:before="400"/>
      </w:pPr>
      <w:r>
        <w:rPr>
          <w:rFonts w:ascii="Arial" w:cs="Arial" w:eastAsia="Arial" w:hAnsi="Arial"/>
          <w:b/>
          <w:bCs/>
          <w:color w:val="00529B"/>
          <w:sz w:val="32"/>
          <w:szCs w:val="32"/>
        </w:rPr>
        <w:t xml:space="preserve">Chapitre 1 — Introduction</w:t>
      </w:r>
    </w:p>
    <w:p>
      <w:pPr>
        <w:pStyle w:val="Heading2"/>
        <w:spacing w:after="150" w:before="300"/>
      </w:pPr>
      <w:r>
        <w:rPr>
          <w:rFonts w:ascii="Arial" w:cs="Arial" w:eastAsia="Arial" w:hAnsi="Arial"/>
          <w:b/>
          <w:bCs/>
          <w:color w:val="00529B"/>
          <w:sz w:val="26"/>
          <w:szCs w:val="26"/>
        </w:rPr>
        <w:t xml:space="preserve">1.1  Contexte</w:t>
      </w:r>
    </w:p>
    <w:p>
      <w:pPr>
        <w:spacing w:after="80" w:before="80"/>
        <w:jc w:val="both"/>
      </w:pPr>
      <w:r>
        <w:rPr>
          <w:rFonts w:ascii="Arial" w:cs="Arial" w:eastAsia="Arial" w:hAnsi="Arial"/>
          <w:sz w:val="22"/>
          <w:szCs w:val="22"/>
        </w:rPr>
        <w:t xml:space="preserve">Les systèmes d'information décisionnels modernes s'appuient sur des pipelines de données structurés, capables de collecter, transformer, contrôler et exposer des données fiables. Dans le cadre du module Exploitation de Données (4IASDG2), ce projet vise à mettre en œuvre un tel pipeline appliqué aux données météorologiques de villes marocaines.</w:t>
      </w:r>
    </w:p>
    <w:p>
      <w:pPr>
        <w:spacing w:after="100" w:before="100"/>
      </w:pPr>
      <w:r>
        <w:t xml:space="preserve"/>
      </w:r>
    </w:p>
    <w:p>
      <w:pPr>
        <w:pStyle w:val="Heading2"/>
        <w:spacing w:after="150" w:before="300"/>
      </w:pPr>
      <w:r>
        <w:rPr>
          <w:rFonts w:ascii="Arial" w:cs="Arial" w:eastAsia="Arial" w:hAnsi="Arial"/>
          <w:b/>
          <w:bCs/>
          <w:color w:val="00529B"/>
          <w:sz w:val="26"/>
          <w:szCs w:val="26"/>
        </w:rPr>
        <w:t xml:space="preserve">1.2  Problématique</w:t>
      </w:r>
    </w:p>
    <w:p>
      <w:pPr>
        <w:spacing w:after="80" w:before="80"/>
        <w:jc w:val="both"/>
      </w:pPr>
      <w:r>
        <w:rPr>
          <w:rFonts w:ascii="Arial" w:cs="Arial" w:eastAsia="Arial" w:hAnsi="Arial"/>
          <w:sz w:val="22"/>
          <w:szCs w:val="22"/>
        </w:rPr>
        <w:t xml:space="preserve">Comment construire un pipeline de bout en bout — de l'ingestion brute à la visualisation décisionnelle — en respectant les bonnes pratiques d'ingénierie des données (Medallion, qualité, orchestration) ?</w:t>
      </w:r>
    </w:p>
    <w:p>
      <w:pPr>
        <w:spacing w:after="100" w:before="100"/>
      </w:pPr>
      <w:r>
        <w:t xml:space="preserve"/>
      </w:r>
    </w:p>
    <w:p>
      <w:pPr>
        <w:pStyle w:val="Heading2"/>
        <w:spacing w:after="150" w:before="300"/>
      </w:pPr>
      <w:r>
        <w:rPr>
          <w:rFonts w:ascii="Arial" w:cs="Arial" w:eastAsia="Arial" w:hAnsi="Arial"/>
          <w:b/>
          <w:bCs/>
          <w:color w:val="00529B"/>
          <w:sz w:val="26"/>
          <w:szCs w:val="26"/>
        </w:rPr>
        <w:t xml:space="preserve">1.3  Objectifs</w:t>
      </w:r>
    </w:p>
    <w:p>
      <w:pPr>
        <w:pStyle w:val="ListParagraph"/>
        <w:numPr>
          <w:ilvl w:val="0"/>
          <w:numId w:val="2"/>
        </w:numPr>
        <w:spacing w:after="60" w:before="60"/>
      </w:pPr>
      <w:r>
        <w:rPr>
          <w:rFonts w:ascii="Arial" w:cs="Arial" w:eastAsia="Arial" w:hAnsi="Arial"/>
          <w:sz w:val="22"/>
          <w:szCs w:val="22"/>
        </w:rPr>
        <w:t xml:space="preserve">Partie 1 — Bronze : Ingérer des données météo brutes depuis une API Weather vers MinIO.</w:t>
      </w:r>
    </w:p>
    <w:p>
      <w:pPr>
        <w:pStyle w:val="ListParagraph"/>
        <w:numPr>
          <w:ilvl w:val="0"/>
          <w:numId w:val="2"/>
        </w:numPr>
        <w:spacing w:after="60" w:before="60"/>
      </w:pPr>
      <w:r>
        <w:rPr>
          <w:rFonts w:ascii="Arial" w:cs="Arial" w:eastAsia="Arial" w:hAnsi="Arial"/>
          <w:sz w:val="22"/>
          <w:szCs w:val="22"/>
        </w:rPr>
        <w:t xml:space="preserve">Partie 2 — Silver : Nettoyer et structurer les données JSON brutes.</w:t>
      </w:r>
    </w:p>
    <w:p>
      <w:pPr>
        <w:pStyle w:val="ListParagraph"/>
        <w:numPr>
          <w:ilvl w:val="0"/>
          <w:numId w:val="2"/>
        </w:numPr>
        <w:spacing w:after="60" w:before="60"/>
      </w:pPr>
      <w:r>
        <w:rPr>
          <w:rFonts w:ascii="Arial" w:cs="Arial" w:eastAsia="Arial" w:hAnsi="Arial"/>
          <w:sz w:val="22"/>
          <w:szCs w:val="22"/>
        </w:rPr>
        <w:t xml:space="preserve">Partie 3 — Gold : Calculer des KPI métier (score météo, classement).</w:t>
      </w:r>
    </w:p>
    <w:p>
      <w:pPr>
        <w:pStyle w:val="ListParagraph"/>
        <w:numPr>
          <w:ilvl w:val="0"/>
          <w:numId w:val="2"/>
        </w:numPr>
        <w:spacing w:after="60" w:before="60"/>
      </w:pPr>
      <w:r>
        <w:rPr>
          <w:rFonts w:ascii="Arial" w:cs="Arial" w:eastAsia="Arial" w:hAnsi="Arial"/>
          <w:sz w:val="22"/>
          <w:szCs w:val="22"/>
        </w:rPr>
        <w:t xml:space="preserve">Partie 4 — Qualité : Valider automatiquement chaque couche.</w:t>
      </w:r>
    </w:p>
    <w:p>
      <w:pPr>
        <w:pStyle w:val="ListParagraph"/>
        <w:numPr>
          <w:ilvl w:val="0"/>
          <w:numId w:val="2"/>
        </w:numPr>
        <w:spacing w:after="60" w:before="60"/>
      </w:pPr>
      <w:r>
        <w:rPr>
          <w:rFonts w:ascii="Arial" w:cs="Arial" w:eastAsia="Arial" w:hAnsi="Arial"/>
          <w:sz w:val="22"/>
          <w:szCs w:val="22"/>
        </w:rPr>
        <w:t xml:space="preserve">Partie 5 — Airflow : Automatiser le pipeline (cron 6h00).</w:t>
      </w:r>
    </w:p>
    <w:p>
      <w:pPr>
        <w:pStyle w:val="ListParagraph"/>
        <w:numPr>
          <w:ilvl w:val="0"/>
          <w:numId w:val="2"/>
        </w:numPr>
        <w:spacing w:after="60" w:before="60"/>
      </w:pPr>
      <w:r>
        <w:rPr>
          <w:rFonts w:ascii="Arial" w:cs="Arial" w:eastAsia="Arial" w:hAnsi="Arial"/>
          <w:sz w:val="22"/>
          <w:szCs w:val="22"/>
        </w:rPr>
        <w:t xml:space="preserve">Partie 6 — Power BI : Créer un dashboard décisionnel.</w:t>
      </w:r>
    </w:p>
    <w:p>
      <w:pPr>
        <w:spacing w:after="100" w:before="100"/>
      </w:pPr>
      <w:r>
        <w:t xml:space="preserve"/>
      </w:r>
    </w:p>
    <w:p>
      <w:pPr>
        <w:pStyle w:val="Heading2"/>
        <w:spacing w:after="150" w:before="300"/>
      </w:pPr>
      <w:r>
        <w:rPr>
          <w:rFonts w:ascii="Arial" w:cs="Arial" w:eastAsia="Arial" w:hAnsi="Arial"/>
          <w:b/>
          <w:bCs/>
          <w:color w:val="00529B"/>
          <w:sz w:val="26"/>
          <w:szCs w:val="26"/>
        </w:rPr>
        <w:t xml:space="preserve">1.4  Périmètre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Ville</w:t>
            </w:r>
          </w:p>
        </w:tc>
        <w:tc>
          <w:tcPr>
            <w:tcW w:type="dxa" w:w="45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Casablanca, Rabat, Marrakech, Fès</w:t>
            </w:r>
          </w:p>
        </w:tc>
        <w:tc>
          <w:tcPr>
            <w:tcW w:type="dxa" w:w="4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Grandes agglomérations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Tanger, Agadir, Meknès, Oujda</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Couverture géographique nationale</w:t>
            </w:r>
          </w:p>
        </w:tc>
      </w:tr>
    </w:tbl>
    <w:p>
      <w:r>
        <w:br w:type="page"/>
      </w:r>
    </w:p>
    <w:p>
      <w:pPr>
        <w:spacing w:after="100" w:before="200"/>
        <w:jc w:val="center"/>
      </w:pPr>
      <w:r>
        <w:drawing>
          <wp:inline xmlns:wp="http://schemas.openxmlformats.org/drawingml/2006/wordprocessingDrawing">
            <wp:extent cx="5486400" cy="2952369"/>
            <wp:effectExtent b="0" l="0" r="0" t="0"/>
            <wp:docPr id="4" name="image4" descr="Airflow DAG Graph"/>
            <a:graphic xmlns:a="http://schemas.openxmlformats.org/drawingml/2006/main">
              <a:graphicData uri="http://schemas.openxmlformats.org/drawingml/2006/picture">
                <pic:pic xmlns:pic="http://schemas.openxmlformats.org/drawingml/2006/picture">
                  <pic:nvPicPr>
                    <pic:cNvPr id="4" name="image4"/>
                    <pic:cNvPicPr/>
                  </pic:nvPicPr>
                  <pic:blipFill>
                    <a:blip xmlns:r="http://schemas.openxmlformats.org/officeDocument/2006/relationships" r:embed="rId10"/>
                    <a:stretch>
                      <a:fillRect/>
                    </a:stretch>
                  </pic:blipFill>
                  <pic:spPr>
                    <a:xfrm>
                      <a:off x="0" y="0"/>
                      <a:ext cx="5486400" cy="2952369"/>
                    </a:xfrm>
                    <a:prstGeom prst="rect">
                      <a:avLst/>
                    </a:prstGeom>
                  </pic:spPr>
                </pic:pic>
              </a:graphicData>
            </a:graphic>
          </wp:inline>
        </w:drawing>
      </w:r>
    </w:p>
    <w:p>
      <w:pPr>
        <w:spacing w:after="200" w:before="80"/>
        <w:jc w:val="center"/>
      </w:pPr>
      <w:r>
        <w:rPr>
          <w:rFonts w:ascii="Arial" w:cs="Arial" w:eastAsia="Arial" w:hAnsi="Arial"/>
          <w:i/>
          <w:iCs/>
          <w:color w:val="555555"/>
          <w:sz w:val="18"/>
          <w:szCs w:val="18"/>
        </w:rPr>
        <w:t xml:space="preserve">Figure 4 : Interface Apache Airflow — DAG weather_morocco_pipeline, 6 tâches toutes en succès ✅ (run du 2026-05-16 à 06:00 UTC)</w:t>
      </w:r>
    </w:p>
    <w:p>
      <w:pPr>
        <w:pStyle w:val="Heading1"/>
        <w:spacing w:after="200" w:before="400"/>
      </w:pPr>
      <w:r>
        <w:rPr>
          <w:rFonts w:ascii="Arial" w:cs="Arial" w:eastAsia="Arial" w:hAnsi="Arial"/>
          <w:b/>
          <w:bCs/>
          <w:color w:val="00529B"/>
          <w:sz w:val="32"/>
          <w:szCs w:val="32"/>
        </w:rPr>
        <w:t xml:space="preserve">Chapitre 2 — Architecture et Environnement Technique</w:t>
      </w:r>
    </w:p>
    <w:p>
      <w:pPr>
        <w:pStyle w:val="Heading2"/>
        <w:spacing w:after="150" w:before="300"/>
      </w:pPr>
      <w:r>
        <w:rPr>
          <w:rFonts w:ascii="Arial" w:cs="Arial" w:eastAsia="Arial" w:hAnsi="Arial"/>
          <w:b/>
          <w:bCs/>
          <w:color w:val="00529B"/>
          <w:sz w:val="26"/>
          <w:szCs w:val="26"/>
        </w:rPr>
        <w:t xml:space="preserve">2.1  Architecture Medallion</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CCCCCC" w:sz="1"/>
              <w:left w:val="single" w:color="CCCCCC" w:sz="1"/>
              <w:bottom w:val="single" w:color="CCCCCC" w:sz="1"/>
              <w:right w:val="single" w:color="CCCCCC" w:sz="1"/>
            </w:tcBorders>
            <w:shd w:fill="F5E6D3" w:val="clear"/>
            <w:tcMar>
              <w:top w:type="dxa" w:w="120"/>
              <w:left w:type="dxa" w:w="120"/>
              <w:bottom w:type="dxa" w:w="120"/>
              <w:right w:type="dxa" w:w="120"/>
            </w:tcMar>
            <w:vAlign w:val="center"/>
          </w:tcPr>
          <w:p>
            <w:pPr>
              <w:jc w:val="center"/>
            </w:pPr>
            <w:r>
              <w:rPr>
                <w:rFonts w:ascii="Arial" w:cs="Arial" w:eastAsia="Arial" w:hAnsi="Arial"/>
                <w:b/>
                <w:bCs/>
                <w:color w:val="8B4513"/>
                <w:sz w:val="22"/>
                <w:szCs w:val="22"/>
              </w:rPr>
              <w:t xml:space="preserve">BRONZE</w:t>
            </w:r>
          </w:p>
          <w:p>
            <w:pPr>
              <w:jc w:val="center"/>
            </w:pPr>
            <w:r>
              <w:rPr>
                <w:rFonts w:ascii="Arial" w:cs="Arial" w:eastAsia="Arial" w:hAnsi="Arial"/>
                <w:color w:val="555555"/>
                <w:sz w:val="18"/>
                <w:szCs w:val="18"/>
              </w:rPr>
              <w:t xml:space="preserve">Raw JSON</w:t>
            </w:r>
          </w:p>
          <w:p>
            <w:pPr>
              <w:jc w:val="center"/>
            </w:pPr>
            <w:r>
              <w:rPr>
                <w:rFonts w:ascii="Arial" w:cs="Arial" w:eastAsia="Arial" w:hAnsi="Arial"/>
                <w:i/>
                <w:iCs/>
                <w:sz w:val="16"/>
                <w:szCs w:val="16"/>
              </w:rPr>
              <w:t xml:space="preserve">Airbyte + MinIO</w:t>
            </w:r>
          </w:p>
        </w:tc>
        <w:tc>
          <w:tcPr>
            <w:tcW w:type="dxa" w:w="2250"/>
            <w:tcBorders>
              <w:top w:val="single" w:color="CCCCCC" w:sz="1"/>
              <w:left w:val="single" w:color="CCCCCC" w:sz="1"/>
              <w:bottom w:val="single" w:color="CCCCCC" w:sz="1"/>
              <w:right w:val="single" w:color="CCCCCC" w:sz="1"/>
            </w:tcBorders>
            <w:shd w:fill="F0F0F0" w:val="clear"/>
            <w:tcMar>
              <w:top w:type="dxa" w:w="120"/>
              <w:left w:type="dxa" w:w="120"/>
              <w:bottom w:type="dxa" w:w="120"/>
              <w:right w:type="dxa" w:w="120"/>
            </w:tcMar>
            <w:vAlign w:val="center"/>
          </w:tcPr>
          <w:p>
            <w:pPr>
              <w:jc w:val="center"/>
            </w:pPr>
            <w:r>
              <w:rPr>
                <w:rFonts w:ascii="Arial" w:cs="Arial" w:eastAsia="Arial" w:hAnsi="Arial"/>
                <w:b/>
                <w:bCs/>
                <w:color w:val="555555"/>
                <w:sz w:val="22"/>
                <w:szCs w:val="22"/>
              </w:rPr>
              <w:t xml:space="preserve">SILVER</w:t>
            </w:r>
          </w:p>
          <w:p>
            <w:pPr>
              <w:jc w:val="center"/>
            </w:pPr>
            <w:r>
              <w:rPr>
                <w:rFonts w:ascii="Arial" w:cs="Arial" w:eastAsia="Arial" w:hAnsi="Arial"/>
                <w:color w:val="555555"/>
                <w:sz w:val="18"/>
                <w:szCs w:val="18"/>
              </w:rPr>
              <w:t xml:space="preserve">Clean JSON</w:t>
            </w:r>
          </w:p>
          <w:p>
            <w:pPr>
              <w:jc w:val="center"/>
            </w:pPr>
            <w:r>
              <w:rPr>
                <w:rFonts w:ascii="Arial" w:cs="Arial" w:eastAsia="Arial" w:hAnsi="Arial"/>
                <w:i/>
                <w:iCs/>
                <w:sz w:val="16"/>
                <w:szCs w:val="16"/>
              </w:rPr>
              <w:t xml:space="preserve">Python / Pandas</w:t>
            </w:r>
          </w:p>
        </w:tc>
        <w:tc>
          <w:tcPr>
            <w:tcW w:type="dxa" w:w="2250"/>
            <w:tcBorders>
              <w:top w:val="single" w:color="CCCCCC" w:sz="1"/>
              <w:left w:val="single" w:color="CCCCCC" w:sz="1"/>
              <w:bottom w:val="single" w:color="CCCCCC" w:sz="1"/>
              <w:right w:val="single" w:color="CCCCCC" w:sz="1"/>
            </w:tcBorders>
            <w:shd w:fill="FFF8DC" w:val="clear"/>
            <w:tcMar>
              <w:top w:type="dxa" w:w="120"/>
              <w:left w:type="dxa" w:w="120"/>
              <w:bottom w:type="dxa" w:w="120"/>
              <w:right w:type="dxa" w:w="120"/>
            </w:tcMar>
            <w:vAlign w:val="center"/>
          </w:tcPr>
          <w:p>
            <w:pPr>
              <w:jc w:val="center"/>
            </w:pPr>
            <w:r>
              <w:rPr>
                <w:rFonts w:ascii="Arial" w:cs="Arial" w:eastAsia="Arial" w:hAnsi="Arial"/>
                <w:b/>
                <w:bCs/>
                <w:color w:val="856508"/>
                <w:sz w:val="22"/>
                <w:szCs w:val="22"/>
              </w:rPr>
              <w:t xml:space="preserve">GOLD</w:t>
            </w:r>
          </w:p>
          <w:p>
            <w:pPr>
              <w:jc w:val="center"/>
            </w:pPr>
            <w:r>
              <w:rPr>
                <w:rFonts w:ascii="Arial" w:cs="Arial" w:eastAsia="Arial" w:hAnsi="Arial"/>
                <w:color w:val="555555"/>
                <w:sz w:val="18"/>
                <w:szCs w:val="18"/>
              </w:rPr>
              <w:t xml:space="preserve">Analytics</w:t>
            </w:r>
          </w:p>
          <w:p>
            <w:pPr>
              <w:jc w:val="center"/>
            </w:pPr>
            <w:r>
              <w:rPr>
                <w:rFonts w:ascii="Arial" w:cs="Arial" w:eastAsia="Arial" w:hAnsi="Arial"/>
                <w:i/>
                <w:iCs/>
                <w:sz w:val="16"/>
                <w:szCs w:val="16"/>
              </w:rPr>
              <w:t xml:space="preserve">Python KPI</w:t>
            </w:r>
          </w:p>
        </w:tc>
        <w:tc>
          <w:tcPr>
            <w:tcW w:type="dxa" w:w="225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vAlign w:val="center"/>
          </w:tcPr>
          <w:p>
            <w:pPr>
              <w:jc w:val="center"/>
            </w:pPr>
            <w:r>
              <w:rPr>
                <w:rFonts w:ascii="Arial" w:cs="Arial" w:eastAsia="Arial" w:hAnsi="Arial"/>
                <w:b/>
                <w:bCs/>
                <w:color w:val="00529B"/>
                <w:sz w:val="22"/>
                <w:szCs w:val="22"/>
              </w:rPr>
              <w:t xml:space="preserve">POWER BI</w:t>
            </w:r>
          </w:p>
          <w:p>
            <w:pPr>
              <w:jc w:val="center"/>
            </w:pPr>
            <w:r>
              <w:rPr>
                <w:rFonts w:ascii="Arial" w:cs="Arial" w:eastAsia="Arial" w:hAnsi="Arial"/>
                <w:color w:val="555555"/>
                <w:sz w:val="18"/>
                <w:szCs w:val="18"/>
              </w:rPr>
              <w:t xml:space="preserve">Dashboard</w:t>
            </w:r>
          </w:p>
          <w:p>
            <w:pPr>
              <w:jc w:val="center"/>
            </w:pPr>
            <w:r>
              <w:rPr>
                <w:rFonts w:ascii="Arial" w:cs="Arial" w:eastAsia="Arial" w:hAnsi="Arial"/>
                <w:i/>
                <w:iCs/>
                <w:sz w:val="16"/>
                <w:szCs w:val="16"/>
              </w:rPr>
              <w:t xml:space="preserve">JSON Export</w:t>
            </w:r>
          </w:p>
        </w:tc>
      </w:tr>
    </w:tbl>
    <w:p>
      <w:pPr>
        <w:spacing w:after="100" w:before="100"/>
      </w:pPr>
      <w:r>
        <w:t xml:space="preserve"/>
      </w:r>
    </w:p>
    <w:p>
      <w:pPr>
        <w:pStyle w:val="Heading2"/>
        <w:spacing w:after="150" w:before="300"/>
      </w:pPr>
      <w:r>
        <w:rPr>
          <w:rFonts w:ascii="Arial" w:cs="Arial" w:eastAsia="Arial" w:hAnsi="Arial"/>
          <w:b/>
          <w:bCs/>
          <w:color w:val="00529B"/>
          <w:sz w:val="26"/>
          <w:szCs w:val="26"/>
        </w:rPr>
        <w:t xml:space="preserve">2.2  Stack Technologique</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960"/>
      </w:tblGrid>
      <w:tr>
        <w:trPr>
          <w:tblHeader/>
        </w:trPr>
        <w:tc>
          <w:tcPr>
            <w:tcW w:type="dxa" w:w="28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W w:type="dxa" w:w="32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Technologie</w:t>
            </w:r>
          </w:p>
        </w:tc>
        <w:tc>
          <w:tcPr>
            <w:tcW w:type="dxa" w:w="296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 / Détail</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Conteneurisation</w:t>
            </w:r>
          </w:p>
        </w:tc>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Docker Desktop</w:t>
            </w:r>
          </w:p>
        </w:tc>
        <w:tc>
          <w:tcPr>
            <w:tcW w:type="dxa" w:w="2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29.x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Ingestion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Airbyte (abctl + kind)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2.1.0</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Stockage objet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MinIO</w:t>
            </w:r>
          </w:p>
        </w:tc>
        <w:tc>
          <w:tcPr>
            <w:tcW w:type="dxa" w:w="2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Ports 9000 / 9001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Transformation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Python, Pandas, Boto3</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3.11+</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Orchestration</w:t>
            </w:r>
          </w:p>
        </w:tc>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Apache Airflow</w:t>
            </w:r>
          </w:p>
        </w:tc>
        <w:tc>
          <w:tcPr>
            <w:tcW w:type="dxa" w:w="2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2.8.1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Visualisation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 BI Desktop</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Dernière version</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Source API</w:t>
            </w:r>
          </w:p>
        </w:tc>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OpenWeatherMap</w:t>
            </w:r>
          </w:p>
        </w:tc>
        <w:tc>
          <w:tcPr>
            <w:tcW w:type="dxa" w:w="2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Plan gratuit</w:t>
            </w:r>
          </w:p>
        </w:tc>
      </w:tr>
    </w:tbl>
    <w:p>
      <w:pPr>
        <w:spacing w:after="100" w:before="100"/>
      </w:pPr>
      <w:r>
        <w:t xml:space="preserve"/>
      </w:r>
    </w:p>
    <w:p>
      <w:pPr>
        <w:spacing w:after="100" w:before="200"/>
        <w:jc w:val="center"/>
      </w:pPr>
      <w:r>
        <w:drawing>
          <wp:inline xmlns:wp="http://schemas.openxmlformats.org/drawingml/2006/wordprocessingDrawing">
            <wp:extent cx="5486400" cy="2969018"/>
            <wp:effectExtent b="0" l="0" r="0" t="0"/>
            <wp:docPr id="3" name="image3" descr="Docker Desktop - Containers"/>
            <a:graphic xmlns:a="http://schemas.openxmlformats.org/drawingml/2006/main">
              <a:graphicData uri="http://schemas.openxmlformats.org/drawingml/2006/picture">
                <pic:pic xmlns:pic="http://schemas.openxmlformats.org/drawingml/2006/picture">
                  <pic:nvPicPr>
                    <pic:cNvPr id="3" name="image3"/>
                    <pic:cNvPicPr/>
                  </pic:nvPicPr>
                  <pic:blipFill>
                    <a:blip xmlns:r="http://schemas.openxmlformats.org/officeDocument/2006/relationships" r:embed="rId12"/>
                    <a:stretch>
                      <a:fillRect/>
                    </a:stretch>
                  </pic:blipFill>
                  <pic:spPr>
                    <a:xfrm>
                      <a:off x="0" y="0"/>
                      <a:ext cx="5486400" cy="2969018"/>
                    </a:xfrm>
                    <a:prstGeom prst="rect">
                      <a:avLst/>
                    </a:prstGeom>
                  </pic:spPr>
                </pic:pic>
              </a:graphicData>
            </a:graphic>
          </wp:inline>
        </w:drawing>
      </w:r>
    </w:p>
    <w:p>
      <w:pPr>
        <w:spacing w:after="200" w:before="80"/>
        <w:jc w:val="center"/>
      </w:pPr>
      <w:r>
        <w:rPr>
          <w:rFonts w:ascii="Arial" w:cs="Arial" w:eastAsia="Arial" w:hAnsi="Arial"/>
          <w:i/>
          <w:iCs/>
          <w:color w:val="555555"/>
          <w:sz w:val="18"/>
          <w:szCs w:val="18"/>
        </w:rPr>
        <w:t xml:space="preserve">Figure 3 : Docker Desktop — Containers actifs : airbyte-abctl, minio, spark-worker, spark-master</w:t>
      </w:r>
    </w:p>
    <w:p>
      <w:pPr>
        <w:pStyle w:val="Heading2"/>
        <w:spacing w:after="150" w:before="300"/>
      </w:pPr>
      <w:r>
        <w:rPr>
          <w:rFonts w:ascii="Arial" w:cs="Arial" w:eastAsia="Arial" w:hAnsi="Arial"/>
          <w:b/>
          <w:bCs/>
          <w:color w:val="00529B"/>
          <w:sz w:val="26"/>
          <w:szCs w:val="26"/>
        </w:rPr>
        <w:t xml:space="preserve">2.3  Chemins de Stockage MinIO</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6960"/>
      </w:tblGrid>
      <w:tr>
        <w:trPr>
          <w:tblHeader/>
        </w:trPr>
        <w:tc>
          <w:tcPr>
            <w:tcW w:type="dxa" w:w="20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Couche</w:t>
            </w:r>
          </w:p>
        </w:tc>
        <w:tc>
          <w:tcPr>
            <w:tcW w:type="dxa" w:w="696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Chemin MinIO</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Bronze</w:t>
            </w:r>
          </w:p>
        </w:tc>
        <w:tc>
          <w:tcPr>
            <w:tcW w:type="dxa" w:w="6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bronze/weather_raw/YYYY-MM-DD/&lt;ville&gt;.json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Silver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silver/weather_clean/YYYY-MM-DD/weather_clean.json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Gold</w:t>
            </w:r>
          </w:p>
        </w:tc>
        <w:tc>
          <w:tcPr>
            <w:tcW w:type="dxa" w:w="6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gold/weather_analytics/YYYY-MM-DD/weather_analytics.json</w:t>
            </w:r>
          </w:p>
        </w:tc>
      </w:tr>
    </w:tbl>
    <w:p>
      <w:r>
        <w:br w:type="page"/>
      </w:r>
    </w:p>
    <w:p>
      <w:pPr>
        <w:pStyle w:val="Heading1"/>
        <w:spacing w:after="200" w:before="400"/>
      </w:pPr>
      <w:r>
        <w:rPr>
          <w:rFonts w:ascii="Arial" w:cs="Arial" w:eastAsia="Arial" w:hAnsi="Arial"/>
          <w:b/>
          <w:bCs/>
          <w:color w:val="00529B"/>
          <w:sz w:val="32"/>
          <w:szCs w:val="32"/>
        </w:rPr>
        <w:t xml:space="preserve">Chapitre 3 — Partie 1 : Ingestion Bronze</w:t>
      </w:r>
    </w:p>
    <w:p>
      <w:pPr>
        <w:pStyle w:val="Heading2"/>
        <w:spacing w:after="150" w:before="300"/>
      </w:pPr>
      <w:r>
        <w:rPr>
          <w:rFonts w:ascii="Arial" w:cs="Arial" w:eastAsia="Arial" w:hAnsi="Arial"/>
          <w:b/>
          <w:bCs/>
          <w:color w:val="00529B"/>
          <w:sz w:val="26"/>
          <w:szCs w:val="26"/>
        </w:rPr>
        <w:t xml:space="preserve">3.1  Objectif</w:t>
      </w:r>
    </w:p>
    <w:p>
      <w:pPr>
        <w:spacing w:after="80" w:before="80"/>
        <w:jc w:val="both"/>
      </w:pPr>
      <w:r>
        <w:rPr>
          <w:rFonts w:ascii="Arial" w:cs="Arial" w:eastAsia="Arial" w:hAnsi="Arial"/>
          <w:sz w:val="22"/>
          <w:szCs w:val="22"/>
        </w:rPr>
        <w:t xml:space="preserve">Collecter les données météorologiques brutes depuis l'API OpenWeatherMap et les déposer sans transformation dans MinIO.</w:t>
      </w:r>
    </w:p>
    <w:p>
      <w:pPr>
        <w:spacing w:after="100" w:before="100"/>
      </w:pPr>
      <w:r>
        <w:t xml:space="preserve"/>
      </w:r>
    </w:p>
    <w:p>
      <w:pPr>
        <w:pStyle w:val="Heading2"/>
        <w:spacing w:after="150" w:before="300"/>
      </w:pPr>
      <w:r>
        <w:rPr>
          <w:rFonts w:ascii="Arial" w:cs="Arial" w:eastAsia="Arial" w:hAnsi="Arial"/>
          <w:b/>
          <w:bCs/>
          <w:color w:val="00529B"/>
          <w:sz w:val="26"/>
          <w:szCs w:val="26"/>
        </w:rPr>
        <w:t xml:space="preserve">3.2  Mise en Œuvre</w:t>
      </w:r>
    </w:p>
    <w:p>
      <w:pPr>
        <w:pStyle w:val="Heading3"/>
        <w:spacing w:after="100" w:before="200"/>
      </w:pPr>
      <w:r>
        <w:rPr>
          <w:rFonts w:ascii="Arial" w:cs="Arial" w:eastAsia="Arial" w:hAnsi="Arial"/>
          <w:b/>
          <w:bCs/>
          <w:color w:val="333333"/>
          <w:sz w:val="24"/>
          <w:szCs w:val="24"/>
        </w:rPr>
        <w:t xml:space="preserve">3.2.1  Déploiement MinIO</w:t>
      </w:r>
    </w:p>
    <w:p>
      <w:pPr>
        <w:spacing w:after="100" w:before="100"/>
      </w:pPr>
      <w:r>
        <w:t xml:space="preserve"/>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docker run -d --name minio -p 9000:9000 -p 9001:9001 \</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  -e MINIO_ROOT_USER=minioadmin \</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  -e MINIO_ROOT_PASSWORD=minioadmin \</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  minio/minio server /data --console-address ":9001"</w:t>
      </w:r>
    </w:p>
    <w:p>
      <w:pPr>
        <w:spacing w:after="100" w:before="100"/>
      </w:pPr>
      <w:r>
        <w:t xml:space="preserve"/>
      </w:r>
    </w:p>
    <w:p>
      <w:pPr>
        <w:pStyle w:val="Heading3"/>
        <w:spacing w:after="100" w:before="200"/>
      </w:pPr>
      <w:r>
        <w:rPr>
          <w:rFonts w:ascii="Arial" w:cs="Arial" w:eastAsia="Arial" w:hAnsi="Arial"/>
          <w:b/>
          <w:bCs/>
          <w:color w:val="333333"/>
          <w:sz w:val="24"/>
          <w:szCs w:val="24"/>
        </w:rPr>
        <w:t xml:space="preserve">3.2.2  Déploiement Airbyte</w:t>
      </w:r>
    </w:p>
    <w:p>
      <w:pPr>
        <w:spacing w:after="100" w:before="100"/>
      </w:pPr>
      <w:r>
        <w:t xml:space="preserve"/>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abctl.exe local install --low-resource-mode --no-browser</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abctl.exe local credentials</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 Interface web : http://localhost:8000</w:t>
      </w:r>
    </w:p>
    <w:p>
      <w:pPr>
        <w:spacing w:after="100" w:before="200"/>
        <w:jc w:val="center"/>
      </w:pPr>
      <w:r>
        <w:drawing>
          <wp:inline xmlns:wp="http://schemas.openxmlformats.org/drawingml/2006/wordprocessingDrawing">
            <wp:extent cx="5486400" cy="2780370"/>
            <wp:effectExtent b="0" l="0" r="0" t="0"/>
            <wp:docPr id="2" name="image2" descr="Installation Airbyte via abctl"/>
            <a:graphic xmlns:a="http://schemas.openxmlformats.org/drawingml/2006/main">
              <a:graphicData uri="http://schemas.openxmlformats.org/drawingml/2006/picture">
                <pic:pic xmlns:pic="http://schemas.openxmlformats.org/drawingml/2006/picture">
                  <pic:nvPicPr>
                    <pic:cNvPr id="2" name="image2"/>
                    <pic:cNvPicPr/>
                  </pic:nvPicPr>
                  <pic:blipFill>
                    <a:blip xmlns:r="http://schemas.openxmlformats.org/officeDocument/2006/relationships" r:embed="rId11"/>
                    <a:stretch>
                      <a:fillRect/>
                    </a:stretch>
                  </pic:blipFill>
                  <pic:spPr>
                    <a:xfrm>
                      <a:off x="0" y="0"/>
                      <a:ext cx="5486400" cy="2780370"/>
                    </a:xfrm>
                    <a:prstGeom prst="rect">
                      <a:avLst/>
                    </a:prstGeom>
                  </pic:spPr>
                </pic:pic>
              </a:graphicData>
            </a:graphic>
          </wp:inline>
        </w:drawing>
      </w:r>
    </w:p>
    <w:p>
      <w:pPr>
        <w:spacing w:after="200" w:before="80"/>
        <w:jc w:val="center"/>
      </w:pPr>
      <w:r>
        <w:rPr>
          <w:rFonts w:ascii="Arial" w:cs="Arial" w:eastAsia="Arial" w:hAnsi="Arial"/>
          <w:i/>
          <w:iCs/>
          <w:color w:val="555555"/>
          <w:sz w:val="18"/>
          <w:szCs w:val="18"/>
        </w:rPr>
        <w:t xml:space="preserve">Figure 2 : Installation Airbyte (abctl) — Pulling des images Docker, version 2.1.0</w:t>
      </w:r>
    </w:p>
    <w:p>
      <w:pPr>
        <w:spacing w:after="100" w:before="100"/>
      </w:pPr>
      <w:r>
        <w:t xml:space="preserve"/>
      </w:r>
    </w:p>
    <w:p>
      <w:pPr>
        <w:pStyle w:val="Heading3"/>
        <w:spacing w:after="100" w:before="200"/>
      </w:pPr>
      <w:r>
        <w:rPr>
          <w:rFonts w:ascii="Arial" w:cs="Arial" w:eastAsia="Arial" w:hAnsi="Arial"/>
          <w:b/>
          <w:bCs/>
          <w:color w:val="333333"/>
          <w:sz w:val="24"/>
          <w:szCs w:val="24"/>
        </w:rPr>
        <w:t xml:space="preserve">3.2.3  Configuration Airbyte</w:t>
      </w:r>
    </w:p>
    <w:p>
      <w:pPr>
        <w:spacing w:after="80" w:before="80"/>
        <w:jc w:val="both"/>
      </w:pPr>
      <w:r>
        <w:rPr>
          <w:rFonts w:ascii="Arial" w:cs="Arial" w:eastAsia="Arial" w:hAnsi="Arial"/>
          <w:sz w:val="22"/>
          <w:szCs w:val="22"/>
        </w:rPr>
        <w:t xml:space="preserve">Source OpenWeather : clé API, latitude/longitude par ville, unités métriques.</w:t>
      </w:r>
    </w:p>
    <w:p>
      <w:pPr>
        <w:spacing w:after="100" w:before="100"/>
      </w:pPr>
      <w:r>
        <w:t xml:space="preserve"/>
      </w:r>
    </w:p>
    <w:p>
      <w:pPr>
        <w:spacing w:after="80" w:before="80"/>
        <w:jc w:val="both"/>
      </w:pPr>
      <w:r>
        <w:rPr>
          <w:rFonts w:ascii="Arial" w:cs="Arial" w:eastAsia="Arial" w:hAnsi="Arial"/>
          <w:sz w:val="22"/>
          <w:szCs w:val="22"/>
        </w:rPr>
        <w:t xml:space="preserve">Destination S3/MinIO :</w:t>
      </w:r>
    </w:p>
    <w:p>
      <w:pPr>
        <w:pStyle w:val="ListParagraph"/>
        <w:numPr>
          <w:ilvl w:val="0"/>
          <w:numId w:val="3"/>
        </w:numPr>
        <w:spacing w:after="60" w:before="60"/>
      </w:pPr>
      <w:r>
        <w:rPr>
          <w:rFonts w:ascii="Arial" w:cs="Arial" w:eastAsia="Arial" w:hAnsi="Arial"/>
          <w:sz w:val="22"/>
          <w:szCs w:val="22"/>
        </w:rPr>
        <w:t xml:space="preserve">Endpoint : http://host.docker.internal:9000</w:t>
      </w:r>
    </w:p>
    <w:p>
      <w:pPr>
        <w:pStyle w:val="ListParagraph"/>
        <w:numPr>
          <w:ilvl w:val="0"/>
          <w:numId w:val="3"/>
        </w:numPr>
        <w:spacing w:after="60" w:before="60"/>
      </w:pPr>
      <w:r>
        <w:rPr>
          <w:rFonts w:ascii="Arial" w:cs="Arial" w:eastAsia="Arial" w:hAnsi="Arial"/>
          <w:sz w:val="22"/>
          <w:szCs w:val="22"/>
        </w:rPr>
        <w:t xml:space="preserve">Bucket : bronze</w:t>
      </w:r>
    </w:p>
    <w:p>
      <w:pPr>
        <w:pStyle w:val="ListParagraph"/>
        <w:numPr>
          <w:ilvl w:val="0"/>
          <w:numId w:val="3"/>
        </w:numPr>
        <w:spacing w:after="60" w:before="60"/>
      </w:pPr>
      <w:r>
        <w:rPr>
          <w:rFonts w:ascii="Arial" w:cs="Arial" w:eastAsia="Arial" w:hAnsi="Arial"/>
          <w:sz w:val="22"/>
          <w:szCs w:val="22"/>
        </w:rPr>
        <w:t xml:space="preserve">Prefix : weather_raw/</w:t>
      </w:r>
    </w:p>
    <w:p>
      <w:pPr>
        <w:pStyle w:val="ListParagraph"/>
        <w:numPr>
          <w:ilvl w:val="0"/>
          <w:numId w:val="3"/>
        </w:numPr>
        <w:spacing w:after="60" w:before="60"/>
      </w:pPr>
      <w:r>
        <w:rPr>
          <w:rFonts w:ascii="Arial" w:cs="Arial" w:eastAsia="Arial" w:hAnsi="Arial"/>
          <w:sz w:val="22"/>
          <w:szCs w:val="22"/>
        </w:rPr>
        <w:t xml:space="preserve">Credentials : minioadmin / minioadmin</w:t>
      </w:r>
    </w:p>
    <w:p>
      <w:pPr>
        <w:spacing w:after="100" w:before="100"/>
      </w:pPr>
      <w:r>
        <w:t xml:space="preserve"/>
      </w:r>
    </w:p>
    <w:p>
      <w:pPr>
        <w:pStyle w:val="Heading2"/>
        <w:spacing w:after="150" w:before="300"/>
      </w:pPr>
      <w:r>
        <w:rPr>
          <w:rFonts w:ascii="Arial" w:cs="Arial" w:eastAsia="Arial" w:hAnsi="Arial"/>
          <w:b/>
          <w:bCs/>
          <w:color w:val="00529B"/>
          <w:sz w:val="26"/>
          <w:szCs w:val="26"/>
        </w:rPr>
        <w:t xml:space="preserve">3.3  Résultat Attendu</w:t>
      </w:r>
    </w:p>
    <w:p>
      <w:pPr>
        <w:spacing w:after="80" w:before="80"/>
        <w:jc w:val="both"/>
      </w:pPr>
      <w:r>
        <w:rPr>
          <w:rFonts w:ascii="Arial" w:cs="Arial" w:eastAsia="Arial" w:hAnsi="Arial"/>
          <w:sz w:val="22"/>
          <w:szCs w:val="22"/>
        </w:rPr>
        <w:t xml:space="preserve">Huit fichiers JSON bruts par jour, un par ville, contenant température, humidité, vent, pression, description météo et horodatages.</w:t>
      </w:r>
    </w:p>
    <w:p>
      <w:pPr>
        <w:spacing w:after="100" w:before="200"/>
        <w:jc w:val="center"/>
      </w:pPr>
      <w:r>
        <w:drawing>
          <wp:inline xmlns:wp="http://schemas.openxmlformats.org/drawingml/2006/wordprocessingDrawing">
            <wp:extent cx="5486400" cy="2029968"/>
            <wp:effectExtent b="0" l="0" r="0" t="0"/>
            <wp:docPr id="1" name="image1" descr="Console MinIO - Bucket Bronze"/>
            <a:graphic xmlns:a="http://schemas.openxmlformats.org/drawingml/2006/main">
              <a:graphicData uri="http://schemas.openxmlformats.org/drawingml/2006/picture">
                <pic:pic xmlns:pic="http://schemas.openxmlformats.org/drawingml/2006/picture">
                  <pic:nvPicPr>
                    <pic:cNvPr id="1" name="image1"/>
                    <pic:cNvPicPr/>
                  </pic:nvPicPr>
                  <pic:blipFill>
                    <a:blip xmlns:r="http://schemas.openxmlformats.org/officeDocument/2006/relationships" r:embed="rId13"/>
                    <a:stretch>
                      <a:fillRect/>
                    </a:stretch>
                  </pic:blipFill>
                  <pic:spPr>
                    <a:xfrm>
                      <a:off x="0" y="0"/>
                      <a:ext cx="5486400" cy="2029968"/>
                    </a:xfrm>
                    <a:prstGeom prst="rect">
                      <a:avLst/>
                    </a:prstGeom>
                  </pic:spPr>
                </pic:pic>
              </a:graphicData>
            </a:graphic>
          </wp:inline>
        </w:drawing>
      </w:r>
    </w:p>
    <w:p>
      <w:pPr>
        <w:spacing w:after="200" w:before="80"/>
        <w:jc w:val="center"/>
      </w:pPr>
      <w:r>
        <w:rPr>
          <w:rFonts w:ascii="Arial" w:cs="Arial" w:eastAsia="Arial" w:hAnsi="Arial"/>
          <w:i/>
          <w:iCs/>
          <w:color w:val="555555"/>
          <w:sz w:val="18"/>
          <w:szCs w:val="18"/>
        </w:rPr>
        <w:t xml:space="preserve">Figure 1 : Console MinIO — Bucket data-pipeline/bronze avec les fichiers ingérés</w:t>
      </w:r>
    </w:p>
    <w:p>
      <w:r>
        <w:br w:type="page"/>
      </w:r>
    </w:p>
    <w:p>
      <w:pPr>
        <w:pStyle w:val="Heading1"/>
        <w:spacing w:after="200" w:before="400"/>
      </w:pPr>
      <w:r>
        <w:rPr>
          <w:rFonts w:ascii="Arial" w:cs="Arial" w:eastAsia="Arial" w:hAnsi="Arial"/>
          <w:b/>
          <w:bCs/>
          <w:color w:val="00529B"/>
          <w:sz w:val="32"/>
          <w:szCs w:val="32"/>
        </w:rPr>
        <w:t xml:space="preserve">Chapitre 4 — Partie 2 : Transformation Silver</w:t>
      </w:r>
    </w:p>
    <w:p>
      <w:pPr>
        <w:pStyle w:val="Heading2"/>
        <w:spacing w:after="150" w:before="300"/>
      </w:pPr>
      <w:r>
        <w:rPr>
          <w:rFonts w:ascii="Arial" w:cs="Arial" w:eastAsia="Arial" w:hAnsi="Arial"/>
          <w:b/>
          <w:bCs/>
          <w:color w:val="00529B"/>
          <w:sz w:val="26"/>
          <w:szCs w:val="26"/>
        </w:rPr>
        <w:t xml:space="preserve">4.1  Objectif</w:t>
      </w:r>
    </w:p>
    <w:p>
      <w:pPr>
        <w:spacing w:after="80" w:before="80"/>
        <w:jc w:val="both"/>
      </w:pPr>
      <w:r>
        <w:rPr>
          <w:rFonts w:ascii="Arial" w:cs="Arial" w:eastAsia="Arial" w:hAnsi="Arial"/>
          <w:sz w:val="22"/>
          <w:szCs w:val="22"/>
        </w:rPr>
        <w:t xml:space="preserve">Transformer les données brutes en données propres, structurées et exploitables.</w:t>
      </w:r>
    </w:p>
    <w:p>
      <w:pPr>
        <w:spacing w:after="100" w:before="100"/>
      </w:pPr>
      <w:r>
        <w:t xml:space="preserve"/>
      </w:r>
    </w:p>
    <w:p>
      <w:pPr>
        <w:pStyle w:val="Heading2"/>
        <w:spacing w:after="150" w:before="300"/>
      </w:pPr>
      <w:r>
        <w:rPr>
          <w:rFonts w:ascii="Arial" w:cs="Arial" w:eastAsia="Arial" w:hAnsi="Arial"/>
          <w:b/>
          <w:bCs/>
          <w:color w:val="00529B"/>
          <w:sz w:val="26"/>
          <w:szCs w:val="26"/>
        </w:rPr>
        <w:t xml:space="preserve">4.2  Travail Réalisé</w:t>
      </w:r>
    </w:p>
    <w:p>
      <w:pPr>
        <w:spacing w:after="80" w:before="80"/>
        <w:jc w:val="both"/>
      </w:pPr>
      <w:r>
        <w:rPr>
          <w:rFonts w:ascii="Arial" w:cs="Arial" w:eastAsia="Arial" w:hAnsi="Arial"/>
          <w:sz w:val="22"/>
          <w:szCs w:val="22"/>
        </w:rPr>
        <w:t xml:space="preserve">Le script silver_transform.py effectue les opérations suivantes :</w:t>
      </w:r>
    </w:p>
    <w:p>
      <w:pPr>
        <w:pStyle w:val="ListParagraph"/>
        <w:numPr>
          <w:ilvl w:val="0"/>
          <w:numId w:val="2"/>
        </w:numPr>
        <w:spacing w:after="60" w:before="60"/>
      </w:pPr>
      <w:r>
        <w:rPr>
          <w:rFonts w:ascii="Arial" w:cs="Arial" w:eastAsia="Arial" w:hAnsi="Arial"/>
          <w:sz w:val="22"/>
          <w:szCs w:val="22"/>
        </w:rPr>
        <w:t xml:space="preserve">Lecture des JSON Bronze depuis MinIO (Boto3) ;</w:t>
      </w:r>
    </w:p>
    <w:p>
      <w:pPr>
        <w:pStyle w:val="ListParagraph"/>
        <w:numPr>
          <w:ilvl w:val="0"/>
          <w:numId w:val="2"/>
        </w:numPr>
        <w:spacing w:after="60" w:before="60"/>
      </w:pPr>
      <w:r>
        <w:rPr>
          <w:rFonts w:ascii="Arial" w:cs="Arial" w:eastAsia="Arial" w:hAnsi="Arial"/>
          <w:sz w:val="22"/>
          <w:szCs w:val="22"/>
        </w:rPr>
        <w:t xml:space="preserve">Extraction des champs : ville, température, humidité, vent, description ;</w:t>
      </w:r>
    </w:p>
    <w:p>
      <w:pPr>
        <w:pStyle w:val="ListParagraph"/>
        <w:numPr>
          <w:ilvl w:val="0"/>
          <w:numId w:val="2"/>
        </w:numPr>
        <w:spacing w:after="60" w:before="60"/>
      </w:pPr>
      <w:r>
        <w:rPr>
          <w:rFonts w:ascii="Arial" w:cs="Arial" w:eastAsia="Arial" w:hAnsi="Arial"/>
          <w:sz w:val="22"/>
          <w:szCs w:val="22"/>
        </w:rPr>
        <w:t xml:space="preserve">Conversion des types (float, int, timestamp ISO) ;</w:t>
      </w:r>
    </w:p>
    <w:p>
      <w:pPr>
        <w:pStyle w:val="ListParagraph"/>
        <w:numPr>
          <w:ilvl w:val="0"/>
          <w:numId w:val="2"/>
        </w:numPr>
        <w:spacing w:after="60" w:before="60"/>
      </w:pPr>
      <w:r>
        <w:rPr>
          <w:rFonts w:ascii="Arial" w:cs="Arial" w:eastAsia="Arial" w:hAnsi="Arial"/>
          <w:sz w:val="22"/>
          <w:szCs w:val="22"/>
        </w:rPr>
        <w:t xml:space="preserve">Suppression des valeurs nulles et incohérentes ;</w:t>
      </w:r>
    </w:p>
    <w:p>
      <w:pPr>
        <w:pStyle w:val="ListParagraph"/>
        <w:numPr>
          <w:ilvl w:val="0"/>
          <w:numId w:val="2"/>
        </w:numPr>
        <w:spacing w:after="60" w:before="60"/>
      </w:pPr>
      <w:r>
        <w:rPr>
          <w:rFonts w:ascii="Arial" w:cs="Arial" w:eastAsia="Arial" w:hAnsi="Arial"/>
          <w:sz w:val="22"/>
          <w:szCs w:val="22"/>
        </w:rPr>
        <w:t xml:space="preserve">Conservation de event_timestamp et ingestion_timestamp.</w:t>
      </w:r>
    </w:p>
    <w:p>
      <w:pPr>
        <w:spacing w:after="100" w:before="100"/>
      </w:pPr>
      <w:r>
        <w:t xml:space="preserve"/>
      </w:r>
    </w:p>
    <w:p>
      <w:pPr>
        <w:pStyle w:val="Heading2"/>
        <w:spacing w:after="150" w:before="300"/>
      </w:pPr>
      <w:r>
        <w:rPr>
          <w:rFonts w:ascii="Arial" w:cs="Arial" w:eastAsia="Arial" w:hAnsi="Arial"/>
          <w:b/>
          <w:bCs/>
          <w:color w:val="00529B"/>
          <w:sz w:val="26"/>
          <w:szCs w:val="26"/>
        </w:rPr>
        <w:t xml:space="preserve">4.3  Schéma Silver</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960"/>
      </w:tblGrid>
      <w:tr>
        <w:trPr>
          <w:tblHeader/>
        </w:trPr>
        <w:tc>
          <w:tcPr>
            <w:tcW w:type="dxa" w:w="25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15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ville</w:t>
            </w:r>
          </w:p>
        </w:tc>
        <w:tc>
          <w:tcPr>
            <w:tcW w:type="dxa" w:w="1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Nom de la ville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temperature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Température en °C</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humidite</w:t>
            </w:r>
          </w:p>
        </w:tc>
        <w:tc>
          <w:tcPr>
            <w:tcW w:type="dxa" w:w="1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int</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Humidité relative (%)</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vent_vitesse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Vitesse du vent (m/s)</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event_timestamp</w:t>
            </w:r>
          </w:p>
        </w:tc>
        <w:tc>
          <w:tcPr>
            <w:tcW w:type="dxa" w:w="1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datetime</w:t>
            </w:r>
          </w:p>
        </w:tc>
        <w:tc>
          <w:tcPr>
            <w:tcW w:type="dxa" w:w="49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Date de l'observation météo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ingestion_timestamp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 d'ingestion dans le pipeline</w:t>
            </w:r>
          </w:p>
        </w:tc>
      </w:tr>
    </w:tbl>
    <w:p>
      <w:pPr>
        <w:spacing w:after="100" w:before="100"/>
      </w:pPr>
      <w:r>
        <w:t xml:space="preserve"/>
      </w:r>
    </w:p>
    <w:p>
      <w:pPr>
        <w:pStyle w:val="Heading2"/>
        <w:spacing w:after="150" w:before="300"/>
      </w:pPr>
      <w:r>
        <w:rPr>
          <w:rFonts w:ascii="Arial" w:cs="Arial" w:eastAsia="Arial" w:hAnsi="Arial"/>
          <w:b/>
          <w:bCs/>
          <w:color w:val="00529B"/>
          <w:sz w:val="26"/>
          <w:szCs w:val="26"/>
        </w:rPr>
        <w:t xml:space="preserve">4.4  Stockage</w:t>
      </w:r>
    </w:p>
    <w:p>
      <w:pPr>
        <w:spacing w:after="80" w:before="80"/>
        <w:jc w:val="both"/>
      </w:pPr>
      <w:r>
        <w:rPr>
          <w:rFonts w:ascii="Arial" w:cs="Arial" w:eastAsia="Arial" w:hAnsi="Arial"/>
          <w:sz w:val="22"/>
          <w:szCs w:val="22"/>
        </w:rPr>
        <w:t xml:space="preserve">Fichier unique agrégé : silver/weather_clean/YYYY-MM-DD/weather_clean.json contenant 8 enregistrements (un par ville).</w:t>
      </w:r>
    </w:p>
    <w:p>
      <w:r>
        <w:br w:type="page"/>
      </w:r>
    </w:p>
    <w:p>
      <w:pPr>
        <w:pStyle w:val="Heading1"/>
        <w:spacing w:after="200" w:before="400"/>
      </w:pPr>
      <w:r>
        <w:rPr>
          <w:rFonts w:ascii="Arial" w:cs="Arial" w:eastAsia="Arial" w:hAnsi="Arial"/>
          <w:b/>
          <w:bCs/>
          <w:color w:val="00529B"/>
          <w:sz w:val="32"/>
          <w:szCs w:val="32"/>
        </w:rPr>
        <w:t xml:space="preserve">Chapitre 5 — Partie 3 : Enrichissement Gold</w:t>
      </w:r>
    </w:p>
    <w:p>
      <w:pPr>
        <w:pStyle w:val="Heading2"/>
        <w:spacing w:after="150" w:before="300"/>
      </w:pPr>
      <w:r>
        <w:rPr>
          <w:rFonts w:ascii="Arial" w:cs="Arial" w:eastAsia="Arial" w:hAnsi="Arial"/>
          <w:b/>
          <w:bCs/>
          <w:color w:val="00529B"/>
          <w:sz w:val="26"/>
          <w:szCs w:val="26"/>
        </w:rPr>
        <w:t xml:space="preserve">5.1  Objectif</w:t>
      </w:r>
    </w:p>
    <w:p>
      <w:pPr>
        <w:spacing w:after="80" w:before="80"/>
        <w:jc w:val="both"/>
      </w:pPr>
      <w:r>
        <w:rPr>
          <w:rFonts w:ascii="Arial" w:cs="Arial" w:eastAsia="Arial" w:hAnsi="Arial"/>
          <w:sz w:val="22"/>
          <w:szCs w:val="22"/>
        </w:rPr>
        <w:t xml:space="preserve">Créer des données métier pour la prise de décision : score météo, classement, meilleure ville.</w:t>
      </w:r>
    </w:p>
    <w:p>
      <w:pPr>
        <w:spacing w:after="100" w:before="100"/>
      </w:pPr>
      <w:r>
        <w:t xml:space="preserve"/>
      </w:r>
    </w:p>
    <w:p>
      <w:pPr>
        <w:pStyle w:val="Heading2"/>
        <w:spacing w:after="150" w:before="300"/>
      </w:pPr>
      <w:r>
        <w:rPr>
          <w:rFonts w:ascii="Arial" w:cs="Arial" w:eastAsia="Arial" w:hAnsi="Arial"/>
          <w:b/>
          <w:bCs/>
          <w:color w:val="00529B"/>
          <w:sz w:val="26"/>
          <w:szCs w:val="26"/>
        </w:rPr>
        <w:t xml:space="preserve">5.2  Calcul du Score Météo (KPI)</w:t>
      </w:r>
    </w:p>
    <w:p>
      <w:pPr>
        <w:spacing w:after="80" w:before="80"/>
        <w:jc w:val="both"/>
      </w:pPr>
      <w:r>
        <w:rPr>
          <w:rFonts w:ascii="Arial" w:cs="Arial" w:eastAsia="Arial" w:hAnsi="Arial"/>
          <w:sz w:val="22"/>
          <w:szCs w:val="22"/>
        </w:rPr>
        <w:t xml:space="preserve">Le score sur 100 points combine trois critères :</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760"/>
      </w:tblGrid>
      <w:tr>
        <w:trPr>
          <w:tblHeader/>
        </w:trPr>
        <w:tc>
          <w:tcPr>
            <w:tcW w:type="dxa" w:w="32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Critère</w:t>
            </w:r>
          </w:p>
        </w:tc>
        <w:tc>
          <w:tcPr>
            <w:tcW w:type="dxa" w:w="20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 max</w:t>
            </w:r>
          </w:p>
        </w:tc>
        <w:tc>
          <w:tcPr>
            <w:tcW w:type="dxa" w:w="376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Condition optimale</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Température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40</w:t>
            </w:r>
          </w:p>
        </w:tc>
        <w:tc>
          <w:tcPr>
            <w:tcW w:type="dxa" w:w="37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Entre 20 et 28 °C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Humidité</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Inférieure à 50 %</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Vent</w:t>
            </w:r>
          </w:p>
        </w:tc>
        <w:tc>
          <w:tcPr>
            <w:tcW w:type="dxa" w:w="2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30</w:t>
            </w:r>
          </w:p>
        </w:tc>
        <w:tc>
          <w:tcPr>
            <w:tcW w:type="dxa" w:w="37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Inférieur à 5 m/s</w:t>
            </w:r>
          </w:p>
        </w:tc>
      </w:tr>
    </w:tbl>
    <w:p>
      <w:pPr>
        <w:spacing w:after="100" w:before="100"/>
      </w:pPr>
      <w:r>
        <w:t xml:space="preserve"/>
      </w:r>
    </w:p>
    <w:p>
      <w:pPr>
        <w:pStyle w:val="Heading2"/>
        <w:spacing w:after="150" w:before="300"/>
      </w:pPr>
      <w:r>
        <w:rPr>
          <w:rFonts w:ascii="Arial" w:cs="Arial" w:eastAsia="Arial" w:hAnsi="Arial"/>
          <w:b/>
          <w:bCs/>
          <w:color w:val="00529B"/>
          <w:sz w:val="26"/>
          <w:szCs w:val="26"/>
        </w:rPr>
        <w:t xml:space="preserve">5.3  Classement et Meilleure Ville</w:t>
      </w:r>
    </w:p>
    <w:p>
      <w:pPr>
        <w:spacing w:after="80" w:before="80"/>
        <w:jc w:val="both"/>
      </w:pPr>
      <w:r>
        <w:rPr>
          <w:rFonts w:ascii="Arial" w:cs="Arial" w:eastAsia="Arial" w:hAnsi="Arial"/>
          <w:sz w:val="22"/>
          <w:szCs w:val="22"/>
        </w:rPr>
        <w:t xml:space="preserve">Les villes sont triées par score décroissant. En cas d'ex-aequo, le classement partagé est appliqué (ex. deux villes à 90/100 = rang 1). La meilleure ville du jour est celle avec le rang minimal.</w:t>
      </w:r>
    </w:p>
    <w:p>
      <w:pPr>
        <w:spacing w:after="100" w:before="100"/>
      </w:pPr>
      <w:r>
        <w:t xml:space="preserve"/>
      </w:r>
    </w:p>
    <w:p>
      <w:pPr>
        <w:pStyle w:val="Heading2"/>
        <w:spacing w:after="150" w:before="300"/>
      </w:pPr>
      <w:r>
        <w:rPr>
          <w:rFonts w:ascii="Arial" w:cs="Arial" w:eastAsia="Arial" w:hAnsi="Arial"/>
          <w:b/>
          <w:bCs/>
          <w:color w:val="00529B"/>
          <w:sz w:val="26"/>
          <w:szCs w:val="26"/>
        </w:rPr>
        <w:t xml:space="preserve">5.4  Exemple de Résultats</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360"/>
      </w:tblGrid>
      <w:tr>
        <w:trPr>
          <w:tblHeader/>
        </w:trPr>
        <w:tc>
          <w:tcPr>
            <w:tcW w:type="dxa" w:w="22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Ville</w:t>
            </w:r>
          </w:p>
        </w:tc>
        <w:tc>
          <w:tcPr>
            <w:tcW w:type="dxa" w:w="18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 (°C)</w:t>
            </w:r>
          </w:p>
        </w:tc>
        <w:tc>
          <w:tcPr>
            <w:tcW w:type="dxa" w:w="18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Humidité (%)</w:t>
            </w:r>
          </w:p>
        </w:tc>
        <w:tc>
          <w:tcPr>
            <w:tcW w:type="dxa" w:w="18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136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Tanger</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21.64</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46</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90</w:t>
            </w:r>
          </w:p>
        </w:tc>
        <w:tc>
          <w:tcPr>
            <w:tcW w:type="dxa" w:w="1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Agadir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Marrakech</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19.04</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55</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75</w:t>
            </w:r>
          </w:p>
        </w:tc>
        <w:tc>
          <w:tcPr>
            <w:tcW w:type="dxa" w:w="1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Oujda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19.35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Rabat</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22.04</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60</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65</w:t>
            </w:r>
          </w:p>
        </w:tc>
        <w:tc>
          <w:tcPr>
            <w:tcW w:type="dxa" w:w="1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Casablanca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17.19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Fès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17.14</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72</w:t>
            </w:r>
          </w:p>
        </w:tc>
        <w:tc>
          <w:tcPr>
            <w:tcW w:type="dxa" w:w="1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60</w:t>
            </w:r>
          </w:p>
        </w:tc>
        <w:tc>
          <w:tcPr>
            <w:tcW w:type="dxa" w:w="13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Meknès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18.49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r>
    </w:tbl>
    <w:p>
      <w:pPr>
        <w:spacing w:after="100" w:before="100"/>
      </w:pPr>
      <w:r>
        <w:t xml:space="preserve"/>
      </w:r>
    </w:p>
    <w:p>
      <w:pPr>
        <w:pStyle w:val="Heading2"/>
        <w:spacing w:after="150" w:before="300"/>
      </w:pPr>
      <w:r>
        <w:rPr>
          <w:rFonts w:ascii="Arial" w:cs="Arial" w:eastAsia="Arial" w:hAnsi="Arial"/>
          <w:b/>
          <w:bCs/>
          <w:color w:val="00529B"/>
          <w:sz w:val="26"/>
          <w:szCs w:val="26"/>
        </w:rPr>
        <w:t xml:space="preserve">5.5  Stockage Gold</w:t>
      </w:r>
    </w:p>
    <w:p>
      <w:pPr>
        <w:spacing w:after="80" w:before="80"/>
        <w:jc w:val="both"/>
      </w:pPr>
      <w:r>
        <w:rPr>
          <w:rFonts w:ascii="Arial" w:cs="Arial" w:eastAsia="Arial" w:hAnsi="Arial"/>
          <w:sz w:val="22"/>
          <w:szCs w:val="22"/>
        </w:rPr>
        <w:t xml:space="preserve">gold/weather_analytics/YYYY-MM-DD/weather_analytics.json + export local powerbi/weather_analytics.json pour Power BI.</w:t>
      </w:r>
    </w:p>
    <w:p>
      <w:r>
        <w:br w:type="page"/>
      </w:r>
    </w:p>
    <w:p>
      <w:pPr>
        <w:pStyle w:val="Heading1"/>
        <w:spacing w:after="200" w:before="400"/>
      </w:pPr>
      <w:r>
        <w:rPr>
          <w:rFonts w:ascii="Arial" w:cs="Arial" w:eastAsia="Arial" w:hAnsi="Arial"/>
          <w:b/>
          <w:bCs/>
          <w:color w:val="00529B"/>
          <w:sz w:val="32"/>
          <w:szCs w:val="32"/>
        </w:rPr>
        <w:t xml:space="preserve">Chapitre 6 — Partie 4 : Qualité des Données</w:t>
      </w:r>
    </w:p>
    <w:p>
      <w:pPr>
        <w:pStyle w:val="Heading2"/>
        <w:spacing w:after="150" w:before="300"/>
      </w:pPr>
      <w:r>
        <w:rPr>
          <w:rFonts w:ascii="Arial" w:cs="Arial" w:eastAsia="Arial" w:hAnsi="Arial"/>
          <w:b/>
          <w:bCs/>
          <w:color w:val="00529B"/>
          <w:sz w:val="26"/>
          <w:szCs w:val="26"/>
        </w:rPr>
        <w:t xml:space="preserve">6.1  Objectif</w:t>
      </w:r>
    </w:p>
    <w:p>
      <w:pPr>
        <w:spacing w:after="80" w:before="80"/>
        <w:jc w:val="both"/>
      </w:pPr>
      <w:r>
        <w:rPr>
          <w:rFonts w:ascii="Arial" w:cs="Arial" w:eastAsia="Arial" w:hAnsi="Arial"/>
          <w:sz w:val="22"/>
          <w:szCs w:val="22"/>
        </w:rPr>
        <w:t xml:space="preserve">Garantir la fiabilité des données à chaque étape du pipeline.</w:t>
      </w:r>
    </w:p>
    <w:p>
      <w:pPr>
        <w:spacing w:after="100" w:before="100"/>
      </w:pPr>
      <w:r>
        <w:t xml:space="preserve"/>
      </w:r>
    </w:p>
    <w:p>
      <w:pPr>
        <w:pStyle w:val="Heading2"/>
        <w:spacing w:after="150" w:before="300"/>
      </w:pPr>
      <w:r>
        <w:rPr>
          <w:rFonts w:ascii="Arial" w:cs="Arial" w:eastAsia="Arial" w:hAnsi="Arial"/>
          <w:b/>
          <w:bCs/>
          <w:color w:val="00529B"/>
          <w:sz w:val="26"/>
          <w:szCs w:val="26"/>
        </w:rPr>
        <w:t xml:space="preserve">6.2  Tests Implémentés</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3860"/>
      </w:tblGrid>
      <w:tr>
        <w:trPr>
          <w:tblHeader/>
        </w:trPr>
        <w:tc>
          <w:tcPr>
            <w:tcW w:type="dxa" w:w="16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Couche</w:t>
            </w:r>
          </w:p>
        </w:tc>
        <w:tc>
          <w:tcPr>
            <w:tcW w:type="dxa" w:w="35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w:t>
            </w:r>
          </w:p>
        </w:tc>
        <w:tc>
          <w:tcPr>
            <w:tcW w:type="dxa" w:w="386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Critère de succès</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Bronze</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Existence fichiers</w:t>
            </w:r>
          </w:p>
        </w:tc>
        <w:tc>
          <w:tcPr>
            <w:tcW w:type="dxa" w:w="38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8 fichiers JSON présents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Silver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Types et colonnes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Champs obligatoires, types corrects, humidité 0–100</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Gold</w:t>
            </w:r>
          </w:p>
        </w:tc>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KPI et classement</w:t>
            </w:r>
          </w:p>
        </w:tc>
        <w:tc>
          <w:tcPr>
            <w:tcW w:type="dxa" w:w="38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Score ∈ [0,100], 8 villes, rangs cohérents</w:t>
            </w:r>
          </w:p>
        </w:tc>
      </w:tr>
    </w:tbl>
    <w:p>
      <w:pPr>
        <w:spacing w:after="100" w:before="100"/>
      </w:pPr>
      <w:r>
        <w:t xml:space="preserve"/>
      </w:r>
    </w:p>
    <w:p>
      <w:pPr>
        <w:pStyle w:val="Heading2"/>
        <w:spacing w:after="150" w:before="300"/>
      </w:pPr>
      <w:r>
        <w:rPr>
          <w:rFonts w:ascii="Arial" w:cs="Arial" w:eastAsia="Arial" w:hAnsi="Arial"/>
          <w:b/>
          <w:bCs/>
          <w:color w:val="00529B"/>
          <w:sz w:val="26"/>
          <w:szCs w:val="26"/>
        </w:rPr>
        <w:t xml:space="preserve">6.3  Exécution</w:t>
      </w:r>
    </w:p>
    <w:p>
      <w:pPr>
        <w:spacing w:after="100" w:before="100"/>
      </w:pPr>
      <w:r>
        <w:t xml:space="preserve"/>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python scripts/data_quality.py --layer bronze</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python scripts/data_quality.py --layer silver</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python scripts/data_quality.py --layer gold</w:t>
      </w:r>
    </w:p>
    <w:p>
      <w:pPr>
        <w:spacing w:after="100" w:before="100"/>
      </w:pPr>
      <w:r>
        <w:t xml:space="preserve"/>
      </w:r>
    </w:p>
    <w:p>
      <w:pPr>
        <w:spacing w:after="80" w:before="80"/>
        <w:jc w:val="both"/>
      </w:pPr>
      <w:r>
        <w:rPr>
          <w:rFonts w:ascii="Arial" w:cs="Arial" w:eastAsia="Arial" w:hAnsi="Arial"/>
          <w:sz w:val="22"/>
          <w:szCs w:val="22"/>
        </w:rPr>
        <w:t xml:space="preserve">En cas d'échec, le script lève une exception et bloque le pipeline (fail-fast).</w:t>
      </w:r>
    </w:p>
    <w:p>
      <w:r>
        <w:br w:type="page"/>
      </w:r>
    </w:p>
    <w:p>
      <w:pPr>
        <w:pStyle w:val="Heading1"/>
        <w:spacing w:after="200" w:before="400"/>
      </w:pPr>
      <w:r>
        <w:rPr>
          <w:rFonts w:ascii="Arial" w:cs="Arial" w:eastAsia="Arial" w:hAnsi="Arial"/>
          <w:b/>
          <w:bCs/>
          <w:color w:val="00529B"/>
          <w:sz w:val="32"/>
          <w:szCs w:val="32"/>
        </w:rPr>
        <w:t xml:space="preserve">Chapitre 7 — Partie 5 : Orchestration Airflow</w:t>
      </w:r>
    </w:p>
    <w:p>
      <w:pPr>
        <w:pStyle w:val="Heading2"/>
        <w:spacing w:after="150" w:before="300"/>
      </w:pPr>
      <w:r>
        <w:rPr>
          <w:rFonts w:ascii="Arial" w:cs="Arial" w:eastAsia="Arial" w:hAnsi="Arial"/>
          <w:b/>
          <w:bCs/>
          <w:color w:val="00529B"/>
          <w:sz w:val="26"/>
          <w:szCs w:val="26"/>
        </w:rPr>
        <w:t xml:space="preserve">7.1  Objectif</w:t>
      </w:r>
    </w:p>
    <w:p>
      <w:pPr>
        <w:spacing w:after="80" w:before="80"/>
        <w:jc w:val="both"/>
      </w:pPr>
      <w:r>
        <w:rPr>
          <w:rFonts w:ascii="Arial" w:cs="Arial" w:eastAsia="Arial" w:hAnsi="Arial"/>
          <w:sz w:val="22"/>
          <w:szCs w:val="22"/>
        </w:rPr>
        <w:t xml:space="preserve">Automatiser l'exécution complète du pipeline sans intervention manuelle.</w:t>
      </w:r>
    </w:p>
    <w:p>
      <w:pPr>
        <w:spacing w:after="100" w:before="100"/>
      </w:pPr>
      <w:r>
        <w:t xml:space="preserve"/>
      </w:r>
    </w:p>
    <w:p>
      <w:pPr>
        <w:pStyle w:val="Heading2"/>
        <w:spacing w:after="150" w:before="300"/>
      </w:pPr>
      <w:r>
        <w:rPr>
          <w:rFonts w:ascii="Arial" w:cs="Arial" w:eastAsia="Arial" w:hAnsi="Arial"/>
          <w:b/>
          <w:bCs/>
          <w:color w:val="00529B"/>
          <w:sz w:val="26"/>
          <w:szCs w:val="26"/>
        </w:rPr>
        <w:t xml:space="preserve">7.2  DAG weather_morocco_pipeline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
        <w:gridCol w:w="1400"/>
        <w:gridCol w:w="200"/>
        <w:gridCol w:w="1400"/>
        <w:gridCol w:w="200"/>
        <w:gridCol w:w="1400"/>
        <w:gridCol w:w="200"/>
        <w:gridCol w:w="1400"/>
        <w:gridCol w:w="200"/>
        <w:gridCol w:w="14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00529B"/>
                <w:sz w:val="18"/>
                <w:szCs w:val="18"/>
              </w:rPr>
              <w:t xml:space="preserve">ingestion
bronze</w:t>
            </w:r>
          </w:p>
        </w:tc>
        <w:tc>
          <w:tcPr>
            <w:tcW w:type="dxa" w:w="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999999"/>
                <w:sz w:val="24"/>
                <w:szCs w:val="24"/>
              </w:rPr>
              <w:t xml:space="preserve">→</w:t>
            </w:r>
          </w:p>
        </w:tc>
        <w:tc>
          <w:tcPr>
            <w:tcW w:type="dxa" w:w="1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00529B"/>
                <w:sz w:val="18"/>
                <w:szCs w:val="18"/>
              </w:rPr>
              <w:t xml:space="preserve">test
bronze</w:t>
            </w:r>
          </w:p>
        </w:tc>
        <w:tc>
          <w:tcPr>
            <w:tcW w:type="dxa" w:w="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999999"/>
                <w:sz w:val="24"/>
                <w:szCs w:val="24"/>
              </w:rPr>
              <w:t xml:space="preserve">→</w:t>
            </w:r>
          </w:p>
        </w:tc>
        <w:tc>
          <w:tcPr>
            <w:tcW w:type="dxa" w:w="1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00529B"/>
                <w:sz w:val="18"/>
                <w:szCs w:val="18"/>
              </w:rPr>
              <w:t xml:space="preserve">transform
silver</w:t>
            </w:r>
          </w:p>
        </w:tc>
        <w:tc>
          <w:tcPr>
            <w:tcW w:type="dxa" w:w="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999999"/>
                <w:sz w:val="24"/>
                <w:szCs w:val="24"/>
              </w:rPr>
              <w:t xml:space="preserve">→</w:t>
            </w:r>
          </w:p>
        </w:tc>
        <w:tc>
          <w:tcPr>
            <w:tcW w:type="dxa" w:w="1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00529B"/>
                <w:sz w:val="18"/>
                <w:szCs w:val="18"/>
              </w:rPr>
              <w:t xml:space="preserve">test
silver</w:t>
            </w:r>
          </w:p>
        </w:tc>
        <w:tc>
          <w:tcPr>
            <w:tcW w:type="dxa" w:w="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999999"/>
                <w:sz w:val="24"/>
                <w:szCs w:val="24"/>
              </w:rPr>
              <w:t xml:space="preserve">→</w:t>
            </w:r>
          </w:p>
        </w:tc>
        <w:tc>
          <w:tcPr>
            <w:tcW w:type="dxa" w:w="1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00529B"/>
                <w:sz w:val="18"/>
                <w:szCs w:val="18"/>
              </w:rPr>
              <w:t xml:space="preserve">enrich
gold</w:t>
            </w:r>
          </w:p>
        </w:tc>
        <w:tc>
          <w:tcPr>
            <w:tcW w:type="dxa" w:w="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999999"/>
                <w:sz w:val="24"/>
                <w:szCs w:val="24"/>
              </w:rPr>
              <w:t xml:space="preserve">→</w:t>
            </w:r>
          </w:p>
        </w:tc>
        <w:tc>
          <w:tcPr>
            <w:tcW w:type="dxa" w:w="140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00529B"/>
                <w:sz w:val="18"/>
                <w:szCs w:val="18"/>
              </w:rPr>
              <w:t xml:space="preserve">test
gold</w:t>
            </w:r>
          </w:p>
        </w:tc>
      </w:tr>
    </w:tbl>
    <w:p>
      <w:pPr>
        <w:spacing w:after="100" w:before="100"/>
      </w:pPr>
      <w:r>
        <w:t xml:space="preserve"/>
      </w:r>
    </w:p>
    <w:p>
      <w:pPr>
        <w:pStyle w:val="Heading2"/>
        <w:spacing w:after="150" w:before="300"/>
      </w:pPr>
      <w:r>
        <w:rPr>
          <w:rFonts w:ascii="Arial" w:cs="Arial" w:eastAsia="Arial" w:hAnsi="Arial"/>
          <w:b/>
          <w:bCs/>
          <w:color w:val="00529B"/>
          <w:sz w:val="26"/>
          <w:szCs w:val="26"/>
        </w:rPr>
        <w:t xml:space="preserve">7.3  Paramètres du DAG</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500"/>
        <w:gridCol w:w="5460"/>
      </w:tblGrid>
      <w:tr>
        <w:trPr>
          <w:tblHeader/>
        </w:trPr>
        <w:tc>
          <w:tcPr>
            <w:tcW w:type="dxa" w:w="35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Paramètre</w:t>
            </w:r>
          </w:p>
        </w:tc>
        <w:tc>
          <w:tcPr>
            <w:tcW w:type="dxa" w:w="546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DAG ID</w:t>
            </w:r>
          </w:p>
        </w:tc>
        <w:tc>
          <w:tcPr>
            <w:tcW w:type="dxa" w:w="54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weather_morocco_pipeline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Schedule</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6 * * *  (quotidien à 6h00)</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Executor</w:t>
            </w:r>
          </w:p>
        </w:tc>
        <w:tc>
          <w:tcPr>
            <w:tcW w:type="dxa" w:w="54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SequentialExecutor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Image Docker</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apache/airflow:2.8.1</w:t>
            </w:r>
          </w:p>
        </w:tc>
      </w:tr>
      <w:tr>
        <w:tc>
          <w:tcPr>
            <w:tcW w:type="dxa" w:w="3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Interface</w:t>
            </w:r>
          </w:p>
        </w:tc>
        <w:tc>
          <w:tcPr>
            <w:tcW w:type="dxa" w:w="54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http://localhost:8080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Tags</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etl, maroc, weather</w:t>
            </w:r>
          </w:p>
        </w:tc>
      </w:tr>
    </w:tbl>
    <w:p>
      <w:r>
        <w:br w:type="page"/>
      </w:r>
    </w:p>
    <w:p>
      <w:pPr>
        <w:pStyle w:val="Heading1"/>
        <w:spacing w:after="200" w:before="400"/>
      </w:pPr>
      <w:r>
        <w:rPr>
          <w:rFonts w:ascii="Arial" w:cs="Arial" w:eastAsia="Arial" w:hAnsi="Arial"/>
          <w:b/>
          <w:bCs/>
          <w:color w:val="00529B"/>
          <w:sz w:val="32"/>
          <w:szCs w:val="32"/>
        </w:rPr>
        <w:t xml:space="preserve">Chapitre 8 — Partie 6 : Reporting Power BI</w:t>
      </w:r>
    </w:p>
    <w:p>
      <w:pPr>
        <w:pStyle w:val="Heading2"/>
        <w:spacing w:after="150" w:before="300"/>
      </w:pPr>
      <w:r>
        <w:rPr>
          <w:rFonts w:ascii="Arial" w:cs="Arial" w:eastAsia="Arial" w:hAnsi="Arial"/>
          <w:b/>
          <w:bCs/>
          <w:color w:val="00529B"/>
          <w:sz w:val="26"/>
          <w:szCs w:val="26"/>
        </w:rPr>
        <w:t xml:space="preserve">8.1  Objectif</w:t>
      </w:r>
    </w:p>
    <w:p>
      <w:pPr>
        <w:spacing w:after="80" w:before="80"/>
        <w:jc w:val="both"/>
      </w:pPr>
      <w:r>
        <w:rPr>
          <w:rFonts w:ascii="Arial" w:cs="Arial" w:eastAsia="Arial" w:hAnsi="Arial"/>
          <w:sz w:val="22"/>
          <w:szCs w:val="22"/>
        </w:rPr>
        <w:t xml:space="preserve">Créer un dashboard décisionnel connecté à la couche Gold.</w:t>
      </w:r>
    </w:p>
    <w:p>
      <w:pPr>
        <w:spacing w:after="100" w:before="100"/>
      </w:pPr>
      <w:r>
        <w:t xml:space="preserve"/>
      </w:r>
    </w:p>
    <w:p>
      <w:pPr>
        <w:pStyle w:val="Heading2"/>
        <w:spacing w:after="150" w:before="300"/>
      </w:pPr>
      <w:r>
        <w:rPr>
          <w:rFonts w:ascii="Arial" w:cs="Arial" w:eastAsia="Arial" w:hAnsi="Arial"/>
          <w:b/>
          <w:bCs/>
          <w:color w:val="00529B"/>
          <w:sz w:val="26"/>
          <w:szCs w:val="26"/>
        </w:rPr>
        <w:t xml:space="preserve">8.2  Connexion aux Données</w:t>
      </w:r>
    </w:p>
    <w:p>
      <w:pPr>
        <w:pStyle w:val="ListParagraph"/>
        <w:numPr>
          <w:ilvl w:val="0"/>
          <w:numId w:val="2"/>
        </w:numPr>
        <w:spacing w:after="60" w:before="60"/>
      </w:pPr>
      <w:r>
        <w:rPr>
          <w:rFonts w:ascii="Arial" w:cs="Arial" w:eastAsia="Arial" w:hAnsi="Arial"/>
          <w:sz w:val="22"/>
          <w:szCs w:val="22"/>
        </w:rPr>
        <w:t xml:space="preserve">Power BI Desktop → Obtenir des données → JSON ;</w:t>
      </w:r>
    </w:p>
    <w:p>
      <w:pPr>
        <w:pStyle w:val="ListParagraph"/>
        <w:numPr>
          <w:ilvl w:val="0"/>
          <w:numId w:val="2"/>
        </w:numPr>
        <w:spacing w:after="60" w:before="60"/>
      </w:pPr>
      <w:r>
        <w:rPr>
          <w:rFonts w:ascii="Arial" w:cs="Arial" w:eastAsia="Arial" w:hAnsi="Arial"/>
          <w:sz w:val="22"/>
          <w:szCs w:val="22"/>
        </w:rPr>
        <w:t xml:space="preserve">Fichier : powerbi/weather_analytics.json ;</w:t>
      </w:r>
    </w:p>
    <w:p>
      <w:pPr>
        <w:pStyle w:val="ListParagraph"/>
        <w:numPr>
          <w:ilvl w:val="0"/>
          <w:numId w:val="2"/>
        </w:numPr>
        <w:spacing w:after="60" w:before="60"/>
      </w:pPr>
      <w:r>
        <w:rPr>
          <w:rFonts w:ascii="Arial" w:cs="Arial" w:eastAsia="Arial" w:hAnsi="Arial"/>
          <w:sz w:val="22"/>
          <w:szCs w:val="22"/>
        </w:rPr>
        <w:t xml:space="preserve">Charger la table des 8 villes.</w:t>
      </w:r>
    </w:p>
    <w:p>
      <w:pPr>
        <w:spacing w:after="100" w:before="100"/>
      </w:pPr>
      <w:r>
        <w:t xml:space="preserve"/>
      </w:r>
    </w:p>
    <w:p>
      <w:pPr>
        <w:pStyle w:val="Heading2"/>
        <w:spacing w:after="150" w:before="300"/>
      </w:pPr>
      <w:r>
        <w:rPr>
          <w:rFonts w:ascii="Arial" w:cs="Arial" w:eastAsia="Arial" w:hAnsi="Arial"/>
          <w:b/>
          <w:bCs/>
          <w:color w:val="00529B"/>
          <w:sz w:val="26"/>
          <w:szCs w:val="26"/>
        </w:rPr>
        <w:t xml:space="preserve">8.3  Visuels Créés</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160"/>
      </w:tblGrid>
      <w:tr>
        <w:trPr>
          <w:tblHeader/>
        </w:trPr>
        <w:tc>
          <w:tcPr>
            <w:tcW w:type="dxa" w:w="30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Visuel</w:t>
            </w:r>
          </w:p>
        </w:tc>
        <w:tc>
          <w:tcPr>
            <w:tcW w:type="dxa" w:w="28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Température par ville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Graphique en barres</w:t>
            </w:r>
          </w:p>
        </w:tc>
        <w:tc>
          <w:tcPr>
            <w:tcW w:type="dxa" w:w="3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ville, temperature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Classement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Table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ville, score_meteo, classement</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Meilleure ville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Carte KPI</w:t>
            </w:r>
          </w:p>
        </w:tc>
        <w:tc>
          <w:tcPr>
            <w:tcW w:type="dxa" w:w="31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ville (rang = 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Carte Maroc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Carte géographique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ville, score_meteo</w:t>
            </w:r>
          </w:p>
        </w:tc>
      </w:tr>
    </w:tbl>
    <w:p>
      <w:r>
        <w:br w:type="page"/>
      </w:r>
    </w:p>
    <w:p>
      <w:pPr>
        <w:pStyle w:val="Heading1"/>
        <w:spacing w:after="200" w:before="400"/>
      </w:pPr>
      <w:r>
        <w:rPr>
          <w:rFonts w:ascii="Arial" w:cs="Arial" w:eastAsia="Arial" w:hAnsi="Arial"/>
          <w:b/>
          <w:bCs/>
          <w:color w:val="00529B"/>
          <w:sz w:val="32"/>
          <w:szCs w:val="32"/>
        </w:rPr>
        <w:t xml:space="preserve">Chapitre 9 — Difficultés Rencontrées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Déploiement Airbyte : échec initial avec docker-compose ; résolu via abctl.</w:t>
      </w:r>
    </w:p>
    <w:p>
      <w:pPr>
        <w:pStyle w:val="ListParagraph"/>
        <w:numPr>
          <w:ilvl w:val="0"/>
          <w:numId w:val="2"/>
        </w:numPr>
        <w:spacing w:after="60" w:before="60"/>
      </w:pPr>
      <w:r>
        <w:rPr>
          <w:rFonts w:ascii="Arial" w:cs="Arial" w:eastAsia="Arial" w:hAnsi="Arial"/>
          <w:sz w:val="22"/>
          <w:szCs w:val="22"/>
        </w:rPr>
        <w:t xml:space="preserve">Espace disque : installation Helm longue (&gt;25 min) ; images volumineuses.</w:t>
      </w:r>
    </w:p>
    <w:p>
      <w:pPr>
        <w:pStyle w:val="ListParagraph"/>
        <w:numPr>
          <w:ilvl w:val="0"/>
          <w:numId w:val="2"/>
        </w:numPr>
        <w:spacing w:after="60" w:before="60"/>
      </w:pPr>
      <w:r>
        <w:rPr>
          <w:rFonts w:ascii="Arial" w:cs="Arial" w:eastAsia="Arial" w:hAnsi="Arial"/>
          <w:sz w:val="22"/>
          <w:szCs w:val="22"/>
        </w:rPr>
        <w:t xml:space="preserve">Secret manquant : airbyte-auth-secrets not found — installation Helm incomplète ; relance de local install.</w:t>
      </w:r>
    </w:p>
    <w:p>
      <w:pPr>
        <w:pStyle w:val="ListParagraph"/>
        <w:numPr>
          <w:ilvl w:val="0"/>
          <w:numId w:val="2"/>
        </w:numPr>
        <w:spacing w:after="60" w:before="60"/>
      </w:pPr>
      <w:r>
        <w:rPr>
          <w:rFonts w:ascii="Arial" w:cs="Arial" w:eastAsia="Arial" w:hAnsi="Arial"/>
          <w:sz w:val="22"/>
          <w:szCs w:val="22"/>
        </w:rPr>
        <w:t xml:space="preserve">Endpoint MinIO : utilisation de host.docker.internal:9000 pour Airbyte dans Docker.</w:t>
      </w:r>
    </w:p>
    <w:p>
      <w:r>
        <w:br w:type="page"/>
      </w:r>
    </w:p>
    <w:p>
      <w:pPr>
        <w:pStyle w:val="Heading1"/>
        <w:spacing w:after="200" w:before="400"/>
      </w:pPr>
      <w:r>
        <w:rPr>
          <w:rFonts w:ascii="Arial" w:cs="Arial" w:eastAsia="Arial" w:hAnsi="Arial"/>
          <w:b/>
          <w:bCs/>
          <w:color w:val="00529B"/>
          <w:sz w:val="32"/>
          <w:szCs w:val="32"/>
        </w:rPr>
        <w:t xml:space="preserve">Chapitre 10 — Conclusion</w:t>
      </w:r>
    </w:p>
    <w:p>
      <w:pPr>
        <w:spacing w:after="80" w:before="80"/>
        <w:jc w:val="both"/>
      </w:pPr>
      <w:r>
        <w:rPr>
          <w:rFonts w:ascii="Arial" w:cs="Arial" w:eastAsia="Arial" w:hAnsi="Arial"/>
          <w:sz w:val="22"/>
          <w:szCs w:val="22"/>
        </w:rPr>
        <w:t xml:space="preserve">Ce projet a permis de mettre en place un pipeline de données complet conforme à l'énoncé 4IASDG2 (parties 1 à 6). L'architecture Medallion garantit la séparation des responsabilités entre ingestion, transformation, enrichissement et reporting.</w:t>
      </w:r>
    </w:p>
    <w:p>
      <w:pPr>
        <w:spacing w:after="100" w:before="100"/>
      </w:pPr>
      <w:r>
        <w:t xml:space="preserve"/>
      </w:r>
    </w:p>
    <w:p>
      <w:pPr>
        <w:spacing w:after="80" w:before="80"/>
        <w:jc w:val="both"/>
      </w:pPr>
      <w:r>
        <w:rPr>
          <w:rFonts w:ascii="Arial" w:cs="Arial" w:eastAsia="Arial" w:hAnsi="Arial"/>
          <w:sz w:val="22"/>
          <w:szCs w:val="22"/>
        </w:rPr>
        <w:t xml:space="preserve">Les apports principaux :</w:t>
      </w:r>
    </w:p>
    <w:p>
      <w:pPr>
        <w:pStyle w:val="ListParagraph"/>
        <w:numPr>
          <w:ilvl w:val="0"/>
          <w:numId w:val="3"/>
        </w:numPr>
        <w:spacing w:after="60" w:before="60"/>
      </w:pPr>
      <w:r>
        <w:rPr>
          <w:rFonts w:ascii="Arial" w:cs="Arial" w:eastAsia="Arial" w:hAnsi="Arial"/>
          <w:sz w:val="22"/>
          <w:szCs w:val="22"/>
        </w:rPr>
        <w:t xml:space="preserve">Maîtrise de l'ingestion ELT avec Airbyte et MinIO ;</w:t>
      </w:r>
    </w:p>
    <w:p>
      <w:pPr>
        <w:pStyle w:val="ListParagraph"/>
        <w:numPr>
          <w:ilvl w:val="0"/>
          <w:numId w:val="3"/>
        </w:numPr>
        <w:spacing w:after="60" w:before="60"/>
      </w:pPr>
      <w:r>
        <w:rPr>
          <w:rFonts w:ascii="Arial" w:cs="Arial" w:eastAsia="Arial" w:hAnsi="Arial"/>
          <w:sz w:val="22"/>
          <w:szCs w:val="22"/>
        </w:rPr>
        <w:t xml:space="preserve">Implémentation Python des couches Silver et Gold ;</w:t>
      </w:r>
    </w:p>
    <w:p>
      <w:pPr>
        <w:pStyle w:val="ListParagraph"/>
        <w:numPr>
          <w:ilvl w:val="0"/>
          <w:numId w:val="3"/>
        </w:numPr>
        <w:spacing w:after="60" w:before="60"/>
      </w:pPr>
      <w:r>
        <w:rPr>
          <w:rFonts w:ascii="Arial" w:cs="Arial" w:eastAsia="Arial" w:hAnsi="Arial"/>
          <w:sz w:val="22"/>
          <w:szCs w:val="22"/>
        </w:rPr>
        <w:t xml:space="preserve">Automatisation et contrôle qualité via Airflow ;</w:t>
      </w:r>
    </w:p>
    <w:p>
      <w:pPr>
        <w:pStyle w:val="ListParagraph"/>
        <w:numPr>
          <w:ilvl w:val="0"/>
          <w:numId w:val="3"/>
        </w:numPr>
        <w:spacing w:after="60" w:before="60"/>
      </w:pPr>
      <w:r>
        <w:rPr>
          <w:rFonts w:ascii="Arial" w:cs="Arial" w:eastAsia="Arial" w:hAnsi="Arial"/>
          <w:sz w:val="22"/>
          <w:szCs w:val="22"/>
        </w:rPr>
        <w:t xml:space="preserve">Visualisation décisionnelle dans Power BI.</w:t>
      </w:r>
    </w:p>
    <w:p>
      <w:pPr>
        <w:spacing w:after="100" w:before="100"/>
      </w:pPr>
      <w:r>
        <w:t xml:space="preserve"/>
      </w:r>
    </w:p>
    <w:p>
      <w:pPr>
        <w:spacing w:after="80" w:before="80"/>
        <w:jc w:val="both"/>
      </w:pPr>
      <w:r>
        <w:rPr>
          <w:rFonts w:ascii="Arial" w:cs="Arial" w:eastAsia="Arial" w:hAnsi="Arial"/>
          <w:b/>
          <w:bCs/>
          <w:sz w:val="22"/>
          <w:szCs w:val="22"/>
        </w:rPr>
        <w:t xml:space="preserve">Perspectives : </w:t>
      </w:r>
      <w:r>
        <w:rPr>
          <w:rFonts w:ascii="Arial" w:cs="Arial" w:eastAsia="Arial" w:hAnsi="Arial"/>
          <w:sz w:val="22"/>
          <w:szCs w:val="22"/>
        </w:rPr>
        <w:t xml:space="preserve">ajout de prévisions météo, alertes automatiques, migration vers le cloud (AWS S3, Azure Data Lake), et intégration Spark pour le traitement à grande échelle.</w:t>
      </w:r>
    </w:p>
    <w:p>
      <w:r>
        <w:br w:type="page"/>
      </w:r>
    </w:p>
    <w:p>
      <w:pPr>
        <w:pStyle w:val="Heading1"/>
        <w:spacing w:after="200" w:before="400"/>
      </w:pPr>
      <w:r>
        <w:rPr>
          <w:rFonts w:ascii="Arial" w:cs="Arial" w:eastAsia="Arial" w:hAnsi="Arial"/>
          <w:b/>
          <w:bCs/>
          <w:color w:val="00529B"/>
          <w:sz w:val="32"/>
          <w:szCs w:val="32"/>
        </w:rPr>
        <w:t xml:space="preserve">Annexe A — Structure du Projet</w:t>
      </w:r>
    </w:p>
    <w:p>
      <w:pPr>
        <w:spacing w:after="100" w:before="100"/>
      </w:pPr>
      <w:r>
        <w:t xml:space="preserve"/>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weather_project/</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  config/          # settings.py, minio_client.py</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  scripts/         # bronze, silver, gold, data_quality</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  dags/            # weather_morocco_pipeline.py</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  powerbi/         # weather_analytics.json, dashboard.pbix</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  docker-compose.yml</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  requirements.txt</w:t>
      </w:r>
    </w:p>
    <w:p>
      <w:pPr>
        <w:spacing w:after="100" w:before="100"/>
      </w:pPr>
      <w:r>
        <w:t xml:space="preserve"/>
      </w:r>
    </w:p>
    <w:p>
      <w:pPr>
        <w:pStyle w:val="Heading1"/>
        <w:spacing w:after="200" w:before="400"/>
      </w:pPr>
      <w:r>
        <w:rPr>
          <w:rFonts w:ascii="Arial" w:cs="Arial" w:eastAsia="Arial" w:hAnsi="Arial"/>
          <w:b/>
          <w:bCs/>
          <w:color w:val="00529B"/>
          <w:sz w:val="32"/>
          <w:szCs w:val="32"/>
        </w:rPr>
        <w:t xml:space="preserve">Annexe B — Commandes de Relance</w:t>
      </w:r>
    </w:p>
    <w:p>
      <w:pPr>
        <w:spacing w:after="100" w:before="100"/>
      </w:pPr>
      <w:r>
        <w:t xml:space="preserve"/>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docker start minio</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abctl.exe local install --low-resource-mode --no-browser</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python scripts/run_pipeline.py</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docker compose up -d   # Airflow</w:t>
      </w:r>
    </w:p>
    <w:p>
      <w:pPr>
        <w:pBdr>
          <w:left w:val="single" w:color="00529B" w:sz="6" w:space="10"/>
        </w:pBdr>
        <w:shd w:fill="F5F5F5" w:val="clear"/>
        <w:spacing w:after="20" w:before="20"/>
        <w:ind w:left="360"/>
      </w:pPr>
      <w:r>
        <w:rPr>
          <w:rFonts w:ascii="Courier New" w:cs="Courier New" w:eastAsia="Courier New" w:hAnsi="Courier New"/>
          <w:color w:val="333333"/>
          <w:sz w:val="18"/>
          <w:szCs w:val="18"/>
        </w:rPr>
        <w:t xml:space="preserve"># Power BI : actualiser le fichier JSON</w:t>
      </w:r>
    </w:p>
    <w:p>
      <w:pPr>
        <w:spacing w:after="100" w:before="100"/>
      </w:pPr>
      <w:r>
        <w:t xml:space="preserve"/>
      </w:r>
    </w:p>
    <w:p>
      <w:pPr>
        <w:pStyle w:val="Heading1"/>
        <w:spacing w:after="200" w:before="400"/>
      </w:pPr>
      <w:r>
        <w:rPr>
          <w:rFonts w:ascii="Arial" w:cs="Arial" w:eastAsia="Arial" w:hAnsi="Arial"/>
          <w:b/>
          <w:bCs/>
          <w:color w:val="00529B"/>
          <w:sz w:val="32"/>
          <w:szCs w:val="32"/>
        </w:rPr>
        <w:t xml:space="preserve">Annexe C — Liens Utiles</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6460"/>
      </w:tblGrid>
      <w:tr>
        <w:trPr>
          <w:tblHeader/>
        </w:trPr>
        <w:tc>
          <w:tcPr>
            <w:tcW w:type="dxa" w:w="250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Ressource</w:t>
            </w:r>
          </w:p>
        </w:tc>
        <w:tc>
          <w:tcPr>
            <w:tcW w:type="dxa" w:w="6460"/>
            <w:tcBorders>
              <w:top w:val="single" w:color="CCCCCC" w:sz="1"/>
              <w:left w:val="single" w:color="CCCCCC" w:sz="1"/>
              <w:bottom w:val="single" w:color="CCCCCC" w:sz="1"/>
              <w:right w:val="single" w:color="CCCCCC" w:sz="1"/>
            </w:tcBorders>
            <w:shd w:fill="00529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Docker Desktop</w:t>
            </w:r>
          </w:p>
        </w:tc>
        <w:tc>
          <w:tcPr>
            <w:tcW w:type="dxa" w:w="64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https://www.docker.com/products/docker-desktop/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Airbyte</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https://docs.airbyte.com</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MinIO</w:t>
            </w:r>
          </w:p>
        </w:tc>
        <w:tc>
          <w:tcPr>
            <w:tcW w:type="dxa" w:w="64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https://min.io/docs/minio/container/index.html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OpenWeatherMap</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https://openweathermap.org/api</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Apache Airflow</w:t>
            </w:r>
          </w:p>
        </w:tc>
        <w:tc>
          <w:tcPr>
            <w:tcW w:type="dxa" w:w="646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rFonts w:ascii="Arial" w:cs="Arial" w:eastAsia="Arial" w:hAnsi="Arial"/>
                <w:sz w:val="20"/>
                <w:szCs w:val="20"/>
              </w:rPr>
              <w:t xml:space="preserve">https://airflow.apache.org/docs/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 BI</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https://powerbi.microsoft.com</w:t>
            </w:r>
          </w:p>
        </w:tc>
      </w:tr>
    </w:tbl>
    <w:p>
      <w:pPr>
        <w:spacing w:after="100" w:before="100"/>
      </w:pPr>
      <w:r>
        <w:t xml:space="preserve"/>
      </w:r>
    </w:p>
    <w:p>
      <w:pPr>
        <w:pStyle w:val="Heading1"/>
        <w:spacing w:after="200" w:before="400"/>
      </w:pPr>
      <w:r>
        <w:rPr>
          <w:rFonts w:ascii="Arial" w:cs="Arial" w:eastAsia="Arial" w:hAnsi="Arial"/>
          <w:b/>
          <w:bCs/>
          <w:color w:val="00529B"/>
          <w:sz w:val="32"/>
          <w:szCs w:val="32"/>
        </w:rPr>
        <w:t xml:space="preserve">Bibliographie</w:t>
      </w:r>
    </w:p>
    <w:p>
      <w:pPr>
        <w:pStyle w:val="ListParagraph"/>
        <w:numPr>
          <w:ilvl w:val="0"/>
          <w:numId w:val="3"/>
        </w:numPr>
        <w:spacing w:after="60" w:before="60"/>
      </w:pPr>
      <w:r>
        <w:rPr>
          <w:rFonts w:ascii="Arial" w:cs="Arial" w:eastAsia="Arial" w:hAnsi="Arial"/>
          <w:sz w:val="22"/>
          <w:szCs w:val="22"/>
        </w:rPr>
        <w:t xml:space="preserve">Databricks, Medallion Architecture, 2023.</w:t>
      </w:r>
    </w:p>
    <w:p>
      <w:pPr>
        <w:pStyle w:val="ListParagraph"/>
        <w:numPr>
          <w:ilvl w:val="0"/>
          <w:numId w:val="3"/>
        </w:numPr>
        <w:spacing w:after="60" w:before="60"/>
      </w:pPr>
      <w:r>
        <w:rPr>
          <w:rFonts w:ascii="Arial" w:cs="Arial" w:eastAsia="Arial" w:hAnsi="Arial"/>
          <w:sz w:val="22"/>
          <w:szCs w:val="22"/>
        </w:rPr>
        <w:t xml:space="preserve">Airbyte Inc., Documentation OSS, 2024.</w:t>
      </w:r>
    </w:p>
    <w:p>
      <w:pPr>
        <w:pStyle w:val="ListParagraph"/>
        <w:numPr>
          <w:ilvl w:val="0"/>
          <w:numId w:val="3"/>
        </w:numPr>
        <w:spacing w:after="60" w:before="60"/>
      </w:pPr>
      <w:r>
        <w:rPr>
          <w:rFonts w:ascii="Arial" w:cs="Arial" w:eastAsia="Arial" w:hAnsi="Arial"/>
          <w:sz w:val="22"/>
          <w:szCs w:val="22"/>
        </w:rPr>
        <w:t xml:space="preserve">MinIO Inc., Object Storage Docs, 2024.</w:t>
      </w:r>
    </w:p>
    <w:p>
      <w:pPr>
        <w:pStyle w:val="ListParagraph"/>
        <w:numPr>
          <w:ilvl w:val="0"/>
          <w:numId w:val="3"/>
        </w:numPr>
        <w:spacing w:after="60" w:before="60"/>
      </w:pPr>
      <w:r>
        <w:rPr>
          <w:rFonts w:ascii="Arial" w:cs="Arial" w:eastAsia="Arial" w:hAnsi="Arial"/>
          <w:sz w:val="22"/>
          <w:szCs w:val="22"/>
        </w:rPr>
        <w:t xml:space="preserve">Apache Software Foundation, Airflow Documentation,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29B" w:sz="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Imane Jbira &amp; Labib Layachi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29B" w:sz="4"/>
      </w:pBdr>
    </w:pPr>
    <w:r>
      <w:rPr>
        <w:rFonts w:ascii="Arial" w:cs="Arial" w:eastAsia="Arial" w:hAnsi="Arial"/>
        <w:color w:val="666666"/>
        <w:sz w:val="18"/>
        <w:szCs w:val="18"/>
      </w:rPr>
      <w:t xml:space="preserve">Architecture des Données — 4IASDG2</w:t>
    </w:r>
    <w:r>
      <w:rPr>
        <w:rFonts w:ascii="Arial" w:cs="Arial" w:eastAsia="Arial" w:hAnsi="Arial"/>
        <w:color w:val="666666"/>
        <w:sz w:val="18"/>
        <w:szCs w:val="18"/>
      </w:rPr>
      <w:t xml:space="preserve">        EMSI —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529B"/>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00529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airflow_dag.jpeg"/><Relationship Id="rId11" Type="http://schemas.openxmlformats.org/officeDocument/2006/relationships/image" Target="media/airbyte_install.jpeg"/><Relationship Id="rId12" Type="http://schemas.openxmlformats.org/officeDocument/2006/relationships/image" Target="media/docker_containers.jpeg"/><Relationship Id="rId13" Type="http://schemas.openxmlformats.org/officeDocument/2006/relationships/image" Target="media/minio_bronze.jpeg"/><Relationship Id="rId14" Type="http://schemas.openxmlformats.org/officeDocument/2006/relationships/image" Target="media/logo_emsi.png"/><Relationship Id="rId15" Type="http://schemas.openxmlformats.org/officeDocument/2006/relationships/image" Target="media/logo_honori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2026-05-19T08:44:03.429Z</dcterms:created>
  <dcterms:modified xsi:type="dcterms:W3CDTF">2026-05-19T08:44:03.429Z</dcterms:modified>
</cp:coreProperties>
</file>

<file path=docProps/custom.xml><?xml version="1.0" encoding="utf-8"?>
<Properties xmlns="http://schemas.openxmlformats.org/officeDocument/2006/custom-properties" xmlns:vt="http://schemas.openxmlformats.org/officeDocument/2006/docPropsVTypes"/>
</file>