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97E88" w14:textId="77777777" w:rsidR="001D1B01" w:rsidRPr="001D1B01" w:rsidRDefault="001D1B01" w:rsidP="001D1B01">
      <w:pPr>
        <w:widowControl/>
        <w:pBdr>
          <w:bottom w:val="single" w:sz="6" w:space="4" w:color="EAECEF"/>
        </w:pBdr>
        <w:spacing w:after="240" w:line="240" w:lineRule="auto"/>
        <w:outlineLvl w:val="0"/>
        <w:rPr>
          <w:rFonts w:ascii="Segoe UI" w:eastAsia="宋体" w:hAnsi="Segoe UI" w:cs="Segoe UI"/>
          <w:b/>
          <w:bCs/>
          <w:color w:val="24292E"/>
          <w:kern w:val="36"/>
          <w:sz w:val="48"/>
          <w:szCs w:val="48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36"/>
          <w:sz w:val="48"/>
          <w:szCs w:val="48"/>
          <w14:ligatures w14:val="none"/>
        </w:rPr>
        <w:t>A</w:t>
      </w:r>
      <w:r w:rsidRPr="001D1B01">
        <w:rPr>
          <w:rFonts w:ascii="Segoe UI" w:eastAsia="宋体" w:hAnsi="Segoe UI" w:cs="Segoe UI"/>
          <w:b/>
          <w:bCs/>
          <w:color w:val="24292E"/>
          <w:kern w:val="36"/>
          <w:sz w:val="48"/>
          <w:szCs w:val="48"/>
          <w14:ligatures w14:val="none"/>
        </w:rPr>
        <w:t>股信号雷达：每天自动扫描</w:t>
      </w:r>
      <w:r w:rsidRPr="001D1B01">
        <w:rPr>
          <w:rFonts w:ascii="Segoe UI" w:eastAsia="宋体" w:hAnsi="Segoe UI" w:cs="Segoe UI"/>
          <w:b/>
          <w:bCs/>
          <w:color w:val="24292E"/>
          <w:kern w:val="36"/>
          <w:sz w:val="48"/>
          <w:szCs w:val="48"/>
          <w14:ligatures w14:val="none"/>
        </w:rPr>
        <w:t>5000</w:t>
      </w:r>
      <w:r w:rsidRPr="001D1B01">
        <w:rPr>
          <w:rFonts w:ascii="Segoe UI" w:eastAsia="宋体" w:hAnsi="Segoe UI" w:cs="Segoe UI"/>
          <w:b/>
          <w:bCs/>
          <w:color w:val="24292E"/>
          <w:kern w:val="36"/>
          <w:sz w:val="48"/>
          <w:szCs w:val="48"/>
          <w14:ligatures w14:val="none"/>
        </w:rPr>
        <w:t>只股票，只给你看真正共振的机会</w:t>
      </w:r>
    </w:p>
    <w:p w14:paraId="7A77EA64" w14:textId="77777777" w:rsidR="001D1B01" w:rsidRPr="001D1B01" w:rsidRDefault="001D1B01" w:rsidP="001D1B01">
      <w:pPr>
        <w:widowControl/>
        <w:pBdr>
          <w:bottom w:val="single" w:sz="6" w:space="4" w:color="EAECEF"/>
        </w:pBdr>
        <w:spacing w:before="210" w:after="240" w:line="240" w:lineRule="auto"/>
        <w:outlineLvl w:val="1"/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  <w14:ligatures w14:val="none"/>
        </w:rPr>
        <w:t>每天收盘后，你在做什么？</w:t>
      </w:r>
    </w:p>
    <w:p w14:paraId="6567E700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很多人有一套固定的复盘流程：打开行情软件，一只只翻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K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线，看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KDJ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有没有金叉，看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MACD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有没有金叉，再看看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RSI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，再估摸一下布林带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……</w:t>
      </w:r>
    </w:p>
    <w:p w14:paraId="5E15E1C3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一晚上翻下来，筛出几只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"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感觉不错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"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的票，第二天结果怎样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——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你自己最清楚。</w:t>
      </w:r>
    </w:p>
    <w:p w14:paraId="0882CBDC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问题不在于你不勤奋，而在于你用肉眼做的事，程序可以做得更严格、更系统、更快。</w:t>
      </w:r>
    </w:p>
    <w:p w14:paraId="1CD37E7B" w14:textId="77777777" w:rsidR="001D1B01" w:rsidRPr="001D1B01" w:rsidRDefault="0055209B" w:rsidP="001D1B01">
      <w:pPr>
        <w:widowControl/>
        <w:spacing w:before="225" w:after="225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55209B">
        <w:rPr>
          <w:rFonts w:ascii="宋体" w:eastAsia="宋体" w:hAnsi="宋体" w:cs="宋体"/>
          <w:noProof/>
          <w:kern w:val="0"/>
          <w:sz w:val="24"/>
        </w:rPr>
        <w:pict w14:anchorId="1B93A5B5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78A7FA10" w14:textId="77777777" w:rsidR="001D1B01" w:rsidRPr="001D1B01" w:rsidRDefault="001D1B01" w:rsidP="001D1B01">
      <w:pPr>
        <w:widowControl/>
        <w:pBdr>
          <w:bottom w:val="single" w:sz="6" w:space="4" w:color="EAECEF"/>
        </w:pBdr>
        <w:spacing w:before="210" w:after="240" w:line="240" w:lineRule="auto"/>
        <w:outlineLvl w:val="1"/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  <w14:ligatures w14:val="none"/>
        </w:rPr>
        <w:t>这套系统是怎么工作的？</w:t>
      </w:r>
    </w:p>
    <w:p w14:paraId="5F313FA8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每天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 15:30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收盘后，系统自动启动，对全市场约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 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5000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只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 A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股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逐一跑一遍分析流程。</w:t>
      </w:r>
    </w:p>
    <w:p w14:paraId="7F63F601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整个流程共有五道关卡，信号必须全部通过才会出现在你面前。</w:t>
      </w:r>
    </w:p>
    <w:p w14:paraId="38E18CBC" w14:textId="77777777" w:rsidR="001D1B01" w:rsidRPr="001D1B01" w:rsidRDefault="0055209B" w:rsidP="001D1B01">
      <w:pPr>
        <w:widowControl/>
        <w:spacing w:before="225" w:after="225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55209B">
        <w:rPr>
          <w:rFonts w:ascii="宋体" w:eastAsia="宋体" w:hAnsi="宋体" w:cs="宋体"/>
          <w:noProof/>
          <w:kern w:val="0"/>
          <w:sz w:val="24"/>
        </w:rPr>
        <w:pict w14:anchorId="2D026F9D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3FE0D240" w14:textId="77777777" w:rsidR="001D1B01" w:rsidRPr="001D1B01" w:rsidRDefault="001D1B01" w:rsidP="001D1B01">
      <w:pPr>
        <w:widowControl/>
        <w:spacing w:before="210" w:after="240" w:line="240" w:lineRule="auto"/>
        <w:outlineLvl w:val="2"/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  <w14:ligatures w14:val="none"/>
        </w:rPr>
        <w:t>第一关：数据充足</w:t>
      </w:r>
    </w:p>
    <w:p w14:paraId="2EEEC5CE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系统要求每只股票至少有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 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60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个交易日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的历史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 K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线数据，不够的直接跳过。</w:t>
      </w:r>
    </w:p>
    <w:p w14:paraId="19274089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ST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股、停牌股同样在此阶段剔除，不参与后续分析。</w:t>
      </w:r>
    </w:p>
    <w:p w14:paraId="11E3934D" w14:textId="77777777" w:rsidR="001D1B01" w:rsidRPr="001D1B01" w:rsidRDefault="0055209B" w:rsidP="001D1B01">
      <w:pPr>
        <w:widowControl/>
        <w:spacing w:before="225" w:after="225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55209B">
        <w:rPr>
          <w:rFonts w:ascii="宋体" w:eastAsia="宋体" w:hAnsi="宋体" w:cs="宋体"/>
          <w:noProof/>
          <w:kern w:val="0"/>
          <w:sz w:val="24"/>
        </w:rPr>
        <w:pict w14:anchorId="468D614A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6296A80B" w14:textId="77777777" w:rsidR="001D1B01" w:rsidRPr="001D1B01" w:rsidRDefault="001D1B01" w:rsidP="001D1B01">
      <w:pPr>
        <w:widowControl/>
        <w:spacing w:before="210" w:after="240" w:line="240" w:lineRule="auto"/>
        <w:outlineLvl w:val="2"/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  <w14:ligatures w14:val="none"/>
        </w:rPr>
        <w:t>第二关：流动性过滤</w:t>
      </w:r>
    </w:p>
    <w:p w14:paraId="48B99B3E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lastRenderedPageBreak/>
        <w:t>系统取最近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 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20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个交易日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的均值，检查两个指标：</w:t>
      </w:r>
    </w:p>
    <w:p w14:paraId="13856CEC" w14:textId="77777777" w:rsidR="001D1B01" w:rsidRPr="001D1B01" w:rsidRDefault="001D1B01" w:rsidP="001D1B0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平均成交额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 ≥ 1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亿元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：成交太冷清的票，流动性差，进出都难</w:t>
      </w:r>
    </w:p>
    <w:p w14:paraId="00B05395" w14:textId="77777777" w:rsidR="001D1B01" w:rsidRPr="001D1B01" w:rsidRDefault="001D1B01" w:rsidP="001D1B01">
      <w:pPr>
        <w:widowControl/>
        <w:numPr>
          <w:ilvl w:val="0"/>
          <w:numId w:val="1"/>
        </w:numPr>
        <w:spacing w:before="60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平均换手率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 ≥ 1%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：换手太低说明市场参与度不足</w:t>
      </w:r>
    </w:p>
    <w:p w14:paraId="0783374D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除此之外，还会检查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当日成交量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相对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 20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日均量的比值：</w:t>
      </w:r>
    </w:p>
    <w:p w14:paraId="4FED32FB" w14:textId="77777777" w:rsidR="001D1B01" w:rsidRPr="001D1B01" w:rsidRDefault="001D1B01" w:rsidP="001D1B0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普通信号（超卖、背离类）：当日量不低于均量的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 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0.7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倍</w:t>
      </w:r>
    </w:p>
    <w:p w14:paraId="59C99A64" w14:textId="77777777" w:rsidR="001D1B01" w:rsidRPr="001D1B01" w:rsidRDefault="001D1B01" w:rsidP="001D1B01">
      <w:pPr>
        <w:widowControl/>
        <w:numPr>
          <w:ilvl w:val="0"/>
          <w:numId w:val="2"/>
        </w:numPr>
        <w:spacing w:before="60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趋势类信号（金叉、零轴上穿、带宽扩张、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ADX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强势）：要求当日量高于均量的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 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1.2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倍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——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趋势启动必须有量配合，否则信号不可靠</w:t>
      </w:r>
    </w:p>
    <w:p w14:paraId="2634D056" w14:textId="77777777" w:rsidR="001D1B01" w:rsidRPr="001D1B01" w:rsidRDefault="0055209B" w:rsidP="001D1B01">
      <w:pPr>
        <w:widowControl/>
        <w:spacing w:before="225" w:after="225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55209B">
        <w:rPr>
          <w:rFonts w:ascii="宋体" w:eastAsia="宋体" w:hAnsi="宋体" w:cs="宋体"/>
          <w:noProof/>
          <w:kern w:val="0"/>
          <w:sz w:val="24"/>
        </w:rPr>
        <w:pict w14:anchorId="55AC722E">
          <v:rect id="_x0000_i1033" style="width:0;height:0" o:hralign="center" o:hrstd="t" o:hr="t" fillcolor="#a0a0a0" stroked="f"/>
        </w:pict>
      </w:r>
    </w:p>
    <w:p w14:paraId="53293D32" w14:textId="77777777" w:rsidR="001D1B01" w:rsidRPr="001D1B01" w:rsidRDefault="001D1B01" w:rsidP="001D1B01">
      <w:pPr>
        <w:widowControl/>
        <w:spacing w:before="210" w:after="240" w:line="240" w:lineRule="auto"/>
        <w:outlineLvl w:val="2"/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  <w14:ligatures w14:val="none"/>
        </w:rPr>
        <w:t>第三关：技术信号识别</w:t>
      </w:r>
    </w:p>
    <w:p w14:paraId="701D8BB7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通过流动性检验后，系统对每只股票运行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 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8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大类技术指标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的信号识别：</w:t>
      </w:r>
    </w:p>
    <w:tbl>
      <w:tblPr>
        <w:tblW w:w="109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338"/>
        <w:gridCol w:w="7496"/>
      </w:tblGrid>
      <w:tr w:rsidR="001D1B01" w:rsidRPr="001D1B01" w14:paraId="6210BF2C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5E28B" w14:textId="77777777" w:rsidR="001D1B01" w:rsidRPr="001D1B01" w:rsidRDefault="001D1B01" w:rsidP="001D1B01">
            <w:pPr>
              <w:widowControl/>
              <w:spacing w:after="240" w:line="240" w:lineRule="auto"/>
              <w:jc w:val="center"/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0BA1A" w14:textId="77777777" w:rsidR="001D1B01" w:rsidRPr="001D1B01" w:rsidRDefault="001D1B01" w:rsidP="001D1B01">
            <w:pPr>
              <w:widowControl/>
              <w:spacing w:after="240" w:line="240" w:lineRule="auto"/>
              <w:jc w:val="center"/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0357C" w14:textId="77777777" w:rsidR="001D1B01" w:rsidRPr="001D1B01" w:rsidRDefault="001D1B01" w:rsidP="001D1B01">
            <w:pPr>
              <w:widowControl/>
              <w:spacing w:after="240" w:line="240" w:lineRule="auto"/>
              <w:jc w:val="center"/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  <w:t>识别的信号</w:t>
            </w:r>
          </w:p>
        </w:tc>
      </w:tr>
      <w:tr w:rsidR="001D1B01" w:rsidRPr="001D1B01" w14:paraId="5948098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2E5C2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  <w:t>KDJ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51719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period=9, signal=3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3E8D5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超卖（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K&lt;20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且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D&lt;20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）、金叉、底背离</w:t>
            </w:r>
          </w:p>
        </w:tc>
      </w:tr>
      <w:tr w:rsidR="001D1B01" w:rsidRPr="001D1B01" w14:paraId="3FAF686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3155A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  <w:t>MACD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70132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12/26/9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5E3C2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金叉、零轴上穿、底背离</w:t>
            </w:r>
          </w:p>
        </w:tc>
      </w:tr>
      <w:tr w:rsidR="001D1B01" w:rsidRPr="001D1B01" w14:paraId="1CD32FE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5634E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  <w:t>RSI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F7509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 xml:space="preserve">6/12/24 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三周期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9C1F9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超卖（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RSI6&lt;20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）、短中周期金叉</w:t>
            </w:r>
          </w:p>
        </w:tc>
      </w:tr>
      <w:tr w:rsidR="001D1B01" w:rsidRPr="001D1B01" w14:paraId="45FD7C7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228A1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  <w:t>BOLL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D95A9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20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日，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2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倍标准差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340E5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下轨支撑（收盘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≤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下轨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×1.01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）、带宽扩张（较前日扩张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≥10%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）</w:t>
            </w:r>
          </w:p>
        </w:tc>
      </w:tr>
      <w:tr w:rsidR="001D1B01" w:rsidRPr="001D1B01" w14:paraId="67ACED3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DA572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  <w:lastRenderedPageBreak/>
              <w:t>MA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0DEAE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5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日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/20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B9200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均线金叉（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MA5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上穿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MA20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）、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MA20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支撑（收盘在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MA20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的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±1%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内）</w:t>
            </w:r>
          </w:p>
        </w:tc>
      </w:tr>
      <w:tr w:rsidR="001D1B01" w:rsidRPr="001D1B01" w14:paraId="1F0EFB5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4D09C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  <w:t>DMI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3E003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14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5D025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多空金叉（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DI+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上穿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DI-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）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+ADX&gt;20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、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ADX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强势（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ADX&gt;30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）</w:t>
            </w:r>
          </w:p>
        </w:tc>
      </w:tr>
      <w:tr w:rsidR="001D1B01" w:rsidRPr="001D1B01" w14:paraId="261EAB5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D725B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  <w:t>CCI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8CB8D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20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5A66E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超卖（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CCI&lt;-100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）、零轴上穿</w:t>
            </w:r>
          </w:p>
        </w:tc>
      </w:tr>
      <w:tr w:rsidR="001D1B01" w:rsidRPr="001D1B01" w14:paraId="48D487D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11416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14:ligatures w14:val="none"/>
              </w:rPr>
              <w:t>ROC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C48CA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12</w:t>
            </w: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13B15" w14:textId="77777777" w:rsidR="001D1B01" w:rsidRPr="001D1B01" w:rsidRDefault="001D1B01" w:rsidP="001D1B01">
            <w:pPr>
              <w:widowControl/>
              <w:spacing w:after="240" w:line="240" w:lineRule="auto"/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</w:pPr>
            <w:r w:rsidRPr="001D1B01">
              <w:rPr>
                <w:rFonts w:ascii="Segoe UI" w:eastAsia="宋体" w:hAnsi="Segoe UI" w:cs="Segoe UI"/>
                <w:color w:val="24292E"/>
                <w:kern w:val="0"/>
                <w:sz w:val="24"/>
                <w14:ligatures w14:val="none"/>
              </w:rPr>
              <w:t>零轴上穿、底背离</w:t>
            </w:r>
          </w:p>
        </w:tc>
      </w:tr>
    </w:tbl>
    <w:p w14:paraId="1C6BC787" w14:textId="77777777" w:rsidR="001D1B01" w:rsidRPr="001D1B01" w:rsidRDefault="0055209B" w:rsidP="001D1B01">
      <w:pPr>
        <w:widowControl/>
        <w:spacing w:before="225" w:after="225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55209B">
        <w:rPr>
          <w:rFonts w:ascii="宋体" w:eastAsia="宋体" w:hAnsi="宋体" w:cs="宋体"/>
          <w:noProof/>
          <w:kern w:val="0"/>
          <w:sz w:val="24"/>
        </w:rPr>
        <w:pict w14:anchorId="569F012F">
          <v:rect id="_x0000_i1032" style="width:0;height:0" o:hralign="center" o:hrstd="t" o:hr="t" fillcolor="#a0a0a0" stroked="f"/>
        </w:pict>
      </w:r>
    </w:p>
    <w:p w14:paraId="6DD25504" w14:textId="77777777" w:rsidR="001D1B01" w:rsidRPr="001D1B01" w:rsidRDefault="001D1B01" w:rsidP="001D1B01">
      <w:pPr>
        <w:widowControl/>
        <w:spacing w:before="210" w:after="240" w:line="240" w:lineRule="auto"/>
        <w:outlineLvl w:val="2"/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  <w14:ligatures w14:val="none"/>
        </w:rPr>
        <w:t>第四关：多信号共振</w:t>
      </w:r>
    </w:p>
    <w:p w14:paraId="39146587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这是整套系统最核心的筛选逻辑。</w:t>
      </w:r>
    </w:p>
    <w:p w14:paraId="5E87B53F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系统只看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最近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 3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个交易日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触发的信号，统计涵盖了多少种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不同类型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。但每一条信号要进入统计，还必须满足：</w:t>
      </w:r>
    </w:p>
    <w:p w14:paraId="17411D7D" w14:textId="77777777" w:rsidR="001D1B01" w:rsidRPr="001D1B01" w:rsidRDefault="001D1B01" w:rsidP="001D1B0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该信号类型历史上触发过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 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超过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 8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次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（样本不足的不算）</w:t>
      </w:r>
    </w:p>
    <w:p w14:paraId="3814F198" w14:textId="77777777" w:rsidR="001D1B01" w:rsidRPr="001D1B01" w:rsidRDefault="001D1B01" w:rsidP="001D1B01">
      <w:pPr>
        <w:widowControl/>
        <w:numPr>
          <w:ilvl w:val="0"/>
          <w:numId w:val="3"/>
        </w:numPr>
        <w:spacing w:before="60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该信号类型的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历史胜率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 ≥ 60%</w:t>
      </w:r>
    </w:p>
    <w:p w14:paraId="16851C01" w14:textId="77777777" w:rsidR="001D1B01" w:rsidRPr="001D1B01" w:rsidRDefault="001D1B01" w:rsidP="001D1B01">
      <w:pPr>
        <w:widowControl/>
        <w:numPr>
          <w:ilvl w:val="0"/>
          <w:numId w:val="3"/>
        </w:numPr>
        <w:spacing w:before="60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所有信号类型汇总的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整体胜率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 ≥ 50%</w:t>
      </w:r>
    </w:p>
    <w:p w14:paraId="0B90064B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最终，只有最近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 3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天内出现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 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至少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 6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种不同信号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、且全部通过以上三个胜率门槛的股票，才能进入报告。</w:t>
      </w:r>
    </w:p>
    <w:p w14:paraId="2F4E1A01" w14:textId="77777777" w:rsidR="001D1B01" w:rsidRPr="001D1B01" w:rsidRDefault="001D1B01" w:rsidP="001D1B01">
      <w:pPr>
        <w:widowControl/>
        <w:shd w:val="clear" w:color="auto" w:fill="F9F9F9"/>
        <w:spacing w:after="0" w:line="240" w:lineRule="auto"/>
        <w:rPr>
          <w:rFonts w:ascii="Segoe UI" w:eastAsia="宋体" w:hAnsi="Segoe UI" w:cs="Segoe UI"/>
          <w:color w:val="6A737D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>一只股票同时触发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 xml:space="preserve"> KDJ 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>超卖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 xml:space="preserve"> + KDJ 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>金叉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 xml:space="preserve"> + MACD 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>金叉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 xml:space="preserve"> + RSI 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>超卖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 xml:space="preserve"> + BOLL 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>下轨支撑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 xml:space="preserve"> + MA 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>均线支撑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>——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>这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 xml:space="preserve"> 6 </w:t>
      </w:r>
      <w:r w:rsidRPr="001D1B01">
        <w:rPr>
          <w:rFonts w:ascii="Segoe UI" w:eastAsia="宋体" w:hAnsi="Segoe UI" w:cs="Segoe UI"/>
          <w:color w:val="6A737D"/>
          <w:kern w:val="0"/>
          <w:sz w:val="24"/>
          <w14:ligatures w14:val="none"/>
        </w:rPr>
        <w:t>种来自不同指标体系的信号同时出现，历史上这种时点的盈利概率，显著高于随机买入。</w:t>
      </w:r>
    </w:p>
    <w:p w14:paraId="62485906" w14:textId="77777777" w:rsidR="001D1B01" w:rsidRPr="001D1B01" w:rsidRDefault="0055209B" w:rsidP="001D1B01">
      <w:pPr>
        <w:widowControl/>
        <w:spacing w:before="225" w:after="225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55209B">
        <w:rPr>
          <w:rFonts w:ascii="宋体" w:eastAsia="宋体" w:hAnsi="宋体" w:cs="宋体"/>
          <w:noProof/>
          <w:kern w:val="0"/>
          <w:sz w:val="24"/>
        </w:rPr>
        <w:lastRenderedPageBreak/>
        <w:pict w14:anchorId="24492067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0C8C3205" w14:textId="77777777" w:rsidR="001D1B01" w:rsidRPr="001D1B01" w:rsidRDefault="001D1B01" w:rsidP="001D1B01">
      <w:pPr>
        <w:widowControl/>
        <w:spacing w:before="210" w:after="240" w:line="240" w:lineRule="auto"/>
        <w:outlineLvl w:val="2"/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  <w14:ligatures w14:val="none"/>
        </w:rPr>
        <w:t>第五关：估值过滤</w:t>
      </w:r>
    </w:p>
    <w:p w14:paraId="7967A070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技术形态再好，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PE 300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倍的票不应该出现在信号列表里。</w:t>
      </w:r>
    </w:p>
    <w:p w14:paraId="1782D27D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系统会检查每只股票的实时估值数据（来源：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baostock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财报接口，动态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 PE =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最新股价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 ÷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近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 12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个月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 EPS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）：</w:t>
      </w:r>
    </w:p>
    <w:p w14:paraId="10D1CB2C" w14:textId="77777777" w:rsidR="001D1B01" w:rsidRPr="001D1B01" w:rsidRDefault="001D1B01" w:rsidP="001D1B0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PE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低于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 0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（亏损股）：剔除</w:t>
      </w:r>
    </w:p>
    <w:p w14:paraId="5B6C0E94" w14:textId="77777777" w:rsidR="001D1B01" w:rsidRPr="001D1B01" w:rsidRDefault="001D1B01" w:rsidP="001D1B01">
      <w:pPr>
        <w:widowControl/>
        <w:numPr>
          <w:ilvl w:val="0"/>
          <w:numId w:val="4"/>
        </w:numPr>
        <w:spacing w:before="60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PE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高于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 80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（过度炒作）：剔除</w:t>
      </w:r>
    </w:p>
    <w:p w14:paraId="5B783B6D" w14:textId="77777777" w:rsidR="001D1B01" w:rsidRPr="001D1B01" w:rsidRDefault="001D1B01" w:rsidP="001D1B01">
      <w:pPr>
        <w:widowControl/>
        <w:numPr>
          <w:ilvl w:val="0"/>
          <w:numId w:val="4"/>
        </w:numPr>
        <w:spacing w:before="60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PB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高于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 8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（溢价过高）：剔除</w:t>
      </w:r>
    </w:p>
    <w:p w14:paraId="2E8CA183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无估值数据的股票不受此关卡影响，正常进入报告。</w:t>
      </w:r>
    </w:p>
    <w:p w14:paraId="641CDB0E" w14:textId="77777777" w:rsidR="001D1B01" w:rsidRPr="001D1B01" w:rsidRDefault="0055209B" w:rsidP="001D1B01">
      <w:pPr>
        <w:widowControl/>
        <w:spacing w:before="225" w:after="225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55209B">
        <w:rPr>
          <w:rFonts w:ascii="宋体" w:eastAsia="宋体" w:hAnsi="宋体" w:cs="宋体"/>
          <w:noProof/>
          <w:kern w:val="0"/>
          <w:sz w:val="24"/>
        </w:rPr>
        <w:pict w14:anchorId="51BEF03C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20C9854" w14:textId="77777777" w:rsidR="001D1B01" w:rsidRPr="001D1B01" w:rsidRDefault="001D1B01" w:rsidP="001D1B01">
      <w:pPr>
        <w:widowControl/>
        <w:pBdr>
          <w:bottom w:val="single" w:sz="6" w:space="4" w:color="EAECEF"/>
        </w:pBdr>
        <w:spacing w:before="210" w:after="240" w:line="240" w:lineRule="auto"/>
        <w:outlineLvl w:val="1"/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  <w14:ligatures w14:val="none"/>
        </w:rPr>
        <w:t>胜率是怎么算的？</w:t>
      </w:r>
    </w:p>
    <w:p w14:paraId="783CAC19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"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历史胜率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"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不是拍脑袋的数字。</w:t>
      </w:r>
    </w:p>
    <w:p w14:paraId="4AA33644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成功定义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：信号出现后，在未来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 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14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个交易日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内，收盘价相对信号日收盘价的最高涨幅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 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≥ 5%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，记为一次成功。</w:t>
      </w:r>
    </w:p>
    <w:p w14:paraId="726599DA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系统对每种信号类型（如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"KDJ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超卖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"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），统计它在这只股票历史上触发过多少次、成功了多少次，得出这只股票上该信号类型的历史胜率。</w:t>
      </w:r>
    </w:p>
    <w:p w14:paraId="3ECC4784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只有胜率超过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 60%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的信号，才会被纳入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"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共振计数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"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。</w:t>
      </w:r>
    </w:p>
    <w:p w14:paraId="3DE06E71" w14:textId="77777777" w:rsidR="001D1B01" w:rsidRPr="001D1B01" w:rsidRDefault="0055209B" w:rsidP="001D1B01">
      <w:pPr>
        <w:widowControl/>
        <w:spacing w:before="225" w:after="225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55209B">
        <w:rPr>
          <w:rFonts w:ascii="宋体" w:eastAsia="宋体" w:hAnsi="宋体" w:cs="宋体"/>
          <w:noProof/>
          <w:kern w:val="0"/>
          <w:sz w:val="24"/>
        </w:rPr>
        <w:pict w14:anchorId="4CECD0BE">
          <v:rect id="_x0000_i1029" style="width:0;height:0" o:hralign="center" o:hrstd="t" o:hr="t" fillcolor="#a0a0a0" stroked="f"/>
        </w:pict>
      </w:r>
    </w:p>
    <w:p w14:paraId="65F9B692" w14:textId="77777777" w:rsidR="001D1B01" w:rsidRPr="001D1B01" w:rsidRDefault="001D1B01" w:rsidP="001D1B01">
      <w:pPr>
        <w:widowControl/>
        <w:pBdr>
          <w:bottom w:val="single" w:sz="6" w:space="4" w:color="EAECEF"/>
        </w:pBdr>
        <w:spacing w:before="210" w:after="240" w:line="240" w:lineRule="auto"/>
        <w:outlineLvl w:val="1"/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  <w14:ligatures w14:val="none"/>
        </w:rPr>
        <w:t>你在小程序里能看到什么？</w:t>
      </w:r>
    </w:p>
    <w:p w14:paraId="37DDF0DB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lastRenderedPageBreak/>
        <w:t>每日报告上传到云端，微信小程序实时同步，主要展示：</w:t>
      </w:r>
    </w:p>
    <w:p w14:paraId="586DD806" w14:textId="77777777" w:rsidR="001D1B01" w:rsidRPr="001D1B01" w:rsidRDefault="001D1B01" w:rsidP="001D1B0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股票代码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 +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名称</w:t>
      </w:r>
    </w:p>
    <w:p w14:paraId="09054F8D" w14:textId="77777777" w:rsidR="001D1B01" w:rsidRPr="001D1B01" w:rsidRDefault="001D1B01" w:rsidP="001D1B01">
      <w:pPr>
        <w:widowControl/>
        <w:numPr>
          <w:ilvl w:val="0"/>
          <w:numId w:val="5"/>
        </w:numPr>
        <w:spacing w:before="60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整体成功率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（该股所有信号类型的综合胜率）</w:t>
      </w:r>
    </w:p>
    <w:p w14:paraId="2BC980E2" w14:textId="77777777" w:rsidR="001D1B01" w:rsidRPr="001D1B01" w:rsidRDefault="001D1B01" w:rsidP="001D1B01">
      <w:pPr>
        <w:widowControl/>
        <w:numPr>
          <w:ilvl w:val="0"/>
          <w:numId w:val="5"/>
        </w:numPr>
        <w:spacing w:before="60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信号数量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（触发了多少条有效信号）</w:t>
      </w:r>
    </w:p>
    <w:p w14:paraId="6C621B77" w14:textId="77777777" w:rsidR="001D1B01" w:rsidRPr="001D1B01" w:rsidRDefault="001D1B01" w:rsidP="001D1B01">
      <w:pPr>
        <w:widowControl/>
        <w:numPr>
          <w:ilvl w:val="0"/>
          <w:numId w:val="5"/>
        </w:numPr>
        <w:spacing w:before="60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交易热度评分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（基于成交量的活跃度评分，满分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 100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）</w:t>
      </w:r>
    </w:p>
    <w:p w14:paraId="0AC49B5F" w14:textId="77777777" w:rsidR="001D1B01" w:rsidRPr="001D1B01" w:rsidRDefault="001D1B01" w:rsidP="001D1B01">
      <w:pPr>
        <w:widowControl/>
        <w:numPr>
          <w:ilvl w:val="0"/>
          <w:numId w:val="5"/>
        </w:numPr>
        <w:spacing w:before="60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逐条信号明细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：信号日期、类型、胜率、当时收盘价，以及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 K/D/J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值、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MACD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数值、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RSI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值、布林三轨、均线等指标原始数值</w:t>
      </w:r>
    </w:p>
    <w:p w14:paraId="338937A5" w14:textId="77777777" w:rsidR="001D1B01" w:rsidRPr="001D1B01" w:rsidRDefault="0055209B" w:rsidP="001D1B01">
      <w:pPr>
        <w:widowControl/>
        <w:spacing w:before="225" w:after="225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55209B">
        <w:rPr>
          <w:rFonts w:ascii="宋体" w:eastAsia="宋体" w:hAnsi="宋体" w:cs="宋体"/>
          <w:noProof/>
          <w:kern w:val="0"/>
          <w:sz w:val="24"/>
        </w:rPr>
        <w:pict w14:anchorId="680967E1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2288E42" w14:textId="77777777" w:rsidR="001D1B01" w:rsidRPr="001D1B01" w:rsidRDefault="001D1B01" w:rsidP="001D1B01">
      <w:pPr>
        <w:widowControl/>
        <w:pBdr>
          <w:bottom w:val="single" w:sz="6" w:space="4" w:color="EAECEF"/>
        </w:pBdr>
        <w:spacing w:before="210" w:after="240" w:line="240" w:lineRule="auto"/>
        <w:outlineLvl w:val="1"/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  <w14:ligatures w14:val="none"/>
        </w:rPr>
        <w:t>适合谁？</w:t>
      </w:r>
    </w:p>
    <w:p w14:paraId="58E6413B" w14:textId="77777777" w:rsidR="001D1B01" w:rsidRPr="001D1B01" w:rsidRDefault="001D1B01" w:rsidP="001D1B0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上班族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：没时间盯盘，但不想错过技术面共振机会</w:t>
      </w:r>
    </w:p>
    <w:p w14:paraId="14616AAC" w14:textId="77777777" w:rsidR="001D1B01" w:rsidRPr="001D1B01" w:rsidRDefault="001D1B01" w:rsidP="001D1B01">
      <w:pPr>
        <w:widowControl/>
        <w:numPr>
          <w:ilvl w:val="0"/>
          <w:numId w:val="6"/>
        </w:numPr>
        <w:spacing w:before="60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技术分析爱好者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：不用再手动算指标，系统帮你筛出多维共振标的</w:t>
      </w:r>
    </w:p>
    <w:p w14:paraId="78461415" w14:textId="77777777" w:rsidR="001D1B01" w:rsidRPr="001D1B01" w:rsidRDefault="001D1B01" w:rsidP="001D1B01">
      <w:pPr>
        <w:widowControl/>
        <w:numPr>
          <w:ilvl w:val="0"/>
          <w:numId w:val="6"/>
        </w:numPr>
        <w:spacing w:before="60" w:after="100" w:afterAutospacing="1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量化入门用户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：想感受数据驱动选股的逻辑，看看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"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共振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"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这件事跑起来是什么样的</w:t>
      </w:r>
    </w:p>
    <w:p w14:paraId="337D7466" w14:textId="77777777" w:rsidR="001D1B01" w:rsidRPr="001D1B01" w:rsidRDefault="0055209B" w:rsidP="001D1B01">
      <w:pPr>
        <w:widowControl/>
        <w:spacing w:before="225" w:after="225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55209B">
        <w:rPr>
          <w:rFonts w:ascii="宋体" w:eastAsia="宋体" w:hAnsi="宋体" w:cs="宋体"/>
          <w:noProof/>
          <w:kern w:val="0"/>
          <w:sz w:val="24"/>
        </w:rPr>
        <w:pict w14:anchorId="706BABF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EE72FD0" w14:textId="77777777" w:rsidR="001D1B01" w:rsidRPr="001D1B01" w:rsidRDefault="001D1B01" w:rsidP="001D1B01">
      <w:pPr>
        <w:widowControl/>
        <w:pBdr>
          <w:bottom w:val="single" w:sz="6" w:space="4" w:color="EAECEF"/>
        </w:pBdr>
        <w:spacing w:before="210" w:after="240" w:line="240" w:lineRule="auto"/>
        <w:outlineLvl w:val="1"/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  <w14:ligatures w14:val="none"/>
        </w:rPr>
        <w:t>写在最后</w:t>
      </w:r>
    </w:p>
    <w:p w14:paraId="362238B2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这套系统没有任何预测未来的能力。</w:t>
      </w:r>
    </w:p>
    <w:p w14:paraId="59E5E159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它做的事只有一件：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把历史上多种指标同时触发、且该组合胜率超过门槛的时点，从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 xml:space="preserve"> 5000 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只股票里找出来，告诉你。</w:t>
      </w:r>
    </w:p>
    <w:p w14:paraId="6303079E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至于最终要不要买、仓位多少、什么时候止盈止损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——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这件事永远需要你自己判断。</w:t>
      </w:r>
    </w:p>
    <w:p w14:paraId="06483502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系统只是帮你把范围从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 xml:space="preserve"> 5000 </w:t>
      </w:r>
      <w:r w:rsidRPr="001D1B01">
        <w:rPr>
          <w:rFonts w:ascii="Segoe UI" w:eastAsia="宋体" w:hAnsi="Segoe UI" w:cs="Segoe UI"/>
          <w:color w:val="24292E"/>
          <w:kern w:val="0"/>
          <w:sz w:val="24"/>
          <w14:ligatures w14:val="none"/>
        </w:rPr>
        <w:t>只缩小到值得认真看的几只，剩下的，是你的功课。</w:t>
      </w:r>
    </w:p>
    <w:p w14:paraId="1B2643D4" w14:textId="77777777" w:rsidR="001D1B01" w:rsidRPr="001D1B01" w:rsidRDefault="0055209B" w:rsidP="001D1B01">
      <w:pPr>
        <w:widowControl/>
        <w:spacing w:before="225" w:after="225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55209B">
        <w:rPr>
          <w:rFonts w:ascii="宋体" w:eastAsia="宋体" w:hAnsi="宋体" w:cs="宋体"/>
          <w:noProof/>
          <w:kern w:val="0"/>
          <w:sz w:val="24"/>
        </w:rPr>
        <w:pict w14:anchorId="65B8A297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604D50A" w14:textId="77777777" w:rsidR="001D1B01" w:rsidRPr="001D1B01" w:rsidRDefault="001D1B01" w:rsidP="001D1B01">
      <w:pPr>
        <w:widowControl/>
        <w:spacing w:after="24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i/>
          <w:iCs/>
          <w:color w:val="24292E"/>
          <w:kern w:val="0"/>
          <w:sz w:val="24"/>
          <w14:ligatures w14:val="none"/>
        </w:rPr>
        <w:lastRenderedPageBreak/>
        <w:t>股市有风险，入市需谨慎。本工具基于历史数据，不构成任何投资建议。</w:t>
      </w:r>
    </w:p>
    <w:p w14:paraId="226D9CE1" w14:textId="77777777" w:rsidR="001D1B01" w:rsidRPr="001D1B01" w:rsidRDefault="0055209B" w:rsidP="001D1B01">
      <w:pPr>
        <w:widowControl/>
        <w:spacing w:before="225" w:after="225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55209B">
        <w:rPr>
          <w:rFonts w:ascii="宋体" w:eastAsia="宋体" w:hAnsi="宋体" w:cs="宋体"/>
          <w:noProof/>
          <w:kern w:val="0"/>
          <w:sz w:val="24"/>
        </w:rPr>
        <w:pict w14:anchorId="254E76EB">
          <v:rect id="_x0000_i1025" style="width:0;height:0" o:hralign="center" o:hrstd="t" o:hr="t" fillcolor="#a0a0a0" stroked="f"/>
        </w:pict>
      </w:r>
    </w:p>
    <w:p w14:paraId="622818B6" w14:textId="77777777" w:rsidR="001D1B01" w:rsidRPr="001D1B01" w:rsidRDefault="001D1B01" w:rsidP="001D1B01">
      <w:pPr>
        <w:widowControl/>
        <w:spacing w:after="0" w:line="240" w:lineRule="auto"/>
        <w:rPr>
          <w:rFonts w:ascii="Segoe UI" w:eastAsia="宋体" w:hAnsi="Segoe UI" w:cs="Segoe UI"/>
          <w:color w:val="24292E"/>
          <w:kern w:val="0"/>
          <w:sz w:val="24"/>
          <w14:ligatures w14:val="none"/>
        </w:rPr>
      </w:pP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#A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股量化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 </w:t>
      </w:r>
      <w:hyperlink r:id="rId5" w:history="1">
        <w:r w:rsidRPr="001D1B01">
          <w:rPr>
            <w:rFonts w:ascii="Segoe UI" w:eastAsia="宋体" w:hAnsi="Segoe UI" w:cs="Segoe UI"/>
            <w:b/>
            <w:bCs/>
            <w:color w:val="007AFF"/>
            <w:kern w:val="0"/>
            <w:sz w:val="24"/>
            <w:u w:val="single"/>
            <w14:ligatures w14:val="none"/>
          </w:rPr>
          <w:t>#</w:t>
        </w:r>
        <w:r w:rsidRPr="001D1B01">
          <w:rPr>
            <w:rFonts w:ascii="Segoe UI" w:eastAsia="宋体" w:hAnsi="Segoe UI" w:cs="Segoe UI"/>
            <w:b/>
            <w:bCs/>
            <w:color w:val="007AFF"/>
            <w:kern w:val="0"/>
            <w:sz w:val="24"/>
            <w:u w:val="single"/>
            <w14:ligatures w14:val="none"/>
          </w:rPr>
          <w:t>技术分析</w:t>
        </w:r>
      </w:hyperlink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 </w:t>
      </w:r>
      <w:hyperlink r:id="rId6" w:history="1">
        <w:r w:rsidRPr="001D1B01">
          <w:rPr>
            <w:rFonts w:ascii="Segoe UI" w:eastAsia="宋体" w:hAnsi="Segoe UI" w:cs="Segoe UI"/>
            <w:b/>
            <w:bCs/>
            <w:color w:val="007AFF"/>
            <w:kern w:val="0"/>
            <w:sz w:val="24"/>
            <w:u w:val="single"/>
            <w14:ligatures w14:val="none"/>
          </w:rPr>
          <w:t>#</w:t>
        </w:r>
        <w:r w:rsidRPr="001D1B01">
          <w:rPr>
            <w:rFonts w:ascii="Segoe UI" w:eastAsia="宋体" w:hAnsi="Segoe UI" w:cs="Segoe UI"/>
            <w:b/>
            <w:bCs/>
            <w:color w:val="007AFF"/>
            <w:kern w:val="0"/>
            <w:sz w:val="24"/>
            <w:u w:val="single"/>
            <w14:ligatures w14:val="none"/>
          </w:rPr>
          <w:t>信号共振</w:t>
        </w:r>
      </w:hyperlink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 </w:t>
      </w:r>
      <w:hyperlink r:id="rId7" w:history="1">
        <w:r w:rsidRPr="001D1B01">
          <w:rPr>
            <w:rFonts w:ascii="Segoe UI" w:eastAsia="宋体" w:hAnsi="Segoe UI" w:cs="Segoe UI"/>
            <w:b/>
            <w:bCs/>
            <w:color w:val="007AFF"/>
            <w:kern w:val="0"/>
            <w:sz w:val="24"/>
            <w:u w:val="single"/>
            <w14:ligatures w14:val="none"/>
          </w:rPr>
          <w:t>#KDJ</w:t>
        </w:r>
      </w:hyperlink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 </w:t>
      </w:r>
      <w:hyperlink r:id="rId8" w:history="1">
        <w:r w:rsidRPr="001D1B01">
          <w:rPr>
            <w:rFonts w:ascii="Segoe UI" w:eastAsia="宋体" w:hAnsi="Segoe UI" w:cs="Segoe UI"/>
            <w:b/>
            <w:bCs/>
            <w:color w:val="007AFF"/>
            <w:kern w:val="0"/>
            <w:sz w:val="24"/>
            <w:u w:val="single"/>
            <w14:ligatures w14:val="none"/>
          </w:rPr>
          <w:t>#MACD</w:t>
        </w:r>
      </w:hyperlink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 </w:t>
      </w:r>
      <w:hyperlink r:id="rId9" w:history="1">
        <w:r w:rsidRPr="001D1B01">
          <w:rPr>
            <w:rFonts w:ascii="Segoe UI" w:eastAsia="宋体" w:hAnsi="Segoe UI" w:cs="Segoe UI"/>
            <w:b/>
            <w:bCs/>
            <w:color w:val="007AFF"/>
            <w:kern w:val="0"/>
            <w:sz w:val="24"/>
            <w:u w:val="single"/>
            <w14:ligatures w14:val="none"/>
          </w:rPr>
          <w:t>#</w:t>
        </w:r>
        <w:r w:rsidRPr="001D1B01">
          <w:rPr>
            <w:rFonts w:ascii="Segoe UI" w:eastAsia="宋体" w:hAnsi="Segoe UI" w:cs="Segoe UI"/>
            <w:b/>
            <w:bCs/>
            <w:color w:val="007AFF"/>
            <w:kern w:val="0"/>
            <w:sz w:val="24"/>
            <w:u w:val="single"/>
            <w14:ligatures w14:val="none"/>
          </w:rPr>
          <w:t>选股系统</w:t>
        </w:r>
      </w:hyperlink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 #</w:t>
      </w:r>
      <w:r w:rsidRPr="001D1B01">
        <w:rPr>
          <w:rFonts w:ascii="Segoe UI" w:eastAsia="宋体" w:hAnsi="Segoe UI" w:cs="Segoe UI"/>
          <w:b/>
          <w:bCs/>
          <w:color w:val="24292E"/>
          <w:kern w:val="0"/>
          <w:sz w:val="24"/>
          <w14:ligatures w14:val="none"/>
        </w:rPr>
        <w:t>小程序</w:t>
      </w:r>
    </w:p>
    <w:p w14:paraId="18E6E87A" w14:textId="77777777" w:rsidR="001D1B01" w:rsidRPr="001D1B01" w:rsidRDefault="001D1B01"/>
    <w:sectPr w:rsidR="001D1B01" w:rsidRPr="001D1B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33CB"/>
    <w:multiLevelType w:val="multilevel"/>
    <w:tmpl w:val="8622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720AF"/>
    <w:multiLevelType w:val="multilevel"/>
    <w:tmpl w:val="26B2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D181E"/>
    <w:multiLevelType w:val="multilevel"/>
    <w:tmpl w:val="E374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F1952"/>
    <w:multiLevelType w:val="multilevel"/>
    <w:tmpl w:val="3578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544B4"/>
    <w:multiLevelType w:val="multilevel"/>
    <w:tmpl w:val="BB34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0138D2"/>
    <w:multiLevelType w:val="multilevel"/>
    <w:tmpl w:val="FA0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699192">
    <w:abstractNumId w:val="1"/>
  </w:num>
  <w:num w:numId="2" w16cid:durableId="2024866082">
    <w:abstractNumId w:val="5"/>
  </w:num>
  <w:num w:numId="3" w16cid:durableId="1718117874">
    <w:abstractNumId w:val="4"/>
  </w:num>
  <w:num w:numId="4" w16cid:durableId="1363163316">
    <w:abstractNumId w:val="3"/>
  </w:num>
  <w:num w:numId="5" w16cid:durableId="1216232986">
    <w:abstractNumId w:val="0"/>
  </w:num>
  <w:num w:numId="6" w16cid:durableId="494957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01"/>
    <w:rsid w:val="000D24B9"/>
    <w:rsid w:val="001D1B01"/>
    <w:rsid w:val="0055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E43EE"/>
  <w15:chartTrackingRefBased/>
  <w15:docId w15:val="{72D99DA8-E7C2-C241-A10C-3DA41174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1B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D1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D1B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B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B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B0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B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B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B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B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D1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D1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B0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B0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1B0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B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B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B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B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B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B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B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B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B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B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1B01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D1B0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1D1B01"/>
    <w:rPr>
      <w:b/>
      <w:bCs/>
    </w:rPr>
  </w:style>
  <w:style w:type="character" w:customStyle="1" w:styleId="apple-converted-space">
    <w:name w:val="apple-converted-space"/>
    <w:basedOn w:val="a0"/>
    <w:rsid w:val="001D1B01"/>
  </w:style>
  <w:style w:type="character" w:styleId="af0">
    <w:name w:val="Emphasis"/>
    <w:basedOn w:val="a0"/>
    <w:uiPriority w:val="20"/>
    <w:qFormat/>
    <w:rsid w:val="001D1B01"/>
    <w:rPr>
      <w:i/>
      <w:iCs/>
    </w:rPr>
  </w:style>
  <w:style w:type="character" w:styleId="af1">
    <w:name w:val="Hyperlink"/>
    <w:basedOn w:val="a0"/>
    <w:uiPriority w:val="99"/>
    <w:semiHidden/>
    <w:unhideWhenUsed/>
    <w:rsid w:val="001D1B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aio://editor?action=open&amp;tag=MACD" TargetMode="External"/><Relationship Id="rId3" Type="http://schemas.openxmlformats.org/officeDocument/2006/relationships/settings" Target="settings.xml"/><Relationship Id="rId7" Type="http://schemas.openxmlformats.org/officeDocument/2006/relationships/hyperlink" Target="taio://editor?action=open&amp;tag=KD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aio://editor?action=open&amp;tag=%E4%BF%A1%E5%8F%B7%E5%85%B1%E6%8C%AF" TargetMode="External"/><Relationship Id="rId11" Type="http://schemas.openxmlformats.org/officeDocument/2006/relationships/theme" Target="theme/theme1.xml"/><Relationship Id="rId5" Type="http://schemas.openxmlformats.org/officeDocument/2006/relationships/hyperlink" Target="taio://editor?action=open&amp;tag=%E6%8A%80%E6%9C%AF%E5%88%86%E6%9E%9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taio://editor?action=open&amp;tag=%E9%80%89%E8%82%A1%E7%B3%BB%E7%BB%9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2026-04-06T12:33:00Z</dcterms:created>
  <dcterms:modified xsi:type="dcterms:W3CDTF">2026-04-06T12:33:00Z</dcterms:modified>
</cp:coreProperties>
</file>