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A8A"/>
          <w:sz w:val="40"/>
          <w:szCs w:val="40"/>
        </w:rPr>
        <w:t xml:space="preserve">Go-Live &amp; Stripe Live Cutover Runbook</w:t>
      </w:r>
    </w:p>
    <w:p>
      <w:pPr>
        <w:spacing w:after="2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Your Events App (EventFlow)  ·  June 18, 2026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runbook covers moving the app to production and switching Stripe from test mode to live.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It's all configuration</w:t>
      </w:r>
      <w:r>
        <w:rPr>
          <w:rFonts w:ascii="Arial" w:cs="Arial" w:eastAsia="Arial" w:hAnsi="Arial"/>
          <w:sz w:val="22"/>
          <w:szCs w:val="22"/>
        </w:rPr>
        <w:t xml:space="preserve"> you do in the Stripe and Railway dashboards — no code change or redeploy is required (the Stripe price IDs are env-driven). Work top to bottom; each step is tagged with who owns it.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635BFF" w:val="clear"/>
        </w:rPr>
        <w:t xml:space="preserve"> STRIPE </w:t>
      </w:r>
      <w:r>
        <w:rPr>
          <w:rFonts w:ascii="Arial" w:cs="Arial" w:eastAsia="Arial" w:hAnsi="Arial"/>
          <w:sz w:val="22"/>
          <w:szCs w:val="22"/>
        </w:rPr>
        <w:t xml:space="preserve">  Stripe dashboard   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7C3AED" w:val="clear"/>
        </w:rPr>
        <w:t xml:space="preserve"> RAILWAY </w:t>
      </w:r>
      <w:r>
        <w:rPr>
          <w:rFonts w:ascii="Arial" w:cs="Arial" w:eastAsia="Arial" w:hAnsi="Arial"/>
          <w:sz w:val="22"/>
          <w:szCs w:val="22"/>
        </w:rPr>
        <w:t xml:space="preserve">  Railway env vars   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0F766E" w:val="clear"/>
        </w:rPr>
        <w:t xml:space="preserve"> APP </w:t>
      </w:r>
      <w:r>
        <w:rPr>
          <w:rFonts w:ascii="Arial" w:cs="Arial" w:eastAsia="Arial" w:hAnsi="Arial"/>
          <w:sz w:val="22"/>
          <w:szCs w:val="22"/>
        </w:rPr>
        <w:t xml:space="preserve">  in the app admin UI</w:t>
      </w:r>
    </w:p>
    <w:p>
      <w:pPr>
        <w:pBdr>
          <w:left w:val="single" w:color="059669" w:sz="24" w:space="10"/>
        </w:pBdr>
        <w:shd w:fill="ECFDF5" w:val="clear"/>
        <w:spacing w:after="160" w:before="120" w:line="276"/>
        <w:ind w:left="120" w:right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cutover is pure configuration — no code change required.
</w:t>
      </w:r>
      <w:r>
        <w:rPr>
          <w:rFonts w:ascii="Arial" w:cs="Arial" w:eastAsia="Arial" w:hAnsi="Arial"/>
          <w:sz w:val="22"/>
          <w:szCs w:val="22"/>
        </w:rPr>
        <w:t xml:space="preserve">The Stripe price IDs are env-driven: set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STRIPE_PRICE_SINGLE_EVENT</w:t>
      </w:r>
      <w:r>
        <w:rPr>
          <w:rFonts w:ascii="Arial" w:cs="Arial" w:eastAsia="Arial" w:hAnsi="Arial"/>
          <w:sz w:val="22"/>
          <w:szCs w:val="22"/>
        </w:rPr>
        <w:t xml:space="preserve"> on Railway to the live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price_…</w:t>
      </w:r>
      <w:r>
        <w:rPr>
          <w:rFonts w:ascii="Arial" w:cs="Arial" w:eastAsia="Arial" w:hAnsi="Arial"/>
          <w:sz w:val="22"/>
          <w:szCs w:val="22"/>
        </w:rPr>
        <w:t xml:space="preserve"> ID to switch the $19 Single Event credit to live; leave it unset to stay on test. So the entire test→live switch is just keys + env vars in the dashboards below — nothing to deploy.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8A"/>
          <w:sz w:val="28"/>
          <w:szCs w:val="28"/>
        </w:rPr>
        <w:t xml:space="preserve">1.  Activate your Stripe account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635BFF" w:val="clear"/>
        </w:rPr>
        <w:t xml:space="preserve"> STRIPE 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sz w:val="22"/>
          <w:szCs w:val="22"/>
        </w:rPr>
        <w:t xml:space="preserve">Complete account activation: business details, representative,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bank account</w:t>
      </w:r>
      <w:r>
        <w:rPr>
          <w:rFonts w:ascii="Arial" w:cs="Arial" w:eastAsia="Arial" w:hAnsi="Arial"/>
          <w:sz w:val="22"/>
          <w:szCs w:val="22"/>
        </w:rPr>
        <w:t xml:space="preserve">, and tax info. Required to accept live charges.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sz w:val="22"/>
          <w:szCs w:val="22"/>
        </w:rPr>
        <w:t xml:space="preserve">Connect (live mode): complete the platform profile and the “responsibilities / managing losses” acknowledgment on the same account your live keys belong to. This is separate from the test-mode setup.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8A"/>
          <w:sz w:val="28"/>
          <w:szCs w:val="28"/>
        </w:rPr>
        <w:t xml:space="preserve">2.  Create live products &amp; prices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635BFF" w:val="clear"/>
        </w:rPr>
        <w:t xml:space="preserve"> STRIPE 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7C3AED" w:val="clear"/>
        </w:rPr>
        <w:t xml:space="preserve"> RAILWAY 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sz w:val="22"/>
          <w:szCs w:val="22"/>
        </w:rPr>
        <w:t xml:space="preserve">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live mode</w:t>
      </w:r>
      <w:r>
        <w:rPr>
          <w:rFonts w:ascii="Arial" w:cs="Arial" w:eastAsia="Arial" w:hAnsi="Arial"/>
          <w:sz w:val="22"/>
          <w:szCs w:val="22"/>
        </w:rPr>
        <w:t xml:space="preserve">, recreate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Single Event</w:t>
      </w:r>
      <w:r>
        <w:rPr>
          <w:rFonts w:ascii="Arial" w:cs="Arial" w:eastAsia="Arial" w:hAnsi="Arial"/>
          <w:sz w:val="22"/>
          <w:szCs w:val="22"/>
        </w:rPr>
        <w:t xml:space="preserve"> product → $19 one-time price. Copy the live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price_…</w:t>
      </w:r>
      <w:r>
        <w:rPr>
          <w:rFonts w:ascii="Arial" w:cs="Arial" w:eastAsia="Arial" w:hAnsi="Arial"/>
          <w:sz w:val="22"/>
          <w:szCs w:val="22"/>
        </w:rPr>
        <w:t xml:space="preserve"> ID. (Only this one matters — Starter/Pro subscriptions are hidden in the current Free + Single-Event model.)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sz w:val="22"/>
          <w:szCs w:val="22"/>
        </w:rPr>
        <w:t xml:space="preserve">Set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STRIPE_PRICE_SINGLE_EVENT</w:t>
      </w:r>
      <w:r>
        <w:rPr>
          <w:rFonts w:ascii="Arial" w:cs="Arial" w:eastAsia="Arial" w:hAnsi="Arial"/>
          <w:sz w:val="22"/>
          <w:szCs w:val="22"/>
        </w:rPr>
        <w:t xml:space="preserve"> on the Railway web service to that live ID (see step 4). No code change — unset falls back to the test price.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8A"/>
          <w:sz w:val="28"/>
          <w:szCs w:val="28"/>
        </w:rPr>
        <w:t xml:space="preserve">3.  Live API keys &amp; webhook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635BFF" w:val="clear"/>
        </w:rPr>
        <w:t xml:space="preserve"> STRIPE 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sz w:val="22"/>
          <w:szCs w:val="22"/>
        </w:rPr>
        <w:t xml:space="preserve">Get live keys: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sk_live_…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pk_live_…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sz w:val="22"/>
          <w:szCs w:val="22"/>
        </w:rPr>
        <w:t xml:space="preserve">Create the live webhook → endpoint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https://www.yourevents.app/api/webhooks/stripe</w:t>
      </w:r>
      <w:r>
        <w:rPr>
          <w:rFonts w:ascii="Arial" w:cs="Arial" w:eastAsia="Arial" w:hAnsi="Arial"/>
          <w:sz w:val="22"/>
          <w:szCs w:val="22"/>
        </w:rPr>
        <w:t xml:space="preserve"> 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must be www</w:t>
      </w:r>
      <w:r>
        <w:rPr>
          <w:rFonts w:ascii="Arial" w:cs="Arial" w:eastAsia="Arial" w:hAnsi="Arial"/>
          <w:sz w:val="22"/>
          <w:szCs w:val="22"/>
        </w:rPr>
        <w:t xml:space="preserve"> — non-www returns HTTP 405). Select the events the app uses: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checkout.session.completed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charge.refunded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customer.subscription.*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invoice.paid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charge.dispute.*</w:t>
      </w:r>
      <w:r>
        <w:rPr>
          <w:rFonts w:ascii="Arial" w:cs="Arial" w:eastAsia="Arial" w:hAnsi="Arial"/>
          <w:sz w:val="22"/>
          <w:szCs w:val="22"/>
        </w:rPr>
        <w:t xml:space="preserve">. Copy the live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whsec_…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8A"/>
          <w:sz w:val="28"/>
          <w:szCs w:val="28"/>
        </w:rPr>
        <w:t xml:space="preserve">4.  Railway environment variables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7C3AED" w:val="clear"/>
        </w:rPr>
        <w:t xml:space="preserve"> RAILWAY </w:t>
      </w:r>
      <w:r>
        <w:rPr>
          <w:rFonts w:ascii="Arial" w:cs="Arial" w:eastAsia="Arial" w:hAnsi="Arial"/>
          <w:sz w:val="22"/>
          <w:szCs w:val="22"/>
        </w:rPr>
        <w:t xml:space="preserve">   Set on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web</w:t>
      </w:r>
      <w:r>
        <w:rPr>
          <w:rFonts w:ascii="Arial" w:cs="Arial" w:eastAsia="Arial" w:hAnsi="Arial"/>
          <w:sz w:val="22"/>
          <w:szCs w:val="22"/>
        </w:rPr>
        <w:t xml:space="preserve"> service. The worker inherits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STRIPE_SECRET_KEY</w:t>
      </w:r>
      <w:r>
        <w:rPr>
          <w:rFonts w:ascii="Arial" w:cs="Arial" w:eastAsia="Arial" w:hAnsi="Arial"/>
          <w:sz w:val="22"/>
          <w:szCs w:val="22"/>
        </w:rPr>
        <w:t xml:space="preserve"> via the existing reference.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5760"/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value</w:t>
            </w:r>
          </w:p>
        </w:tc>
      </w:tr>
      <w:tr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STRIPE_SECRET_KEY</w:t>
            </w:r>
          </w:p>
        </w:tc>
        <w:tc>
          <w:tcPr>
            <w:tcW w:type="dxa" w:w="57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sk_live_…  (live secret key)</w:t>
            </w:r>
          </w:p>
        </w:tc>
      </w:tr>
      <w:tr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STRIPE_PUBLISHABLE_KEY</w:t>
            </w:r>
          </w:p>
        </w:tc>
        <w:tc>
          <w:tcPr>
            <w:tcW w:type="dxa" w:w="57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pk_live_…  (live publishable key)</w:t>
            </w:r>
          </w:p>
        </w:tc>
      </w:tr>
      <w:tr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STRIPE_WEBHOOK_SECRET</w:t>
            </w:r>
          </w:p>
        </w:tc>
        <w:tc>
          <w:tcPr>
            <w:tcW w:type="dxa" w:w="57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whsec_…  (from the LIVE webhook you create in step 3)</w:t>
            </w:r>
          </w:p>
        </w:tc>
      </w:tr>
      <w:tr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STRIPE_PRICE_SINGLE_EVENT</w:t>
            </w:r>
          </w:p>
        </w:tc>
        <w:tc>
          <w:tcPr>
            <w:tcW w:type="dxa" w:w="57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price_…  (live Single Event price — flips test&lt;-&gt;live, no code change)</w:t>
            </w:r>
          </w:p>
        </w:tc>
      </w:tr>
      <w:tr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OWNER_EMAIL</w:t>
            </w:r>
          </w:p>
        </w:tc>
        <w:tc>
          <w:tcPr>
            <w:tcW w:type="dxa" w:w="57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owner email (already set)</w:t>
            </w:r>
          </w:p>
        </w:tc>
      </w:tr>
      <w:tr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MFA_SECRET</w:t>
            </w:r>
          </w:p>
        </w:tc>
        <w:tc>
          <w:tcPr>
            <w:tcW w:type="dxa" w:w="57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32-byte random (already set)</w:t>
            </w:r>
          </w:p>
        </w:tc>
      </w:tr>
      <w:tr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QR_SECRET</w:t>
            </w:r>
          </w:p>
        </w:tc>
        <w:tc>
          <w:tcPr>
            <w:tcW w:type="dxa" w:w="57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32-byte random (already set)</w:t>
            </w:r>
          </w:p>
        </w:tc>
      </w:tr>
      <w:tr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OPS_ALERT_EMAIL</w:t>
            </w:r>
          </w:p>
        </w:tc>
        <w:tc>
          <w:tcPr>
            <w:tcW w:type="dxa" w:w="57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 ops/security + factory-reset alerts go</w:t>
            </w:r>
          </w:p>
        </w:tc>
      </w:tr>
      <w:tr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57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Resend key (already set)</w:t>
            </w:r>
          </w:p>
        </w:tc>
      </w:tr>
      <w:tr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NEXT_PUBLIC_APP_URL</w:t>
            </w:r>
          </w:p>
        </w:tc>
        <w:tc>
          <w:tcPr>
            <w:tcW w:type="dxa" w:w="57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https://www.yourevents.app (already set)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After saving, Railway redeploys automatically (~3 min).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8A"/>
          <w:sz w:val="28"/>
          <w:szCs w:val="28"/>
        </w:rPr>
        <w:t xml:space="preserve">5.  Re-onboard Stripe Connect for existing orgs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0F766E" w:val="clear"/>
        </w:rPr>
        <w:t xml:space="preserve"> APP 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sz w:val="22"/>
          <w:szCs w:val="22"/>
        </w:rPr>
        <w:t xml:space="preserve">Any organization onboarded in test has a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stripeAccountId</w:t>
      </w:r>
      <w:r>
        <w:rPr>
          <w:rFonts w:ascii="Arial" w:cs="Arial" w:eastAsia="Arial" w:hAnsi="Arial"/>
          <w:sz w:val="22"/>
          <w:szCs w:val="22"/>
        </w:rPr>
        <w:t xml:space="preserve"> the live keys cannot access. For each existing org: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/admin/orgs/[id]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“Reset Stripe Connect”</w:t>
      </w:r>
      <w:r>
        <w:rPr>
          <w:rFonts w:ascii="Arial" w:cs="Arial" w:eastAsia="Arial" w:hAnsi="Arial"/>
          <w:sz w:val="22"/>
          <w:szCs w:val="22"/>
        </w:rPr>
        <w:t xml:space="preserve"> → that org re-onboards fresh in live mode. New orgs onboard live automatically.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8A"/>
          <w:sz w:val="28"/>
          <w:szCs w:val="28"/>
        </w:rPr>
        <w:t xml:space="preserve">6.  Smoke-test in live mode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0F766E" w:val="clear"/>
        </w:rPr>
        <w:t xml:space="preserve"> APP </w:t>
      </w:r>
      <w:r>
        <w:rPr>
          <w:rFonts w:ascii="Arial" w:cs="Arial" w:eastAsia="Arial" w:hAnsi="Arial"/>
          <w:sz w:val="22"/>
          <w:szCs w:val="22"/>
        </w:rPr>
        <w:t xml:space="preserve">   Do one real, small transaction end to end with a real card: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sz w:val="22"/>
          <w:szCs w:val="22"/>
        </w:rPr>
        <w:t xml:space="preserve">Register for a paid event → charge succeeds → confirmation email + QR ticket arrive.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sz w:val="22"/>
          <w:szCs w:val="22"/>
        </w:rPr>
        <w:t xml:space="preserve">Scan the QR at check-in → admits once, rejects a second scan.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sz w:val="22"/>
          <w:szCs w:val="22"/>
        </w:rPr>
        <w:t xml:space="preserve">Refund yourself → confirm the refund and that the fee/payout appears on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/dashboard/financials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/admin/financials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8A"/>
          <w:sz w:val="28"/>
          <w:szCs w:val="28"/>
        </w:rPr>
        <w:t xml:space="preserve">7.  Production readiness (non-Stripe)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Legal pages</w:t>
      </w:r>
      <w:r>
        <w:rPr>
          <w:rFonts w:ascii="Arial" w:cs="Arial" w:eastAsia="Arial" w:hAnsi="Arial"/>
          <w:sz w:val="22"/>
          <w:szCs w:val="22"/>
        </w:rPr>
        <w:t xml:space="preserve"> — Terms of Service + Privacy Policy (most processors expect these). Can be scaffolded on request.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sz w:val="22"/>
          <w:szCs w:val="22"/>
        </w:rPr>
        <w:t xml:space="preserve">Confirm Railway Postgres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backups</w:t>
      </w:r>
      <w:r>
        <w:rPr>
          <w:rFonts w:ascii="Arial" w:cs="Arial" w:eastAsia="Arial" w:hAnsi="Arial"/>
          <w:sz w:val="22"/>
          <w:szCs w:val="22"/>
        </w:rPr>
        <w:t xml:space="preserve"> are enabled.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sz w:val="22"/>
          <w:szCs w:val="22"/>
        </w:rPr>
        <w:t xml:space="preserve">Resend domain verified and Sentry error monitoring active </w:t>
      </w:r>
      <w:r>
        <w:rPr>
          <w:rFonts w:ascii="Arial" w:cs="Arial" w:eastAsia="Arial" w:hAnsi="Arial"/>
          <w:i/>
          <w:iCs/>
          <w:color w:val="0F766E"/>
          <w:sz w:val="22"/>
          <w:szCs w:val="22"/>
        </w:rPr>
        <w:t xml:space="preserve">(already done)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8A"/>
          <w:sz w:val="28"/>
          <w:szCs w:val="28"/>
        </w:rPr>
        <w:t xml:space="preserve">Quick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Stripe account activated (business, bank, tax)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Connect platform profile + responsibilities accepted (live)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Live Single Event price created; STRIPE_PRICE_SINGLE_EVENT set on Railway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Live API keys + live webhook (www URL) 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Railway: STRIPE_SECRET_KEY / PUBLISHABLE_KEY / WEBHOOK_SECRET set to 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OPS_ALERT_EMAIL set (factory-reset + ops alerts)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Existing orgs: Reset Stripe Connect → re-onboard 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Live smoke test: charge → email → QR → check-in → refund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Legal pages live; Postgres backups confirmed</w:t>
      </w:r>
    </w:p>
    <w:p>
      <w:pPr>
        <w:pBdr>
          <w:top w:val="single" w:color="1F3A8A" w:sz="6" w:space="6"/>
        </w:pBdr>
        <w:spacing w:before="24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The Stripe price IDs are already env-driven, so this whole cutover is dashboard configuration — no code change or redeploy. The one remaining item that can be scaffolded for you on request is the Terms of Service / Privacy Policy pages.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2026-06-18T21:27:48.073Z</dcterms:created>
  <dcterms:modified xsi:type="dcterms:W3CDTF">2026-06-18T21:27:48.075Z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