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56"/>
        </w:rPr>
        <w:t>MICROGIFTER</w:t>
        <w:br/>
        <w:t>EVENT CATALOG v1</w:t>
      </w:r>
    </w:p>
    <w:p>
      <w:pPr>
        <w:jc w:val="center"/>
      </w:pPr>
      <w:r>
        <w:rPr>
          <w:color w:val="475569"/>
          <w:sz w:val="24"/>
        </w:rPr>
        <w:t>Production event architecture, workflow side effects, idempotency rules, and acceptance criteria.</w:t>
      </w:r>
    </w:p>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EFF6FF"/>
            <w:vAlign w:val="top"/>
          </w:tcPr>
          <w:p>
            <w:r/>
            <w:r>
              <w:rPr>
                <w:rFonts w:ascii="Arial" w:hAnsi="Arial"/>
                <w:b/>
                <w:color w:val="1D4ED8"/>
                <w:sz w:val="20"/>
              </w:rPr>
              <w:t>Total Events</w:t>
              <w:br/>
              <w:t>113</w:t>
            </w:r>
          </w:p>
        </w:tc>
        <w:tc>
          <w:tcPr>
            <w:tcW w:type="dxa" w:w="2556"/>
            <w:shd w:fill="EFF6FF"/>
            <w:vAlign w:val="top"/>
          </w:tcPr>
          <w:p>
            <w:r/>
            <w:r>
              <w:rPr>
                <w:rFonts w:ascii="Arial" w:hAnsi="Arial"/>
                <w:b/>
                <w:color w:val="1D4ED8"/>
                <w:sz w:val="20"/>
              </w:rPr>
              <w:t>Domains</w:t>
              <w:br/>
              <w:t>35</w:t>
            </w:r>
          </w:p>
        </w:tc>
        <w:tc>
          <w:tcPr>
            <w:tcW w:type="dxa" w:w="2556"/>
            <w:shd w:fill="EFF6FF"/>
            <w:vAlign w:val="top"/>
          </w:tcPr>
          <w:p>
            <w:r/>
            <w:r>
              <w:rPr>
                <w:rFonts w:ascii="Arial" w:hAnsi="Arial"/>
                <w:b/>
                <w:color w:val="1D4ED8"/>
                <w:sz w:val="20"/>
              </w:rPr>
              <w:t>Architecture</w:t>
              <w:br/>
              <w:t>Outbox</w:t>
            </w:r>
          </w:p>
        </w:tc>
        <w:tc>
          <w:tcPr>
            <w:tcW w:type="dxa" w:w="2556"/>
            <w:shd w:fill="EFF6FF"/>
            <w:vAlign w:val="top"/>
          </w:tcPr>
          <w:p>
            <w:r/>
            <w:r>
              <w:rPr>
                <w:rFonts w:ascii="Arial" w:hAnsi="Arial"/>
                <w:b/>
                <w:color w:val="1D4ED8"/>
                <w:sz w:val="20"/>
              </w:rPr>
              <w:t>Pre-build Score</w:t>
              <w:br/>
              <w:t>10/10</w:t>
            </w:r>
          </w:p>
        </w:tc>
      </w:tr>
    </w:tbl>
    <w:p>
      <w:r>
        <w:br w:type="page"/>
      </w:r>
    </w:p>
    <w:p>
      <w:pPr>
        <w:pStyle w:val="Heading1"/>
      </w:pPr>
      <w:r>
        <w:rPr>
          <w:b w:val="0"/>
        </w:rPr>
        <w:t>1. Executive Summary</w:t>
      </w:r>
    </w:p>
    <w:p>
      <w:r>
        <w:rPr>
          <w:b w:val="0"/>
        </w:rPr>
        <w:t>This catalog defines Microgifter’s event-driven workflow layer. It describes what happens after every important action across identity, commerce, gifts, claims, wallet, subscriptions, social, PSR, demand intelligence, agent commerce, admin operations, fraud, and reliability.</w:t>
      </w:r>
    </w:p>
    <w:p>
      <w:r>
        <w:rPr>
          <w:b w:val="0"/>
        </w:rPr>
        <w:t>The API contract defines how requests enter the system. The database blueprint defines where data is stored. This event catalog defines the side effects and workflow guarantees that make the platform reliable, observable, and safe for high-volume low-margin commerce.</w:t>
      </w:r>
    </w:p>
    <w:p>
      <w:pPr>
        <w:pStyle w:val="Heading1"/>
      </w:pPr>
      <w:r>
        <w:rPr>
          <w:b w:val="0"/>
        </w:rPr>
        <w:t>2. Core Principles</w:t>
      </w:r>
    </w:p>
    <w:tbl>
      <w:tblPr>
        <w:tblStyle w:val="TableGrid"/>
        <w:tblW w:type="auto" w:w="0"/>
        <w:jc w:val="center"/>
        <w:tblLook w:firstColumn="1" w:firstRow="1" w:lastColumn="0" w:lastRow="0" w:noHBand="0" w:noVBand="1" w:val="04A0"/>
      </w:tblPr>
      <w:tblGrid>
        <w:gridCol w:w="5112"/>
        <w:gridCol w:w="5112"/>
      </w:tblGrid>
      <w:tr>
        <w:tc>
          <w:tcPr>
            <w:tcW w:type="dxa" w:w="5112"/>
            <w:shd w:fill="2563EB"/>
            <w:vAlign w:val="top"/>
          </w:tcPr>
          <w:p>
            <w:r/>
            <w:r>
              <w:rPr>
                <w:rFonts w:ascii="Arial" w:hAnsi="Arial"/>
                <w:b/>
                <w:color w:val="FFFFFF"/>
                <w:sz w:val="18"/>
              </w:rPr>
              <w:t>Principle</w:t>
            </w:r>
          </w:p>
        </w:tc>
        <w:tc>
          <w:tcPr>
            <w:tcW w:type="dxa" w:w="5112"/>
            <w:shd w:fill="2563EB"/>
            <w:vAlign w:val="top"/>
          </w:tcPr>
          <w:p>
            <w:r/>
            <w:r>
              <w:rPr>
                <w:rFonts w:ascii="Arial" w:hAnsi="Arial"/>
                <w:b/>
                <w:color w:val="FFFFFF"/>
                <w:sz w:val="18"/>
              </w:rPr>
              <w:t>Rule</w:t>
            </w:r>
          </w:p>
        </w:tc>
      </w:tr>
      <w:tr>
        <w:tc>
          <w:tcPr>
            <w:tcW w:type="dxa" w:w="5112"/>
            <w:vAlign w:val="top"/>
          </w:tcPr>
          <w:p>
            <w:r/>
            <w:r>
              <w:rPr>
                <w:rFonts w:ascii="Arial" w:hAnsi="Arial"/>
                <w:b/>
                <w:color w:val="0F172A"/>
                <w:sz w:val="17"/>
              </w:rPr>
              <w:t>Events are the platform nervous system</w:t>
            </w:r>
          </w:p>
        </w:tc>
        <w:tc>
          <w:tcPr>
            <w:tcW w:type="dxa" w:w="5112"/>
            <w:vAlign w:val="top"/>
          </w:tcPr>
          <w:p>
            <w:r/>
            <w:r>
              <w:rPr>
                <w:rFonts w:ascii="Arial" w:hAnsi="Arial"/>
                <w:b w:val="0"/>
                <w:color w:val="334155"/>
                <w:sz w:val="17"/>
              </w:rPr>
              <w:t>Every major action emits a durable event that can be consumed by inbox, notifications, analytics, PSR, agent commerce, audit, feed, and operations.</w:t>
            </w:r>
          </w:p>
        </w:tc>
      </w:tr>
      <w:tr>
        <w:tc>
          <w:tcPr>
            <w:tcW w:type="dxa" w:w="5112"/>
            <w:vAlign w:val="top"/>
          </w:tcPr>
          <w:p>
            <w:r/>
            <w:r>
              <w:rPr>
                <w:rFonts w:ascii="Arial" w:hAnsi="Arial"/>
                <w:b/>
                <w:color w:val="0F172A"/>
                <w:sz w:val="17"/>
              </w:rPr>
              <w:t>Outbox first</w:t>
            </w:r>
          </w:p>
        </w:tc>
        <w:tc>
          <w:tcPr>
            <w:tcW w:type="dxa" w:w="5112"/>
            <w:vAlign w:val="top"/>
          </w:tcPr>
          <w:p>
            <w:r/>
            <w:r>
              <w:rPr>
                <w:rFonts w:ascii="Arial" w:hAnsi="Arial"/>
                <w:b w:val="0"/>
                <w:color w:val="334155"/>
                <w:sz w:val="17"/>
              </w:rPr>
              <w:t>Events are written to the database inside the same transaction as the business change, then workers publish/process them.</w:t>
            </w:r>
          </w:p>
        </w:tc>
      </w:tr>
      <w:tr>
        <w:tc>
          <w:tcPr>
            <w:tcW w:type="dxa" w:w="5112"/>
            <w:vAlign w:val="top"/>
          </w:tcPr>
          <w:p>
            <w:r/>
            <w:r>
              <w:rPr>
                <w:rFonts w:ascii="Arial" w:hAnsi="Arial"/>
                <w:b/>
                <w:color w:val="0F172A"/>
                <w:sz w:val="17"/>
              </w:rPr>
              <w:t>Idempotent side effects</w:t>
            </w:r>
          </w:p>
        </w:tc>
        <w:tc>
          <w:tcPr>
            <w:tcW w:type="dxa" w:w="5112"/>
            <w:vAlign w:val="top"/>
          </w:tcPr>
          <w:p>
            <w:r/>
            <w:r>
              <w:rPr>
                <w:rFonts w:ascii="Arial" w:hAnsi="Arial"/>
                <w:b w:val="0"/>
                <w:color w:val="334155"/>
                <w:sz w:val="17"/>
              </w:rPr>
              <w:t>Consumers must be able to safely receive the same event more than once.</w:t>
            </w:r>
          </w:p>
        </w:tc>
      </w:tr>
      <w:tr>
        <w:tc>
          <w:tcPr>
            <w:tcW w:type="dxa" w:w="5112"/>
            <w:vAlign w:val="top"/>
          </w:tcPr>
          <w:p>
            <w:r/>
            <w:r>
              <w:rPr>
                <w:rFonts w:ascii="Arial" w:hAnsi="Arial"/>
                <w:b/>
                <w:color w:val="0F172A"/>
                <w:sz w:val="17"/>
              </w:rPr>
              <w:t>Inbox is action center</w:t>
            </w:r>
          </w:p>
        </w:tc>
        <w:tc>
          <w:tcPr>
            <w:tcW w:type="dxa" w:w="5112"/>
            <w:vAlign w:val="top"/>
          </w:tcPr>
          <w:p>
            <w:r/>
            <w:r>
              <w:rPr>
                <w:rFonts w:ascii="Arial" w:hAnsi="Arial"/>
                <w:b w:val="0"/>
                <w:color w:val="334155"/>
                <w:sz w:val="17"/>
              </w:rPr>
              <w:t>Events create inbox items with status-aware actions when the event requires user follow-up.</w:t>
            </w:r>
          </w:p>
        </w:tc>
      </w:tr>
      <w:tr>
        <w:tc>
          <w:tcPr>
            <w:tcW w:type="dxa" w:w="5112"/>
            <w:vAlign w:val="top"/>
          </w:tcPr>
          <w:p>
            <w:r/>
            <w:r>
              <w:rPr>
                <w:rFonts w:ascii="Arial" w:hAnsi="Arial"/>
                <w:b/>
                <w:color w:val="0F172A"/>
                <w:sz w:val="17"/>
              </w:rPr>
              <w:t>Ledger is immutable</w:t>
            </w:r>
          </w:p>
        </w:tc>
        <w:tc>
          <w:tcPr>
            <w:tcW w:type="dxa" w:w="5112"/>
            <w:vAlign w:val="top"/>
          </w:tcPr>
          <w:p>
            <w:r/>
            <w:r>
              <w:rPr>
                <w:rFonts w:ascii="Arial" w:hAnsi="Arial"/>
                <w:b w:val="0"/>
                <w:color w:val="334155"/>
                <w:sz w:val="17"/>
              </w:rPr>
              <w:t>Money events produce ledger transactions/reversal records, never direct mutable balance edits.</w:t>
            </w:r>
          </w:p>
        </w:tc>
      </w:tr>
      <w:tr>
        <w:tc>
          <w:tcPr>
            <w:tcW w:type="dxa" w:w="5112"/>
            <w:vAlign w:val="top"/>
          </w:tcPr>
          <w:p>
            <w:r/>
            <w:r>
              <w:rPr>
                <w:rFonts w:ascii="Arial" w:hAnsi="Arial"/>
                <w:b/>
                <w:color w:val="0F172A"/>
                <w:sz w:val="17"/>
              </w:rPr>
              <w:t>Demand is first-class</w:t>
            </w:r>
          </w:p>
        </w:tc>
        <w:tc>
          <w:tcPr>
            <w:tcW w:type="dxa" w:w="5112"/>
            <w:vAlign w:val="top"/>
          </w:tcPr>
          <w:p>
            <w:r/>
            <w:r>
              <w:rPr>
                <w:rFonts w:ascii="Arial" w:hAnsi="Arial"/>
                <w:b w:val="0"/>
                <w:color w:val="334155"/>
                <w:sz w:val="17"/>
              </w:rPr>
              <w:t>Orders, gifts, claims, expirations, and redemptions update PSR and committed demand signals.</w:t>
            </w:r>
          </w:p>
        </w:tc>
      </w:tr>
      <w:tr>
        <w:tc>
          <w:tcPr>
            <w:tcW w:type="dxa" w:w="5112"/>
            <w:vAlign w:val="top"/>
          </w:tcPr>
          <w:p>
            <w:r/>
            <w:r>
              <w:rPr>
                <w:rFonts w:ascii="Arial" w:hAnsi="Arial"/>
                <w:b/>
                <w:color w:val="0F172A"/>
                <w:sz w:val="17"/>
              </w:rPr>
              <w:t>Agent safety</w:t>
            </w:r>
          </w:p>
        </w:tc>
        <w:tc>
          <w:tcPr>
            <w:tcW w:type="dxa" w:w="5112"/>
            <w:vAlign w:val="top"/>
          </w:tcPr>
          <w:p>
            <w:r/>
            <w:r>
              <w:rPr>
                <w:rFonts w:ascii="Arial" w:hAnsi="Arial"/>
                <w:b w:val="0"/>
                <w:color w:val="334155"/>
                <w:sz w:val="17"/>
              </w:rPr>
              <w:t>Agent events may recommend or draft actions; money movement or bulk execution requires explicit permission/approval rules.</w:t>
            </w:r>
          </w:p>
        </w:tc>
      </w:tr>
      <w:tr>
        <w:tc>
          <w:tcPr>
            <w:tcW w:type="dxa" w:w="5112"/>
            <w:vAlign w:val="top"/>
          </w:tcPr>
          <w:p>
            <w:r/>
            <w:r>
              <w:rPr>
                <w:rFonts w:ascii="Arial" w:hAnsi="Arial"/>
                <w:b/>
                <w:color w:val="0F172A"/>
                <w:sz w:val="17"/>
              </w:rPr>
              <w:t>No hidden side effects</w:t>
            </w:r>
          </w:p>
        </w:tc>
        <w:tc>
          <w:tcPr>
            <w:tcW w:type="dxa" w:w="5112"/>
            <w:vAlign w:val="top"/>
          </w:tcPr>
          <w:p>
            <w:r/>
            <w:r>
              <w:rPr>
                <w:rFonts w:ascii="Arial" w:hAnsi="Arial"/>
                <w:b w:val="0"/>
                <w:color w:val="334155"/>
                <w:sz w:val="17"/>
              </w:rPr>
              <w:t>Each event defines required side effects, tables touched, consumers, retry policy, and acceptance criteria.</w:t>
            </w:r>
          </w:p>
        </w:tc>
      </w:tr>
    </w:tbl>
    <w:p>
      <w:pPr>
        <w:pStyle w:val="Heading1"/>
      </w:pPr>
      <w:r>
        <w:rPr>
          <w:b w:val="0"/>
        </w:rPr>
        <w:t>3. Standard Event Envelope</w:t>
      </w:r>
    </w:p>
    <w:p>
      <w:r>
        <w:rPr>
          <w:b w:val="0"/>
        </w:rPr>
        <w:t>All events use this envelope. Event payloads must be versioned, replay-safe, and tied to request/correlation IDs for debugging.</w:t>
      </w:r>
    </w:p>
    <w:p>
      <w:r>
        <w:rPr>
          <w:rFonts w:ascii="Courier New" w:hAnsi="Courier New"/>
          <w:color w:val="0F172A"/>
          <w:sz w:val="16"/>
        </w:rPr>
        <w:t>{</w:t>
        <w:br/>
        <w:t xml:space="preserve">  "event_id": "evt_01J...",</w:t>
        <w:br/>
        <w:t xml:space="preserve">  "event_name": "gift.claimed",</w:t>
        <w:br/>
        <w:t xml:space="preserve">  "event_version": 1,</w:t>
        <w:br/>
        <w:t xml:space="preserve">  "occurred_at": "2026-06-04T19:00:00Z",</w:t>
        <w:br/>
        <w:t xml:space="preserve">  "producer": "ClaimService",</w:t>
        <w:br/>
        <w:t xml:space="preserve">  "actor": {</w:t>
        <w:br/>
        <w:t xml:space="preserve">    "type": "user",</w:t>
        <w:br/>
        <w:t xml:space="preserve">    "id": 123</w:t>
        <w:br/>
        <w:t xml:space="preserve">  },</w:t>
        <w:br/>
        <w:t xml:space="preserve">  "object": {</w:t>
        <w:br/>
        <w:t xml:space="preserve">    "type": "gift_instance",</w:t>
        <w:br/>
        <w:t xml:space="preserve">    "id": 456</w:t>
        <w:br/>
        <w:t xml:space="preserve">  },</w:t>
        <w:br/>
        <w:t xml:space="preserve">  "idempotency_key": "gift.claimed:456",</w:t>
        <w:br/>
        <w:t xml:space="preserve">  "payload": {},</w:t>
        <w:br/>
        <w:t xml:space="preserve">  "request_id": "req_01J...",</w:t>
        <w:br/>
        <w:t xml:space="preserve">  "correlation_id": "corr_01J..."</w:t>
        <w:br/>
        <w:t>}</w:t>
      </w:r>
    </w:p>
    <w:p>
      <w:pPr>
        <w:pStyle w:val="Heading1"/>
      </w:pPr>
      <w:r>
        <w:rPr>
          <w:b w:val="0"/>
        </w:rPr>
        <w:t>4. Event Domains</w:t>
      </w:r>
    </w:p>
    <w:tbl>
      <w:tblPr>
        <w:tblStyle w:val="TableGrid"/>
        <w:tblW w:type="auto" w:w="0"/>
        <w:tblLook w:firstColumn="1" w:firstRow="1" w:lastColumn="0" w:lastRow="0" w:noHBand="0" w:noVBand="1" w:val="04A0"/>
      </w:tblPr>
      <w:tblGrid>
        <w:gridCol w:w="5112"/>
        <w:gridCol w:w="5112"/>
      </w:tblGrid>
      <w:tr>
        <w:tc>
          <w:tcPr>
            <w:tcW w:type="dxa" w:w="5112"/>
            <w:shd w:fill="2563EB"/>
            <w:vAlign w:val="top"/>
          </w:tcPr>
          <w:p>
            <w:r/>
            <w:r>
              <w:rPr>
                <w:rFonts w:ascii="Arial" w:hAnsi="Arial"/>
                <w:b/>
                <w:color w:val="FFFFFF"/>
                <w:sz w:val="18"/>
              </w:rPr>
              <w:t>Domain</w:t>
            </w:r>
          </w:p>
        </w:tc>
        <w:tc>
          <w:tcPr>
            <w:tcW w:type="dxa" w:w="5112"/>
            <w:shd w:fill="2563EB"/>
            <w:vAlign w:val="top"/>
          </w:tcPr>
          <w:p>
            <w:r/>
            <w:r>
              <w:rPr>
                <w:rFonts w:ascii="Arial" w:hAnsi="Arial"/>
                <w:b/>
                <w:color w:val="FFFFFF"/>
                <w:sz w:val="18"/>
              </w:rPr>
              <w:t>Event Count</w:t>
            </w:r>
          </w:p>
        </w:tc>
      </w:tr>
      <w:tr>
        <w:tc>
          <w:tcPr>
            <w:tcW w:type="dxa" w:w="5112"/>
            <w:vAlign w:val="top"/>
          </w:tcPr>
          <w:p>
            <w:r/>
            <w:r>
              <w:rPr>
                <w:rFonts w:ascii="Arial" w:hAnsi="Arial"/>
                <w:b/>
                <w:color w:val="0F172A"/>
                <w:sz w:val="17"/>
              </w:rPr>
              <w:t>Admin</w:t>
            </w:r>
          </w:p>
        </w:tc>
        <w:tc>
          <w:tcPr>
            <w:tcW w:type="dxa" w:w="5112"/>
            <w:vAlign w:val="top"/>
          </w:tcPr>
          <w:p>
            <w:r/>
            <w:r>
              <w:rPr>
                <w:rFonts w:ascii="Arial" w:hAnsi="Arial"/>
                <w:b w:val="0"/>
                <w:color w:val="0F172A"/>
                <w:sz w:val="17"/>
              </w:rPr>
              <w:t>1</w:t>
            </w:r>
          </w:p>
        </w:tc>
      </w:tr>
      <w:tr>
        <w:tc>
          <w:tcPr>
            <w:tcW w:type="dxa" w:w="5112"/>
            <w:vAlign w:val="top"/>
          </w:tcPr>
          <w:p>
            <w:r/>
            <w:r>
              <w:rPr>
                <w:rFonts w:ascii="Arial" w:hAnsi="Arial"/>
                <w:b/>
                <w:color w:val="0F172A"/>
                <w:sz w:val="17"/>
              </w:rPr>
              <w:t>Admin/Finance</w:t>
            </w:r>
          </w:p>
        </w:tc>
        <w:tc>
          <w:tcPr>
            <w:tcW w:type="dxa" w:w="5112"/>
            <w:vAlign w:val="top"/>
          </w:tcPr>
          <w:p>
            <w:r/>
            <w:r>
              <w:rPr>
                <w:rFonts w:ascii="Arial" w:hAnsi="Arial"/>
                <w:b w:val="0"/>
                <w:color w:val="0F172A"/>
                <w:sz w:val="17"/>
              </w:rPr>
              <w:t>1</w:t>
            </w:r>
          </w:p>
        </w:tc>
      </w:tr>
      <w:tr>
        <w:tc>
          <w:tcPr>
            <w:tcW w:type="dxa" w:w="5112"/>
            <w:vAlign w:val="top"/>
          </w:tcPr>
          <w:p>
            <w:r/>
            <w:r>
              <w:rPr>
                <w:rFonts w:ascii="Arial" w:hAnsi="Arial"/>
                <w:b/>
                <w:color w:val="0F172A"/>
                <w:sz w:val="17"/>
              </w:rPr>
              <w:t>Admin/Ops</w:t>
            </w:r>
          </w:p>
        </w:tc>
        <w:tc>
          <w:tcPr>
            <w:tcW w:type="dxa" w:w="5112"/>
            <w:vAlign w:val="top"/>
          </w:tcPr>
          <w:p>
            <w:r/>
            <w:r>
              <w:rPr>
                <w:rFonts w:ascii="Arial" w:hAnsi="Arial"/>
                <w:b w:val="0"/>
                <w:color w:val="0F172A"/>
                <w:sz w:val="17"/>
              </w:rPr>
              <w:t>1</w:t>
            </w:r>
          </w:p>
        </w:tc>
      </w:tr>
      <w:tr>
        <w:tc>
          <w:tcPr>
            <w:tcW w:type="dxa" w:w="5112"/>
            <w:vAlign w:val="top"/>
          </w:tcPr>
          <w:p>
            <w:r/>
            <w:r>
              <w:rPr>
                <w:rFonts w:ascii="Arial" w:hAnsi="Arial"/>
                <w:b/>
                <w:color w:val="0F172A"/>
                <w:sz w:val="17"/>
              </w:rPr>
              <w:t>Agent</w:t>
            </w:r>
          </w:p>
        </w:tc>
        <w:tc>
          <w:tcPr>
            <w:tcW w:type="dxa" w:w="5112"/>
            <w:vAlign w:val="top"/>
          </w:tcPr>
          <w:p>
            <w:r/>
            <w:r>
              <w:rPr>
                <w:rFonts w:ascii="Arial" w:hAnsi="Arial"/>
                <w:b w:val="0"/>
                <w:color w:val="0F172A"/>
                <w:sz w:val="17"/>
              </w:rPr>
              <w:t>4</w:t>
            </w:r>
          </w:p>
        </w:tc>
      </w:tr>
      <w:tr>
        <w:tc>
          <w:tcPr>
            <w:tcW w:type="dxa" w:w="5112"/>
            <w:vAlign w:val="top"/>
          </w:tcPr>
          <w:p>
            <w:r/>
            <w:r>
              <w:rPr>
                <w:rFonts w:ascii="Arial" w:hAnsi="Arial"/>
                <w:b/>
                <w:color w:val="0F172A"/>
                <w:sz w:val="17"/>
              </w:rPr>
              <w:t>Analytics</w:t>
            </w:r>
          </w:p>
        </w:tc>
        <w:tc>
          <w:tcPr>
            <w:tcW w:type="dxa" w:w="5112"/>
            <w:vAlign w:val="top"/>
          </w:tcPr>
          <w:p>
            <w:r/>
            <w:r>
              <w:rPr>
                <w:rFonts w:ascii="Arial" w:hAnsi="Arial"/>
                <w:b w:val="0"/>
                <w:color w:val="0F172A"/>
                <w:sz w:val="17"/>
              </w:rPr>
              <w:t>1</w:t>
            </w:r>
          </w:p>
        </w:tc>
      </w:tr>
      <w:tr>
        <w:tc>
          <w:tcPr>
            <w:tcW w:type="dxa" w:w="5112"/>
            <w:vAlign w:val="top"/>
          </w:tcPr>
          <w:p>
            <w:r/>
            <w:r>
              <w:rPr>
                <w:rFonts w:ascii="Arial" w:hAnsi="Arial"/>
                <w:b/>
                <w:color w:val="0F172A"/>
                <w:sz w:val="17"/>
              </w:rPr>
              <w:t>Assets</w:t>
            </w:r>
          </w:p>
        </w:tc>
        <w:tc>
          <w:tcPr>
            <w:tcW w:type="dxa" w:w="5112"/>
            <w:vAlign w:val="top"/>
          </w:tcPr>
          <w:p>
            <w:r/>
            <w:r>
              <w:rPr>
                <w:rFonts w:ascii="Arial" w:hAnsi="Arial"/>
                <w:b w:val="0"/>
                <w:color w:val="0F172A"/>
                <w:sz w:val="17"/>
              </w:rPr>
              <w:t>2</w:t>
            </w:r>
          </w:p>
        </w:tc>
      </w:tr>
      <w:tr>
        <w:tc>
          <w:tcPr>
            <w:tcW w:type="dxa" w:w="5112"/>
            <w:vAlign w:val="top"/>
          </w:tcPr>
          <w:p>
            <w:r/>
            <w:r>
              <w:rPr>
                <w:rFonts w:ascii="Arial" w:hAnsi="Arial"/>
                <w:b/>
                <w:color w:val="0F172A"/>
                <w:sz w:val="17"/>
              </w:rPr>
              <w:t>CRM</w:t>
            </w:r>
          </w:p>
        </w:tc>
        <w:tc>
          <w:tcPr>
            <w:tcW w:type="dxa" w:w="5112"/>
            <w:vAlign w:val="top"/>
          </w:tcPr>
          <w:p>
            <w:r/>
            <w:r>
              <w:rPr>
                <w:rFonts w:ascii="Arial" w:hAnsi="Arial"/>
                <w:b w:val="0"/>
                <w:color w:val="0F172A"/>
                <w:sz w:val="17"/>
              </w:rPr>
              <w:t>1</w:t>
            </w:r>
          </w:p>
        </w:tc>
      </w:tr>
      <w:tr>
        <w:tc>
          <w:tcPr>
            <w:tcW w:type="dxa" w:w="5112"/>
            <w:vAlign w:val="top"/>
          </w:tcPr>
          <w:p>
            <w:r/>
            <w:r>
              <w:rPr>
                <w:rFonts w:ascii="Arial" w:hAnsi="Arial"/>
                <w:b/>
                <w:color w:val="0F172A"/>
                <w:sz w:val="17"/>
              </w:rPr>
              <w:t>Claims</w:t>
            </w:r>
          </w:p>
        </w:tc>
        <w:tc>
          <w:tcPr>
            <w:tcW w:type="dxa" w:w="5112"/>
            <w:vAlign w:val="top"/>
          </w:tcPr>
          <w:p>
            <w:r/>
            <w:r>
              <w:rPr>
                <w:rFonts w:ascii="Arial" w:hAnsi="Arial"/>
                <w:b w:val="0"/>
                <w:color w:val="0F172A"/>
                <w:sz w:val="17"/>
              </w:rPr>
              <w:t>5</w:t>
            </w:r>
          </w:p>
        </w:tc>
      </w:tr>
      <w:tr>
        <w:tc>
          <w:tcPr>
            <w:tcW w:type="dxa" w:w="5112"/>
            <w:vAlign w:val="top"/>
          </w:tcPr>
          <w:p>
            <w:r/>
            <w:r>
              <w:rPr>
                <w:rFonts w:ascii="Arial" w:hAnsi="Arial"/>
                <w:b/>
                <w:color w:val="0F172A"/>
                <w:sz w:val="17"/>
              </w:rPr>
              <w:t>Commerce</w:t>
            </w:r>
          </w:p>
        </w:tc>
        <w:tc>
          <w:tcPr>
            <w:tcW w:type="dxa" w:w="5112"/>
            <w:vAlign w:val="top"/>
          </w:tcPr>
          <w:p>
            <w:r/>
            <w:r>
              <w:rPr>
                <w:rFonts w:ascii="Arial" w:hAnsi="Arial"/>
                <w:b w:val="0"/>
                <w:color w:val="0F172A"/>
                <w:sz w:val="17"/>
              </w:rPr>
              <w:t>4</w:t>
            </w:r>
          </w:p>
        </w:tc>
      </w:tr>
      <w:tr>
        <w:tc>
          <w:tcPr>
            <w:tcW w:type="dxa" w:w="5112"/>
            <w:vAlign w:val="top"/>
          </w:tcPr>
          <w:p>
            <w:r/>
            <w:r>
              <w:rPr>
                <w:rFonts w:ascii="Arial" w:hAnsi="Arial"/>
                <w:b/>
                <w:color w:val="0F172A"/>
                <w:sz w:val="17"/>
              </w:rPr>
              <w:t>Content</w:t>
            </w:r>
          </w:p>
        </w:tc>
        <w:tc>
          <w:tcPr>
            <w:tcW w:type="dxa" w:w="5112"/>
            <w:vAlign w:val="top"/>
          </w:tcPr>
          <w:p>
            <w:r/>
            <w:r>
              <w:rPr>
                <w:rFonts w:ascii="Arial" w:hAnsi="Arial"/>
                <w:b w:val="0"/>
                <w:color w:val="0F172A"/>
                <w:sz w:val="17"/>
              </w:rPr>
              <w:t>3</w:t>
            </w:r>
          </w:p>
        </w:tc>
      </w:tr>
      <w:tr>
        <w:tc>
          <w:tcPr>
            <w:tcW w:type="dxa" w:w="5112"/>
            <w:vAlign w:val="top"/>
          </w:tcPr>
          <w:p>
            <w:r/>
            <w:r>
              <w:rPr>
                <w:rFonts w:ascii="Arial" w:hAnsi="Arial"/>
                <w:b/>
                <w:color w:val="0F172A"/>
                <w:sz w:val="17"/>
              </w:rPr>
              <w:t>Demand</w:t>
            </w:r>
          </w:p>
        </w:tc>
        <w:tc>
          <w:tcPr>
            <w:tcW w:type="dxa" w:w="5112"/>
            <w:vAlign w:val="top"/>
          </w:tcPr>
          <w:p>
            <w:r/>
            <w:r>
              <w:rPr>
                <w:rFonts w:ascii="Arial" w:hAnsi="Arial"/>
                <w:b w:val="0"/>
                <w:color w:val="0F172A"/>
                <w:sz w:val="17"/>
              </w:rPr>
              <w:t>2</w:t>
            </w:r>
          </w:p>
        </w:tc>
      </w:tr>
      <w:tr>
        <w:tc>
          <w:tcPr>
            <w:tcW w:type="dxa" w:w="5112"/>
            <w:vAlign w:val="top"/>
          </w:tcPr>
          <w:p>
            <w:r/>
            <w:r>
              <w:rPr>
                <w:rFonts w:ascii="Arial" w:hAnsi="Arial"/>
                <w:b/>
                <w:color w:val="0F172A"/>
                <w:sz w:val="17"/>
              </w:rPr>
              <w:t>Entitlements</w:t>
            </w:r>
          </w:p>
        </w:tc>
        <w:tc>
          <w:tcPr>
            <w:tcW w:type="dxa" w:w="5112"/>
            <w:vAlign w:val="top"/>
          </w:tcPr>
          <w:p>
            <w:r/>
            <w:r>
              <w:rPr>
                <w:rFonts w:ascii="Arial" w:hAnsi="Arial"/>
                <w:b w:val="0"/>
                <w:color w:val="0F172A"/>
                <w:sz w:val="17"/>
              </w:rPr>
              <w:t>3</w:t>
            </w:r>
          </w:p>
        </w:tc>
      </w:tr>
      <w:tr>
        <w:tc>
          <w:tcPr>
            <w:tcW w:type="dxa" w:w="5112"/>
            <w:vAlign w:val="top"/>
          </w:tcPr>
          <w:p>
            <w:r/>
            <w:r>
              <w:rPr>
                <w:rFonts w:ascii="Arial" w:hAnsi="Arial"/>
                <w:b/>
                <w:color w:val="0F172A"/>
                <w:sz w:val="17"/>
              </w:rPr>
              <w:t>Feed</w:t>
            </w:r>
          </w:p>
        </w:tc>
        <w:tc>
          <w:tcPr>
            <w:tcW w:type="dxa" w:w="5112"/>
            <w:vAlign w:val="top"/>
          </w:tcPr>
          <w:p>
            <w:r/>
            <w:r>
              <w:rPr>
                <w:rFonts w:ascii="Arial" w:hAnsi="Arial"/>
                <w:b w:val="0"/>
                <w:color w:val="0F172A"/>
                <w:sz w:val="17"/>
              </w:rPr>
              <w:t>1</w:t>
            </w:r>
          </w:p>
        </w:tc>
      </w:tr>
      <w:tr>
        <w:tc>
          <w:tcPr>
            <w:tcW w:type="dxa" w:w="5112"/>
            <w:vAlign w:val="top"/>
          </w:tcPr>
          <w:p>
            <w:r/>
            <w:r>
              <w:rPr>
                <w:rFonts w:ascii="Arial" w:hAnsi="Arial"/>
                <w:b/>
                <w:color w:val="0F172A"/>
                <w:sz w:val="17"/>
              </w:rPr>
              <w:t>Finance Ops</w:t>
            </w:r>
          </w:p>
        </w:tc>
        <w:tc>
          <w:tcPr>
            <w:tcW w:type="dxa" w:w="5112"/>
            <w:vAlign w:val="top"/>
          </w:tcPr>
          <w:p>
            <w:r/>
            <w:r>
              <w:rPr>
                <w:rFonts w:ascii="Arial" w:hAnsi="Arial"/>
                <w:b w:val="0"/>
                <w:color w:val="0F172A"/>
                <w:sz w:val="17"/>
              </w:rPr>
              <w:t>3</w:t>
            </w:r>
          </w:p>
        </w:tc>
      </w:tr>
      <w:tr>
        <w:tc>
          <w:tcPr>
            <w:tcW w:type="dxa" w:w="5112"/>
            <w:vAlign w:val="top"/>
          </w:tcPr>
          <w:p>
            <w:r/>
            <w:r>
              <w:rPr>
                <w:rFonts w:ascii="Arial" w:hAnsi="Arial"/>
                <w:b/>
                <w:color w:val="0F172A"/>
                <w:sz w:val="17"/>
              </w:rPr>
              <w:t>Fraud</w:t>
            </w:r>
          </w:p>
        </w:tc>
        <w:tc>
          <w:tcPr>
            <w:tcW w:type="dxa" w:w="5112"/>
            <w:vAlign w:val="top"/>
          </w:tcPr>
          <w:p>
            <w:r/>
            <w:r>
              <w:rPr>
                <w:rFonts w:ascii="Arial" w:hAnsi="Arial"/>
                <w:b w:val="0"/>
                <w:color w:val="0F172A"/>
                <w:sz w:val="17"/>
              </w:rPr>
              <w:t>1</w:t>
            </w:r>
          </w:p>
        </w:tc>
      </w:tr>
      <w:tr>
        <w:tc>
          <w:tcPr>
            <w:tcW w:type="dxa" w:w="5112"/>
            <w:vAlign w:val="top"/>
          </w:tcPr>
          <w:p>
            <w:r/>
            <w:r>
              <w:rPr>
                <w:rFonts w:ascii="Arial" w:hAnsi="Arial"/>
                <w:b/>
                <w:color w:val="0F172A"/>
                <w:sz w:val="17"/>
              </w:rPr>
              <w:t>Identity</w:t>
            </w:r>
          </w:p>
        </w:tc>
        <w:tc>
          <w:tcPr>
            <w:tcW w:type="dxa" w:w="5112"/>
            <w:vAlign w:val="top"/>
          </w:tcPr>
          <w:p>
            <w:r/>
            <w:r>
              <w:rPr>
                <w:rFonts w:ascii="Arial" w:hAnsi="Arial"/>
                <w:b w:val="0"/>
                <w:color w:val="0F172A"/>
                <w:sz w:val="17"/>
              </w:rPr>
              <w:t>9</w:t>
            </w:r>
          </w:p>
        </w:tc>
      </w:tr>
      <w:tr>
        <w:tc>
          <w:tcPr>
            <w:tcW w:type="dxa" w:w="5112"/>
            <w:vAlign w:val="top"/>
          </w:tcPr>
          <w:p>
            <w:r/>
            <w:r>
              <w:rPr>
                <w:rFonts w:ascii="Arial" w:hAnsi="Arial"/>
                <w:b/>
                <w:color w:val="0F172A"/>
                <w:sz w:val="17"/>
              </w:rPr>
              <w:t>Inbox</w:t>
            </w:r>
          </w:p>
        </w:tc>
        <w:tc>
          <w:tcPr>
            <w:tcW w:type="dxa" w:w="5112"/>
            <w:vAlign w:val="top"/>
          </w:tcPr>
          <w:p>
            <w:r/>
            <w:r>
              <w:rPr>
                <w:rFonts w:ascii="Arial" w:hAnsi="Arial"/>
                <w:b w:val="0"/>
                <w:color w:val="0F172A"/>
                <w:sz w:val="17"/>
              </w:rPr>
              <w:t>3</w:t>
            </w:r>
          </w:p>
        </w:tc>
      </w:tr>
      <w:tr>
        <w:tc>
          <w:tcPr>
            <w:tcW w:type="dxa" w:w="5112"/>
            <w:vAlign w:val="top"/>
          </w:tcPr>
          <w:p>
            <w:r/>
            <w:r>
              <w:rPr>
                <w:rFonts w:ascii="Arial" w:hAnsi="Arial"/>
                <w:b/>
                <w:color w:val="0F172A"/>
                <w:sz w:val="17"/>
              </w:rPr>
              <w:t>Location</w:t>
            </w:r>
          </w:p>
        </w:tc>
        <w:tc>
          <w:tcPr>
            <w:tcW w:type="dxa" w:w="5112"/>
            <w:vAlign w:val="top"/>
          </w:tcPr>
          <w:p>
            <w:r/>
            <w:r>
              <w:rPr>
                <w:rFonts w:ascii="Arial" w:hAnsi="Arial"/>
                <w:b w:val="0"/>
                <w:color w:val="0F172A"/>
                <w:sz w:val="17"/>
              </w:rPr>
              <w:t>4</w:t>
            </w:r>
          </w:p>
        </w:tc>
      </w:tr>
      <w:tr>
        <w:tc>
          <w:tcPr>
            <w:tcW w:type="dxa" w:w="5112"/>
            <w:vAlign w:val="top"/>
          </w:tcPr>
          <w:p>
            <w:r/>
            <w:r>
              <w:rPr>
                <w:rFonts w:ascii="Arial" w:hAnsi="Arial"/>
                <w:b/>
                <w:color w:val="0F172A"/>
                <w:sz w:val="17"/>
              </w:rPr>
              <w:t>Media</w:t>
            </w:r>
          </w:p>
        </w:tc>
        <w:tc>
          <w:tcPr>
            <w:tcW w:type="dxa" w:w="5112"/>
            <w:vAlign w:val="top"/>
          </w:tcPr>
          <w:p>
            <w:r/>
            <w:r>
              <w:rPr>
                <w:rFonts w:ascii="Arial" w:hAnsi="Arial"/>
                <w:b w:val="0"/>
                <w:color w:val="0F172A"/>
                <w:sz w:val="17"/>
              </w:rPr>
              <w:t>2</w:t>
            </w:r>
          </w:p>
        </w:tc>
      </w:tr>
      <w:tr>
        <w:tc>
          <w:tcPr>
            <w:tcW w:type="dxa" w:w="5112"/>
            <w:vAlign w:val="top"/>
          </w:tcPr>
          <w:p>
            <w:r/>
            <w:r>
              <w:rPr>
                <w:rFonts w:ascii="Arial" w:hAnsi="Arial"/>
                <w:b/>
                <w:color w:val="0F172A"/>
                <w:sz w:val="17"/>
              </w:rPr>
              <w:t>Merchant</w:t>
            </w:r>
          </w:p>
        </w:tc>
        <w:tc>
          <w:tcPr>
            <w:tcW w:type="dxa" w:w="5112"/>
            <w:vAlign w:val="top"/>
          </w:tcPr>
          <w:p>
            <w:r/>
            <w:r>
              <w:rPr>
                <w:rFonts w:ascii="Arial" w:hAnsi="Arial"/>
                <w:b w:val="0"/>
                <w:color w:val="0F172A"/>
                <w:sz w:val="17"/>
              </w:rPr>
              <w:t>6</w:t>
            </w:r>
          </w:p>
        </w:tc>
      </w:tr>
      <w:tr>
        <w:tc>
          <w:tcPr>
            <w:tcW w:type="dxa" w:w="5112"/>
            <w:vAlign w:val="top"/>
          </w:tcPr>
          <w:p>
            <w:r/>
            <w:r>
              <w:rPr>
                <w:rFonts w:ascii="Arial" w:hAnsi="Arial"/>
                <w:b/>
                <w:color w:val="0F172A"/>
                <w:sz w:val="17"/>
              </w:rPr>
              <w:t>Microgift</w:t>
            </w:r>
          </w:p>
        </w:tc>
        <w:tc>
          <w:tcPr>
            <w:tcW w:type="dxa" w:w="5112"/>
            <w:vAlign w:val="top"/>
          </w:tcPr>
          <w:p>
            <w:r/>
            <w:r>
              <w:rPr>
                <w:rFonts w:ascii="Arial" w:hAnsi="Arial"/>
                <w:b w:val="0"/>
                <w:color w:val="0F172A"/>
                <w:sz w:val="17"/>
              </w:rPr>
              <w:t>8</w:t>
            </w:r>
          </w:p>
        </w:tc>
      </w:tr>
      <w:tr>
        <w:tc>
          <w:tcPr>
            <w:tcW w:type="dxa" w:w="5112"/>
            <w:vAlign w:val="top"/>
          </w:tcPr>
          <w:p>
            <w:r/>
            <w:r>
              <w:rPr>
                <w:rFonts w:ascii="Arial" w:hAnsi="Arial"/>
                <w:b/>
                <w:color w:val="0F172A"/>
                <w:sz w:val="17"/>
              </w:rPr>
              <w:t>Moderation</w:t>
            </w:r>
          </w:p>
        </w:tc>
        <w:tc>
          <w:tcPr>
            <w:tcW w:type="dxa" w:w="5112"/>
            <w:vAlign w:val="top"/>
          </w:tcPr>
          <w:p>
            <w:r/>
            <w:r>
              <w:rPr>
                <w:rFonts w:ascii="Arial" w:hAnsi="Arial"/>
                <w:b w:val="0"/>
                <w:color w:val="0F172A"/>
                <w:sz w:val="17"/>
              </w:rPr>
              <w:t>2</w:t>
            </w:r>
          </w:p>
        </w:tc>
      </w:tr>
      <w:tr>
        <w:tc>
          <w:tcPr>
            <w:tcW w:type="dxa" w:w="5112"/>
            <w:vAlign w:val="top"/>
          </w:tcPr>
          <w:p>
            <w:r/>
            <w:r>
              <w:rPr>
                <w:rFonts w:ascii="Arial" w:hAnsi="Arial"/>
                <w:b/>
                <w:color w:val="0F172A"/>
                <w:sz w:val="17"/>
              </w:rPr>
              <w:t>Notifications</w:t>
            </w:r>
          </w:p>
        </w:tc>
        <w:tc>
          <w:tcPr>
            <w:tcW w:type="dxa" w:w="5112"/>
            <w:vAlign w:val="top"/>
          </w:tcPr>
          <w:p>
            <w:r/>
            <w:r>
              <w:rPr>
                <w:rFonts w:ascii="Arial" w:hAnsi="Arial"/>
                <w:b w:val="0"/>
                <w:color w:val="0F172A"/>
                <w:sz w:val="17"/>
              </w:rPr>
              <w:t>3</w:t>
            </w:r>
          </w:p>
        </w:tc>
      </w:tr>
      <w:tr>
        <w:tc>
          <w:tcPr>
            <w:tcW w:type="dxa" w:w="5112"/>
            <w:vAlign w:val="top"/>
          </w:tcPr>
          <w:p>
            <w:r/>
            <w:r>
              <w:rPr>
                <w:rFonts w:ascii="Arial" w:hAnsi="Arial"/>
                <w:b/>
                <w:color w:val="0F172A"/>
                <w:sz w:val="17"/>
              </w:rPr>
              <w:t>Orders</w:t>
            </w:r>
          </w:p>
        </w:tc>
        <w:tc>
          <w:tcPr>
            <w:tcW w:type="dxa" w:w="5112"/>
            <w:vAlign w:val="top"/>
          </w:tcPr>
          <w:p>
            <w:r/>
            <w:r>
              <w:rPr>
                <w:rFonts w:ascii="Arial" w:hAnsi="Arial"/>
                <w:b w:val="0"/>
                <w:color w:val="0F172A"/>
                <w:sz w:val="17"/>
              </w:rPr>
              <w:t>6</w:t>
            </w:r>
          </w:p>
        </w:tc>
      </w:tr>
      <w:tr>
        <w:tc>
          <w:tcPr>
            <w:tcW w:type="dxa" w:w="5112"/>
            <w:vAlign w:val="top"/>
          </w:tcPr>
          <w:p>
            <w:r/>
            <w:r>
              <w:rPr>
                <w:rFonts w:ascii="Arial" w:hAnsi="Arial"/>
                <w:b/>
                <w:color w:val="0F172A"/>
                <w:sz w:val="17"/>
              </w:rPr>
              <w:t>PSR</w:t>
            </w:r>
          </w:p>
        </w:tc>
        <w:tc>
          <w:tcPr>
            <w:tcW w:type="dxa" w:w="5112"/>
            <w:vAlign w:val="top"/>
          </w:tcPr>
          <w:p>
            <w:r/>
            <w:r>
              <w:rPr>
                <w:rFonts w:ascii="Arial" w:hAnsi="Arial"/>
                <w:b w:val="0"/>
                <w:color w:val="0F172A"/>
                <w:sz w:val="17"/>
              </w:rPr>
              <w:t>3</w:t>
            </w:r>
          </w:p>
        </w:tc>
      </w:tr>
      <w:tr>
        <w:tc>
          <w:tcPr>
            <w:tcW w:type="dxa" w:w="5112"/>
            <w:vAlign w:val="top"/>
          </w:tcPr>
          <w:p>
            <w:r/>
            <w:r>
              <w:rPr>
                <w:rFonts w:ascii="Arial" w:hAnsi="Arial"/>
                <w:b/>
                <w:color w:val="0F172A"/>
                <w:sz w:val="17"/>
              </w:rPr>
              <w:t>Products</w:t>
            </w:r>
          </w:p>
        </w:tc>
        <w:tc>
          <w:tcPr>
            <w:tcW w:type="dxa" w:w="5112"/>
            <w:vAlign w:val="top"/>
          </w:tcPr>
          <w:p>
            <w:r/>
            <w:r>
              <w:rPr>
                <w:rFonts w:ascii="Arial" w:hAnsi="Arial"/>
                <w:b w:val="0"/>
                <w:color w:val="0F172A"/>
                <w:sz w:val="17"/>
              </w:rPr>
              <w:t>4</w:t>
            </w:r>
          </w:p>
        </w:tc>
      </w:tr>
      <w:tr>
        <w:tc>
          <w:tcPr>
            <w:tcW w:type="dxa" w:w="5112"/>
            <w:vAlign w:val="top"/>
          </w:tcPr>
          <w:p>
            <w:r/>
            <w:r>
              <w:rPr>
                <w:rFonts w:ascii="Arial" w:hAnsi="Arial"/>
                <w:b/>
                <w:color w:val="0F172A"/>
                <w:sz w:val="17"/>
              </w:rPr>
              <w:t>Profiles</w:t>
            </w:r>
          </w:p>
        </w:tc>
        <w:tc>
          <w:tcPr>
            <w:tcW w:type="dxa" w:w="5112"/>
            <w:vAlign w:val="top"/>
          </w:tcPr>
          <w:p>
            <w:r/>
            <w:r>
              <w:rPr>
                <w:rFonts w:ascii="Arial" w:hAnsi="Arial"/>
                <w:b w:val="0"/>
                <w:color w:val="0F172A"/>
                <w:sz w:val="17"/>
              </w:rPr>
              <w:t>3</w:t>
            </w:r>
          </w:p>
        </w:tc>
      </w:tr>
      <w:tr>
        <w:tc>
          <w:tcPr>
            <w:tcW w:type="dxa" w:w="5112"/>
            <w:vAlign w:val="top"/>
          </w:tcPr>
          <w:p>
            <w:r/>
            <w:r>
              <w:rPr>
                <w:rFonts w:ascii="Arial" w:hAnsi="Arial"/>
                <w:b/>
                <w:color w:val="0F172A"/>
                <w:sz w:val="17"/>
              </w:rPr>
              <w:t>Reliability</w:t>
            </w:r>
          </w:p>
        </w:tc>
        <w:tc>
          <w:tcPr>
            <w:tcW w:type="dxa" w:w="5112"/>
            <w:vAlign w:val="top"/>
          </w:tcPr>
          <w:p>
            <w:r/>
            <w:r>
              <w:rPr>
                <w:rFonts w:ascii="Arial" w:hAnsi="Arial"/>
                <w:b w:val="0"/>
                <w:color w:val="0F172A"/>
                <w:sz w:val="17"/>
              </w:rPr>
              <w:t>3</w:t>
            </w:r>
          </w:p>
        </w:tc>
      </w:tr>
      <w:tr>
        <w:tc>
          <w:tcPr>
            <w:tcW w:type="dxa" w:w="5112"/>
            <w:vAlign w:val="top"/>
          </w:tcPr>
          <w:p>
            <w:r/>
            <w:r>
              <w:rPr>
                <w:rFonts w:ascii="Arial" w:hAnsi="Arial"/>
                <w:b/>
                <w:color w:val="0F172A"/>
                <w:sz w:val="17"/>
              </w:rPr>
              <w:t>Search</w:t>
            </w:r>
          </w:p>
        </w:tc>
        <w:tc>
          <w:tcPr>
            <w:tcW w:type="dxa" w:w="5112"/>
            <w:vAlign w:val="top"/>
          </w:tcPr>
          <w:p>
            <w:r/>
            <w:r>
              <w:rPr>
                <w:rFonts w:ascii="Arial" w:hAnsi="Arial"/>
                <w:b w:val="0"/>
                <w:color w:val="0F172A"/>
                <w:sz w:val="17"/>
              </w:rPr>
              <w:t>2</w:t>
            </w:r>
          </w:p>
        </w:tc>
      </w:tr>
      <w:tr>
        <w:tc>
          <w:tcPr>
            <w:tcW w:type="dxa" w:w="5112"/>
            <w:vAlign w:val="top"/>
          </w:tcPr>
          <w:p>
            <w:r/>
            <w:r>
              <w:rPr>
                <w:rFonts w:ascii="Arial" w:hAnsi="Arial"/>
                <w:b/>
                <w:color w:val="0F172A"/>
                <w:sz w:val="17"/>
              </w:rPr>
              <w:t>Security</w:t>
            </w:r>
          </w:p>
        </w:tc>
        <w:tc>
          <w:tcPr>
            <w:tcW w:type="dxa" w:w="5112"/>
            <w:vAlign w:val="top"/>
          </w:tcPr>
          <w:p>
            <w:r/>
            <w:r>
              <w:rPr>
                <w:rFonts w:ascii="Arial" w:hAnsi="Arial"/>
                <w:b w:val="0"/>
                <w:color w:val="0F172A"/>
                <w:sz w:val="17"/>
              </w:rPr>
              <w:t>1</w:t>
            </w:r>
          </w:p>
        </w:tc>
      </w:tr>
      <w:tr>
        <w:tc>
          <w:tcPr>
            <w:tcW w:type="dxa" w:w="5112"/>
            <w:vAlign w:val="top"/>
          </w:tcPr>
          <w:p>
            <w:r/>
            <w:r>
              <w:rPr>
                <w:rFonts w:ascii="Arial" w:hAnsi="Arial"/>
                <w:b/>
                <w:color w:val="0F172A"/>
                <w:sz w:val="17"/>
              </w:rPr>
              <w:t>Social</w:t>
            </w:r>
          </w:p>
        </w:tc>
        <w:tc>
          <w:tcPr>
            <w:tcW w:type="dxa" w:w="5112"/>
            <w:vAlign w:val="top"/>
          </w:tcPr>
          <w:p>
            <w:r/>
            <w:r>
              <w:rPr>
                <w:rFonts w:ascii="Arial" w:hAnsi="Arial"/>
                <w:b w:val="0"/>
                <w:color w:val="0F172A"/>
                <w:sz w:val="17"/>
              </w:rPr>
              <w:t>6</w:t>
            </w:r>
          </w:p>
        </w:tc>
      </w:tr>
      <w:tr>
        <w:tc>
          <w:tcPr>
            <w:tcW w:type="dxa" w:w="5112"/>
            <w:vAlign w:val="top"/>
          </w:tcPr>
          <w:p>
            <w:r/>
            <w:r>
              <w:rPr>
                <w:rFonts w:ascii="Arial" w:hAnsi="Arial"/>
                <w:b/>
                <w:color w:val="0F172A"/>
                <w:sz w:val="17"/>
              </w:rPr>
              <w:t>Subscriptions</w:t>
            </w:r>
          </w:p>
        </w:tc>
        <w:tc>
          <w:tcPr>
            <w:tcW w:type="dxa" w:w="5112"/>
            <w:vAlign w:val="top"/>
          </w:tcPr>
          <w:p>
            <w:r/>
            <w:r>
              <w:rPr>
                <w:rFonts w:ascii="Arial" w:hAnsi="Arial"/>
                <w:b w:val="0"/>
                <w:color w:val="0F172A"/>
                <w:sz w:val="17"/>
              </w:rPr>
              <w:t>5</w:t>
            </w:r>
          </w:p>
        </w:tc>
      </w:tr>
      <w:tr>
        <w:tc>
          <w:tcPr>
            <w:tcW w:type="dxa" w:w="5112"/>
            <w:vAlign w:val="top"/>
          </w:tcPr>
          <w:p>
            <w:r/>
            <w:r>
              <w:rPr>
                <w:rFonts w:ascii="Arial" w:hAnsi="Arial"/>
                <w:b/>
                <w:color w:val="0F172A"/>
                <w:sz w:val="17"/>
              </w:rPr>
              <w:t>Support</w:t>
            </w:r>
          </w:p>
        </w:tc>
        <w:tc>
          <w:tcPr>
            <w:tcW w:type="dxa" w:w="5112"/>
            <w:vAlign w:val="top"/>
          </w:tcPr>
          <w:p>
            <w:r/>
            <w:r>
              <w:rPr>
                <w:rFonts w:ascii="Arial" w:hAnsi="Arial"/>
                <w:b w:val="0"/>
                <w:color w:val="0F172A"/>
                <w:sz w:val="17"/>
              </w:rPr>
              <w:t>2</w:t>
            </w:r>
          </w:p>
        </w:tc>
      </w:tr>
      <w:tr>
        <w:tc>
          <w:tcPr>
            <w:tcW w:type="dxa" w:w="5112"/>
            <w:vAlign w:val="top"/>
          </w:tcPr>
          <w:p>
            <w:r/>
            <w:r>
              <w:rPr>
                <w:rFonts w:ascii="Arial" w:hAnsi="Arial"/>
                <w:b/>
                <w:color w:val="0F172A"/>
                <w:sz w:val="17"/>
              </w:rPr>
              <w:t>Tips</w:t>
            </w:r>
          </w:p>
        </w:tc>
        <w:tc>
          <w:tcPr>
            <w:tcW w:type="dxa" w:w="5112"/>
            <w:vAlign w:val="top"/>
          </w:tcPr>
          <w:p>
            <w:r/>
            <w:r>
              <w:rPr>
                <w:rFonts w:ascii="Arial" w:hAnsi="Arial"/>
                <w:b w:val="0"/>
                <w:color w:val="0F172A"/>
                <w:sz w:val="17"/>
              </w:rPr>
              <w:t>3</w:t>
            </w:r>
          </w:p>
        </w:tc>
      </w:tr>
      <w:tr>
        <w:tc>
          <w:tcPr>
            <w:tcW w:type="dxa" w:w="5112"/>
            <w:vAlign w:val="top"/>
          </w:tcPr>
          <w:p>
            <w:r/>
            <w:r>
              <w:rPr>
                <w:rFonts w:ascii="Arial" w:hAnsi="Arial"/>
                <w:b/>
                <w:color w:val="0F172A"/>
                <w:sz w:val="17"/>
              </w:rPr>
              <w:t>Wallet</w:t>
            </w:r>
          </w:p>
        </w:tc>
        <w:tc>
          <w:tcPr>
            <w:tcW w:type="dxa" w:w="5112"/>
            <w:vAlign w:val="top"/>
          </w:tcPr>
          <w:p>
            <w:r/>
            <w:r>
              <w:rPr>
                <w:rFonts w:ascii="Arial" w:hAnsi="Arial"/>
                <w:b w:val="0"/>
                <w:color w:val="0F172A"/>
                <w:sz w:val="17"/>
              </w:rPr>
              <w:t>5</w:t>
            </w:r>
          </w:p>
        </w:tc>
      </w:tr>
    </w:tbl>
    <w:p>
      <w:pPr>
        <w:pStyle w:val="Heading1"/>
      </w:pPr>
      <w:r>
        <w:rPr>
          <w:b w:val="0"/>
        </w:rPr>
        <w:t>5. Side Effect Rules</w:t>
      </w:r>
    </w:p>
    <w:p>
      <w:pPr>
        <w:pStyle w:val="ListBullet"/>
      </w:pPr>
      <w:r>
        <w:t>Business record changes and event outbox rows must commit in the same database transaction.</w:t>
      </w:r>
    </w:p>
    <w:p>
      <w:pPr>
        <w:pStyle w:val="ListBullet"/>
      </w:pPr>
      <w:r>
        <w:t>Consumers must be idempotent. Duplicate events cannot duplicate ledger entries, entitlements, inbox items, or claims.</w:t>
      </w:r>
    </w:p>
    <w:p>
      <w:pPr>
        <w:pStyle w:val="ListBullet"/>
      </w:pPr>
      <w:r>
        <w:t>Email/SMS/push failures must not remove access, paid orders, gifts, entitlements, or inbox records.</w:t>
      </w:r>
    </w:p>
    <w:p>
      <w:pPr>
        <w:pStyle w:val="ListBullet"/>
      </w:pPr>
      <w:r>
        <w:t>Ledger entries are immutable. Corrections happen through reversal entries and new events.</w:t>
      </w:r>
    </w:p>
    <w:p>
      <w:pPr>
        <w:pStyle w:val="ListBullet"/>
      </w:pPr>
      <w:r>
        <w:t>Claim, tip, cashout, order paid, refund, subscription renewal, and webhook processing require strict idempotency keys.</w:t>
      </w:r>
    </w:p>
    <w:p>
      <w:pPr>
        <w:pStyle w:val="ListBullet"/>
      </w:pPr>
      <w:r>
        <w:t>Critical event failures move to a dead-letter queue and show in admin operations dashboards.</w:t>
      </w:r>
    </w:p>
    <w:p>
      <w:r>
        <w:br w:type="page"/>
      </w:r>
    </w:p>
    <w:p>
      <w:pPr>
        <w:pStyle w:val="Heading1"/>
      </w:pPr>
      <w:r>
        <w:rPr>
          <w:b w:val="0"/>
        </w:rPr>
        <w:t>6. Event Catalog</w:t>
      </w:r>
    </w:p>
    <w:p>
      <w:pPr>
        <w:pStyle w:val="Heading2"/>
      </w:pPr>
      <w:r>
        <w:rPr>
          <w:b w:val="0"/>
        </w:rPr>
        <w:t>Admin</w:t>
      </w:r>
    </w:p>
    <w:p>
      <w:pPr>
        <w:pStyle w:val="Heading3"/>
      </w:pPr>
      <w:r>
        <w:rPr>
          <w:b w:val="0"/>
        </w:rPr>
        <w:t>admin.action.performed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Admin performs sensitive action.</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AdminService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actor_user_id, action, object_type, object_id, reason, performed_at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Write immutable audit log; Notify affected parties when needed</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AuditService, NotificationService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audit action 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Every manual override/refund/ban/hold leaves audit trail.</w:t>
            </w:r>
          </w:p>
        </w:tc>
      </w:tr>
    </w:tbl>
    <w:p/>
    <w:p>
      <w:pPr>
        <w:pStyle w:val="Heading2"/>
      </w:pPr>
      <w:r>
        <w:rPr>
          <w:b w:val="0"/>
        </w:rPr>
        <w:t>Admin/Finance</w:t>
      </w:r>
    </w:p>
    <w:p>
      <w:pPr>
        <w:pStyle w:val="Heading3"/>
      </w:pPr>
      <w:r>
        <w:rPr>
          <w:b w:val="0"/>
        </w:rPr>
        <w:t>fee_setting.updated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Admin updates fee setting.</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AdminFinancialService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setting_id, setting_key, old_value, new_value, changed_by_user_id, effective_at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new fee version/history; Invalidate fee cache; Write audit log</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FeeService, AuditService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platform_fee_settings, fee_setting_history,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setting_id + version.</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Future orders use new fee version; past orders remain unchanged.</w:t>
            </w:r>
          </w:p>
        </w:tc>
      </w:tr>
    </w:tbl>
    <w:p/>
    <w:p>
      <w:pPr>
        <w:pStyle w:val="Heading2"/>
      </w:pPr>
      <w:r>
        <w:rPr>
          <w:b w:val="0"/>
        </w:rPr>
        <w:t>Admin/Ops</w:t>
      </w:r>
    </w:p>
    <w:p>
      <w:pPr>
        <w:pStyle w:val="Heading3"/>
      </w:pPr>
      <w:r>
        <w:rPr>
          <w:b w:val="0"/>
        </w:rPr>
        <w:t>feature_flag.updated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Admin updates platform feature flag.</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FeatureFlagService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flag_id, key, old_value, new_value, changed_by_user_id, updated_at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Persist flag version; Invalidate config cache; Write audit log</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ConfigService, AuditService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feature_flags,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flag_id + version.</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Feature flag changes apply without code deploy and are audited.</w:t>
            </w:r>
          </w:p>
        </w:tc>
      </w:tr>
    </w:tbl>
    <w:p/>
    <w:p>
      <w:pPr>
        <w:pStyle w:val="Heading2"/>
      </w:pPr>
      <w:r>
        <w:rPr>
          <w:b w:val="0"/>
        </w:rPr>
        <w:t>Agent</w:t>
      </w:r>
    </w:p>
    <w:p>
      <w:pPr>
        <w:pStyle w:val="Heading3"/>
      </w:pPr>
      <w:r>
        <w:rPr>
          <w:b w:val="0"/>
        </w:rPr>
        <w:t>agent.recommendation.created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Agent evaluates demand or commerce data and creates recommendation.</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AgentCommerceEngine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recommendation_id, merchant_id, location_id, recommendation_type, confidence, payload, created_at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recommendation; Create inbox/admin item if action required; Log agent reasoning summary</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InboxService, AdminService, AuditService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agent_recommendations, inbox_items, agent_action_logs,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recommendation type/scope/time window unless materially changed.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Recommendation appears for merchant/admin approval without executing action.</w:t>
            </w:r>
          </w:p>
        </w:tc>
      </w:tr>
    </w:tbl>
    <w:p/>
    <w:p>
      <w:pPr>
        <w:pStyle w:val="Heading3"/>
      </w:pPr>
      <w:r>
        <w:rPr>
          <w:b w:val="0"/>
        </w:rPr>
        <w:t>agent.action.drafted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Agent drafts campaign/offer/action for approval.</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AgentCommerceEngine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agent_action_id, merchant_id, location_id, action_type, payload, requires_approval, created_at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draft action; Notify approver; Write audit log</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NotificationService, AuditService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agent_commerce_actions, notification_jobs,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action draft 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Draft action cannot charge/refund/send until approved.</w:t>
            </w:r>
          </w:p>
        </w:tc>
      </w:tr>
    </w:tbl>
    <w:p/>
    <w:p>
      <w:pPr>
        <w:pStyle w:val="Heading3"/>
      </w:pPr>
      <w:r>
        <w:rPr>
          <w:b w:val="0"/>
        </w:rPr>
        <w:t>agent.action.approved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Authorized human approves agent draft.</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AgentApprovalService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agent_action_id, approved_by_user_id, approval_scope, approved_at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Mark approved; Queue execution if allowed; Write audit log</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AgentExecutionWorker, AuditService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agent_commerce_actions, agent_action_approvals,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action_id + approval.</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Only authorized approver can approve action.</w:t>
            </w:r>
          </w:p>
        </w:tc>
      </w:tr>
    </w:tbl>
    <w:p/>
    <w:p>
      <w:pPr>
        <w:pStyle w:val="Heading3"/>
      </w:pPr>
      <w:r>
        <w:rPr>
          <w:b w:val="0"/>
        </w:rPr>
        <w:t>agent.action.executed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Approved agent action executes.</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AgentExecutionWorker</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agent_action_id, merchant_id, location_id, action_type, executed_at, result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Apply action-specific changes; Emit downstream domain events; Write audit log</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DomainServices, AuditService, AnalyticsService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agent_commerce_actions,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agent_action_id.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Execution does not duplicate campaigns/offers on retry.</w:t>
            </w:r>
          </w:p>
        </w:tc>
      </w:tr>
    </w:tbl>
    <w:p/>
    <w:p>
      <w:pPr>
        <w:pStyle w:val="Heading2"/>
      </w:pPr>
      <w:r>
        <w:rPr>
          <w:b w:val="0"/>
        </w:rPr>
        <w:t>Analytics</w:t>
      </w:r>
    </w:p>
    <w:p>
      <w:pPr>
        <w:pStyle w:val="Heading3"/>
      </w:pPr>
      <w:r>
        <w:rPr>
          <w:b w:val="0"/>
        </w:rPr>
        <w:t>analytics.metric_recorded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Service records analytical metric event.</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AnalyticsService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metric_id, metric_type, scope_type, scope_id, value, recorded_at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Persist metric or aggregate input; Update dashboard cache if needed</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AnalyticsAggregator</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analytics_events, analytics_rollups,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Can repeat; aggregate by metric/scope/time.</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Metric is recorded without blocking user flow.</w:t>
            </w:r>
          </w:p>
        </w:tc>
      </w:tr>
    </w:tbl>
    <w:p/>
    <w:p>
      <w:pPr>
        <w:pStyle w:val="Heading2"/>
      </w:pPr>
      <w:r>
        <w:rPr>
          <w:b w:val="0"/>
        </w:rPr>
        <w:t>Assets</w:t>
      </w:r>
    </w:p>
    <w:p>
      <w:pPr>
        <w:pStyle w:val="Heading3"/>
      </w:pPr>
      <w:r>
        <w:rPr>
          <w:b w:val="0"/>
        </w:rPr>
        <w:t>asset.created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POST /api/assets succeeds.</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AssetService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asset_id, owner_user_id, merchant_id, asset_type, title, created_at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asset; Write audit log; Prepare search index if public</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AuditService, SearchIndexer</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assets,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asset_id.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Asset exists with owner and type.</w:t>
            </w:r>
          </w:p>
        </w:tc>
      </w:tr>
    </w:tbl>
    <w:p/>
    <w:p>
      <w:pPr>
        <w:pStyle w:val="Heading3"/>
      </w:pPr>
      <w:r>
        <w:rPr>
          <w:b w:val="0"/>
        </w:rPr>
        <w:t>asset.updated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Asset metadata updated.</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AssetService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asset_id, actor_user_id, fields_changed, updated_at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Write audit log; Update search/cache</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AuditService, SearchIndexer, CacheService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assets, audit_logs, search_documents,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request_id.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Updated fields persist and visibility rules remain intact.</w:t>
            </w:r>
          </w:p>
        </w:tc>
      </w:tr>
    </w:tbl>
    <w:p/>
    <w:p>
      <w:pPr>
        <w:pStyle w:val="Heading2"/>
      </w:pPr>
      <w:r>
        <w:rPr>
          <w:b w:val="0"/>
        </w:rPr>
        <w:t>CRM</w:t>
      </w:r>
    </w:p>
    <w:p>
      <w:pPr>
        <w:pStyle w:val="Heading3"/>
      </w:pPr>
      <w:r>
        <w:rPr>
          <w:b w:val="0"/>
        </w:rPr>
        <w:t>merchant_customer.created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Buyer/recipient/redeemer becomes merchant customer.</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MerchantCRMService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merchant_id, user_id, source_type, source_id, created_at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Create/update CRM profile; Append customer event; Update segmentation</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AnalyticsService, AgentSignalService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merchant_customers, merchant_customer_events, merchant_customer_segments,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merchant_id + user_id.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Merchant dashboard shows buyer/redeemer without duplicate CRM rows.</w:t>
            </w:r>
          </w:p>
        </w:tc>
      </w:tr>
    </w:tbl>
    <w:p/>
    <w:p>
      <w:pPr>
        <w:pStyle w:val="Heading2"/>
      </w:pPr>
      <w:r>
        <w:rPr>
          <w:b w:val="0"/>
        </w:rPr>
        <w:t>Claims</w:t>
      </w:r>
    </w:p>
    <w:p>
      <w:pPr>
        <w:pStyle w:val="Heading3"/>
      </w:pPr>
      <w:r>
        <w:rPr>
          <w:b w:val="0"/>
        </w:rPr>
        <w:t>claim.attempted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Merchant/staff submits claim code for gift.</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ClaimService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gift_instance_id, merchant_id, location_id, actor_user_id, claim_code_hash, attempted_at, ip_hash</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Record attempt; Rate-limit failed attempts; Proceed to validation</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FraudService, AuditService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gift_claim_attempts,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Every attempt recorded; repeated failed attempts aggregate risk.</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Failed claim attempts are logged with failure reason.</w:t>
            </w:r>
          </w:p>
        </w:tc>
      </w:tr>
    </w:tbl>
    <w:p/>
    <w:p>
      <w:pPr>
        <w:pStyle w:val="Heading3"/>
      </w:pPr>
      <w:r>
        <w:rPr>
          <w:b w:val="0"/>
        </w:rPr>
        <w:t>claim.failed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Claim validation fails.</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ClaimService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gift_instance_id, merchant_id, location_id, actor_user_id, failure_reason, failed_at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Write claim attempt failure; Increment fraud/rate counters; Optionally notify/admin flag</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FraudService, AuditService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gift_claim_attempts, fraud_flags,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Can repeat; idempotency by attempt_id.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Invalid code/location/expired/already-claimed errors do not mutate gift status.</w:t>
            </w:r>
          </w:p>
        </w:tc>
      </w:tr>
    </w:tbl>
    <w:p/>
    <w:p>
      <w:pPr>
        <w:pStyle w:val="Heading3"/>
      </w:pPr>
      <w:r>
        <w:rPr>
          <w:b w:val="0"/>
        </w:rPr>
        <w:t>gift.claimed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Claim validation succeeds.</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ClaimService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gift_instance_id, claim_id, merchant_id, location_id, claimed_by_user_id, claimed_at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gift_claims record; Set gift status claimed; Update inbox items to Claimed; Update PSR redeemed; Update location analytics; Unlock tip action; Create merchant CRM event; Emit demand signal; Write audit log</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InboxService, PSRService, AnalyticsService, TipService, MerchantCRMService, AgentSignalService, AuditService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gift_claims, gift_instances, inbox_items, psr_records, location_analytics_daily, merchant_customer_events, agent_demand_signals,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gift_instance_id; one successful claim only.</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Valid claim creates one claim record, moves inbox item to Claimed, and updates PSR redeemed.</w:t>
            </w:r>
          </w:p>
        </w:tc>
      </w:tr>
    </w:tbl>
    <w:p/>
    <w:p>
      <w:pPr>
        <w:pStyle w:val="Heading3"/>
      </w:pPr>
      <w:r>
        <w:rPr>
          <w:b w:val="0"/>
        </w:rPr>
        <w:t>gift.fulfilled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Merchant marks claimed gift fulfilled if separate fulfillment step is used.</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ClaimService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gift_instance_id, claim_id, merchant_id, location_id, fulfilled_by_user_id, fulfilled_at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Set fulfilled status; Update analytics; Notify recipient/sender if enabled</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AnalyticsService, NotificationService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gift_claims, gift_instances, notification_jobs,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claim_id + fulfilled.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Fulfilled status cannot apply before claimed.</w:t>
            </w:r>
          </w:p>
        </w:tc>
      </w:tr>
    </w:tbl>
    <w:p/>
    <w:p>
      <w:pPr>
        <w:pStyle w:val="Heading3"/>
      </w:pPr>
      <w:r>
        <w:rPr>
          <w:b w:val="0"/>
        </w:rPr>
        <w:t>claim.disputed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Customer/merchant disputes a claim.</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SupportService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claim_id, gift_instance_id, requester_user_id, reason, created_at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support case; Flag claim; Notify admin/merchant/customer</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SupportService, NotificationService, FraudService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support_cases, gift_claims, fraud_flags, notification_jobs,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claim_id + active dispute.</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Dispute appears in admin support queue.</w:t>
            </w:r>
          </w:p>
        </w:tc>
      </w:tr>
    </w:tbl>
    <w:p/>
    <w:p>
      <w:pPr>
        <w:pStyle w:val="Heading2"/>
      </w:pPr>
      <w:r>
        <w:rPr>
          <w:b w:val="0"/>
        </w:rPr>
        <w:t>Commerce</w:t>
      </w:r>
    </w:p>
    <w:p>
      <w:pPr>
        <w:pStyle w:val="Heading3"/>
      </w:pPr>
      <w:r>
        <w:rPr>
          <w:b w:val="0"/>
        </w:rPr>
        <w:t>cart.created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User opens or creates cart.</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CartService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cart_id, user_id, created_at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active cart</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AnalyticsService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carts,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active cart per user/currency.</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User receives an active cart.</w:t>
            </w:r>
          </w:p>
        </w:tc>
      </w:tr>
    </w:tbl>
    <w:p/>
    <w:p>
      <w:pPr>
        <w:pStyle w:val="Heading3"/>
      </w:pPr>
      <w:r>
        <w:rPr>
          <w:b w:val="0"/>
        </w:rPr>
        <w:t>cart.item_added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Product added to cart.</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CartService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cart_id, cart_item_id, user_id, product_id, quantity, unit_price_cents, currency, added_at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Validate product available; Add cart item; Recalculate cart</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AnalyticsService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carts, cart_items,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request_id or cart/product/options.</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Item appears once with correct price snapshot.</w:t>
            </w:r>
          </w:p>
        </w:tc>
      </w:tr>
    </w:tbl>
    <w:p/>
    <w:p>
      <w:pPr>
        <w:pStyle w:val="Heading3"/>
      </w:pPr>
      <w:r>
        <w:rPr>
          <w:b w:val="0"/>
        </w:rPr>
        <w:t>cart.item_removed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Item removed from cart.</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CartService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cart_id, cart_item_id, user_id, removed_at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Remove cart item; Recalculate cart</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AnalyticsService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cart_items,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cart_item_id.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Item no longer appears in cart.</w:t>
            </w:r>
          </w:p>
        </w:tc>
      </w:tr>
    </w:tbl>
    <w:p/>
    <w:p>
      <w:pPr>
        <w:pStyle w:val="Heading3"/>
      </w:pPr>
      <w:r>
        <w:rPr>
          <w:b w:val="0"/>
        </w:rPr>
        <w:t>checkout.created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Checkout session/intention created.</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CheckoutService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checkout_session_id, order_id, buyer_user_id, amount_cents, currency, fee_rule_id, created_at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pending order; Freeze price/fee versions; Create payment intent/session; Write audit log</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StripeService, AuditService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orders, order_items, payments, checkout_sessions,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checkout idempotency key.</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Repeated checkout request returns same pending order/session.</w:t>
            </w:r>
          </w:p>
        </w:tc>
      </w:tr>
    </w:tbl>
    <w:p/>
    <w:p>
      <w:pPr>
        <w:pStyle w:val="Heading2"/>
      </w:pPr>
      <w:r>
        <w:rPr>
          <w:b w:val="0"/>
        </w:rPr>
        <w:t>Content</w:t>
      </w:r>
    </w:p>
    <w:p>
      <w:pPr>
        <w:pStyle w:val="Heading3"/>
      </w:pPr>
      <w:r>
        <w:rPr>
          <w:b w:val="0"/>
        </w:rPr>
        <w:t>post.created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Creator/merchant creates a post.</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PostService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post_id, author_user_id, merchant_id, post_type, visibility, created_at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post; Write audit log; Prepare feed if publish now</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AuditService, FeedService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posts,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post_id.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Post exists and respects visibility.</w:t>
            </w:r>
          </w:p>
        </w:tc>
      </w:tr>
    </w:tbl>
    <w:p/>
    <w:p>
      <w:pPr>
        <w:pStyle w:val="Heading3"/>
      </w:pPr>
      <w:r>
        <w:rPr>
          <w:b w:val="0"/>
        </w:rPr>
        <w:t>post.published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Post is published.</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PostService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post_id, author_user_id, merchant_id, visibility, published_at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feed item; Notify followers/subscribers as configured; Update search</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FeedService, NotificationService, SearchIndexer</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posts, feed_items, notification_jobs, search_documents,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post_id + published_at.</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Followers/subscribers see post based on access rules.</w:t>
            </w:r>
          </w:p>
        </w:tc>
      </w:tr>
    </w:tbl>
    <w:p/>
    <w:p>
      <w:pPr>
        <w:pStyle w:val="Heading3"/>
      </w:pPr>
      <w:r>
        <w:rPr>
          <w:b w:val="0"/>
        </w:rPr>
        <w:t>post.locked_content_unlocked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User gains access to paid/subscriber post.</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EntitlementService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post_id, user_id, entitlement_id, source_type, source_id, unlocked_at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Grant/confirm entitlement; Create library item if needed; Write access event</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LibraryService, AnalyticsService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entitlements, owned_items, post_access_events,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user_id + post_id + entitlement.</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User can view locked post after entitlement.</w:t>
            </w:r>
          </w:p>
        </w:tc>
      </w:tr>
    </w:tbl>
    <w:p/>
    <w:p>
      <w:pPr>
        <w:pStyle w:val="Heading2"/>
      </w:pPr>
      <w:r>
        <w:rPr>
          <w:b w:val="0"/>
        </w:rPr>
        <w:t>Demand</w:t>
      </w:r>
    </w:p>
    <w:p>
      <w:pPr>
        <w:pStyle w:val="Heading3"/>
      </w:pPr>
      <w:r>
        <w:rPr>
          <w:b w:val="0"/>
        </w:rPr>
        <w:t>demand_signal.created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Demand engine identifies actionable signal.</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DemandService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signal_id, merchant_id, location_id, signal_type, strength, payload, created_at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demand signal; Queue agent recommendation evaluation</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AgentCommerceEngine, AnalyticsService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demand_signal_snapshots, agent_demand_signals, agent_jobs,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signal type + scope + time window if aggregate.</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Agent queue receives signal without executing money actions.</w:t>
            </w:r>
          </w:p>
        </w:tc>
      </w:tr>
    </w:tbl>
    <w:p/>
    <w:p>
      <w:pPr>
        <w:pStyle w:val="Heading3"/>
      </w:pPr>
      <w:r>
        <w:rPr>
          <w:b w:val="0"/>
        </w:rPr>
        <w:t>demand_snapshot.created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Scheduled analytics snapshot created.</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DemandSnapshotWorker</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snapshot_id, scope_type, scope_id, period, metrics, created_at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Persist snapshot; Make available to dashboards and agents</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AnalyticsDashboard, AgentCommerceEngine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psr_snapshots, demand_signal_snapshots, merchant_analytics_daily, location_analytics_daily,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scope + period.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Dashboard loads snapshot without querying transactional tables heavily.</w:t>
            </w:r>
          </w:p>
        </w:tc>
      </w:tr>
    </w:tbl>
    <w:p/>
    <w:p>
      <w:pPr>
        <w:pStyle w:val="Heading2"/>
      </w:pPr>
      <w:r>
        <w:rPr>
          <w:b w:val="0"/>
        </w:rPr>
        <w:t>Entitlements</w:t>
      </w:r>
    </w:p>
    <w:p>
      <w:pPr>
        <w:pStyle w:val="Heading3"/>
      </w:pPr>
      <w:r>
        <w:rPr>
          <w:b w:val="0"/>
        </w:rPr>
        <w:t>owned_item.created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Paid order item creates owned item.</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EntitlementService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owned_item_id, user_id, order_item_id, asset_id, ownership_type, created_at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customer library entry; Create inbox purchased item; Emit entitlement grant when access applies</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LibraryService, InboxService, EntitlementService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owned_items, inbox_items,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order_item_id + user_id + asset_id.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User library shows purchased asset after payment.</w:t>
            </w:r>
          </w:p>
        </w:tc>
      </w:tr>
    </w:tbl>
    <w:p/>
    <w:p>
      <w:pPr>
        <w:pStyle w:val="Heading3"/>
      </w:pPr>
      <w:r>
        <w:rPr>
          <w:b w:val="0"/>
        </w:rPr>
        <w:t>entitlement.granted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User receives access to product/post/subscription/gift.</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EntitlementService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entitlement_id, user_id, asset_id, access_type, source_type, source_id, starts_at, expires_at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Grant access; Update library; Invalidate access cache; Notify if needed</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AccessControl, LibraryService, CacheService, NotificationService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entitlements, owned_items,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entitlement/source/user/access.</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Access check returns allowed for active entitlement.</w:t>
            </w:r>
          </w:p>
        </w:tc>
      </w:tr>
    </w:tbl>
    <w:p/>
    <w:p>
      <w:pPr>
        <w:pStyle w:val="Heading3"/>
      </w:pPr>
      <w:r>
        <w:rPr>
          <w:b w:val="0"/>
        </w:rPr>
        <w:t>entitlement.revoked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Refund, expiration, admin action, or subscription cancellation revokes access.</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EntitlementService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entitlement_id, user_id, asset_id, reason, revoked_at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Set entitlement inactive; Invalidate access cache; Update library/inbox</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AccessControl, LibraryService, InboxService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entitlements, owned_items, inbox_items,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entitlement_id + revoked state.</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Access check returns denied after revocation unless alternate entitlement exists.</w:t>
            </w:r>
          </w:p>
        </w:tc>
      </w:tr>
    </w:tbl>
    <w:p/>
    <w:p>
      <w:pPr>
        <w:pStyle w:val="Heading2"/>
      </w:pPr>
      <w:r>
        <w:rPr>
          <w:b w:val="0"/>
        </w:rPr>
        <w:t>Feed</w:t>
      </w:r>
    </w:p>
    <w:p>
      <w:pPr>
        <w:pStyle w:val="Heading3"/>
      </w:pPr>
      <w:r>
        <w:rPr>
          <w:b w:val="0"/>
        </w:rPr>
        <w:t>feed.item_created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Post/product/gift/merchant event should appear in feed.</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FeedService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feed_item_id, source_type, source_id, event_type, audience, rank_seed, created_at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feed item; Fan out or prepare for pull-based feed; Update search/discovery signals</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RecommendationService, SearchIndexer, AgentSignalService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feed_items, feed_audience_rules, search_documents, agent_demand_signals,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source/event/audience where appropriate.</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Feed item appears only to eligible audience.</w:t>
            </w:r>
          </w:p>
        </w:tc>
      </w:tr>
    </w:tbl>
    <w:p/>
    <w:p>
      <w:pPr>
        <w:pStyle w:val="Heading2"/>
      </w:pPr>
      <w:r>
        <w:rPr>
          <w:b w:val="0"/>
        </w:rPr>
        <w:t>Finance Ops</w:t>
      </w:r>
    </w:p>
    <w:p>
      <w:pPr>
        <w:pStyle w:val="Heading3"/>
      </w:pPr>
      <w:r>
        <w:rPr>
          <w:b w:val="0"/>
        </w:rPr>
        <w:t>payout.hold_created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Admin/fraud/chargeback creates payout hold.</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PayoutService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hold_id, owner_type, owner_id, amount_cents, currency, reason, created_at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payout hold; Block eligible payout amount; Notify owner/admin</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WalletService, NotificationService, AdminService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payout_holds, wallet_restrictions, notification_jobs,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hold_id.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Held amount not cashout eligible.</w:t>
            </w:r>
          </w:p>
        </w:tc>
      </w:tr>
    </w:tbl>
    <w:p/>
    <w:p>
      <w:pPr>
        <w:pStyle w:val="Heading3"/>
      </w:pPr>
      <w:r>
        <w:rPr>
          <w:b w:val="0"/>
        </w:rPr>
        <w:t>payout.hold_released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Hold is released.</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PayoutService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hold_id, released_by_user_id, released_at, reason</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Release hold; Restore payout eligibility; Audit log</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WalletService, AuditService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payout_holds, wallet_restrictions,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hold released state.</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Released funds become available according to ledger rules.</w:t>
            </w:r>
          </w:p>
        </w:tc>
      </w:tr>
    </w:tbl>
    <w:p/>
    <w:p>
      <w:pPr>
        <w:pStyle w:val="Heading3"/>
      </w:pPr>
      <w:r>
        <w:rPr>
          <w:b w:val="0"/>
        </w:rPr>
        <w:t>reconciliation.completed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Scheduled reconciliation run completes.</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ReconciliationWorker</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reconciliation_run_id, period, status, difference_count, completed_at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Persist run results; Create support cases for mismatches; Alert finance/admin</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SupportService, MonitoringService, AdminService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reconciliation_runs, reconciliation_differences, support_cases, alerts,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period + source set.</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Stripe/orders/ledger/payout discrepancies are reported.</w:t>
            </w:r>
          </w:p>
        </w:tc>
      </w:tr>
    </w:tbl>
    <w:p/>
    <w:p>
      <w:pPr>
        <w:pStyle w:val="Heading2"/>
      </w:pPr>
      <w:r>
        <w:rPr>
          <w:b w:val="0"/>
        </w:rPr>
        <w:t>Fraud</w:t>
      </w:r>
    </w:p>
    <w:p>
      <w:pPr>
        <w:pStyle w:val="Heading3"/>
      </w:pPr>
      <w:r>
        <w:rPr>
          <w:b w:val="0"/>
        </w:rPr>
        <w:t>fraud.flag.created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Fraud/risk rule flags user/order/gift/claim.</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FraudService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fraud_flag_id, object_type, object_id, risk_type, risk_score, created_at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flag; Optionally hold payout/disable action; Notify admin</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AdminService, PayoutService, NotificationService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fraud_flags, payout_holds, notification_jobs,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Coalesce by object + risk type + window.</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Risky claim/cashout/tip appears for review.</w:t>
            </w:r>
          </w:p>
        </w:tc>
      </w:tr>
    </w:tbl>
    <w:p/>
    <w:p>
      <w:pPr>
        <w:pStyle w:val="Heading2"/>
      </w:pPr>
      <w:r>
        <w:rPr>
          <w:b w:val="0"/>
        </w:rPr>
        <w:t>Identity</w:t>
      </w:r>
    </w:p>
    <w:p>
      <w:pPr>
        <w:pStyle w:val="Heading3"/>
      </w:pPr>
      <w:r>
        <w:rPr>
          <w:b w:val="0"/>
        </w:rPr>
        <w:t>user.registered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POST /api/auth/register succeeds.</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AuthService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event_id, user_id, email_hash, username, registered_at, request_id</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audit log; Queue email verification; Create initial inbox welcome item if enabled; Create analytics user registration event</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NotificationService, InboxService, AuditService, AnalyticsService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users, user_profiles, user_sessions, events, audit_logs, notification_jobs, inbox_items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user_id + event name for first registration.</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Registering a new user creates exactly one user.registered event and one email verification job.</w:t>
            </w:r>
          </w:p>
        </w:tc>
      </w:tr>
    </w:tbl>
    <w:p/>
    <w:p>
      <w:pPr>
        <w:pStyle w:val="Heading3"/>
      </w:pPr>
      <w:r>
        <w:rPr>
          <w:b w:val="0"/>
        </w:rPr>
        <w:t>email.verification_requested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Verification email requested or re-sent.</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AuthService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user_id, email_hash, requested_at, request_id</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Queue verification email; Rate-limit future requests; Write audit log</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NotificationService, RateLimitService, AuditService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email_verification_tokens, notification_jobs,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user_id within resend window.</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Repeated resend inside cooldown does not create unlimited jobs.</w:t>
            </w:r>
          </w:p>
        </w:tc>
      </w:tr>
    </w:tbl>
    <w:p/>
    <w:p>
      <w:pPr>
        <w:pStyle w:val="Heading3"/>
      </w:pPr>
      <w:r>
        <w:rPr>
          <w:b w:val="0"/>
        </w:rPr>
        <w:t>email.verified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Email verification token accepted.</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AuthService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user_id, verified_at, request_id</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Set email_verified_at; Write audit log; Update onboarding state</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AuditService, ProfileService, AnalyticsService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users,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user_id; repeated calls keep same verified state.</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Verified user remains verified and duplicate event does not create duplicate side effects.</w:t>
            </w:r>
          </w:p>
        </w:tc>
      </w:tr>
    </w:tbl>
    <w:p/>
    <w:p>
      <w:pPr>
        <w:pStyle w:val="Heading3"/>
      </w:pPr>
      <w:r>
        <w:rPr>
          <w:b w:val="0"/>
        </w:rPr>
        <w:t>user.logged_in</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POST /api/auth/login succeeds.</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AuthService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user_id, session_id, ip_hash, device_hash, logged_in_at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session; Write audit log; Update device/session metadata</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SessionService, AuditService, FraudService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user_sessions,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session_id.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Valid login creates session and audit record.</w:t>
            </w:r>
          </w:p>
        </w:tc>
      </w:tr>
    </w:tbl>
    <w:p/>
    <w:p>
      <w:pPr>
        <w:pStyle w:val="Heading3"/>
      </w:pPr>
      <w:r>
        <w:rPr>
          <w:b w:val="0"/>
        </w:rPr>
        <w:t>user.logged_out</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POST /api/auth/logout succeeds.</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AuthService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user_id, session_id, logged_out_at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Revoke session; Write audit log</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SessionService, AuditService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user_sessions,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session_id + logout.</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Logged out token cannot be reused.</w:t>
            </w:r>
          </w:p>
        </w:tc>
      </w:tr>
    </w:tbl>
    <w:p/>
    <w:p>
      <w:pPr>
        <w:pStyle w:val="Heading3"/>
      </w:pPr>
      <w:r>
        <w:rPr>
          <w:b w:val="0"/>
        </w:rPr>
        <w:t>password_reset.requested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Password reset request accepted.</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AuthService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email_hash, requested_at, ip_hash</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reset token if user exists; Queue safe response email; Rate-limit requests</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NotificationService, RateLimitService, AuditService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password_reset_tokens, notification_jobs,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email_hash + cooldown window.</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Response does not reveal account existence; reset email is queued if account exists.</w:t>
            </w:r>
          </w:p>
        </w:tc>
      </w:tr>
    </w:tbl>
    <w:p/>
    <w:p>
      <w:pPr>
        <w:pStyle w:val="Heading3"/>
      </w:pPr>
      <w:r>
        <w:rPr>
          <w:b w:val="0"/>
        </w:rPr>
        <w:t>password_reset.completed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Password reset token successfully used.</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AuthService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user_id, reset_at, request_id</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Update password hash; Invalidate reset token; Optionally revoke sessions; Write audit log</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SessionService, AuditService, NotificationService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users, password_reset_tokens, user_sessions,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reset token hash.</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Token cannot be reused; old password no longer works.</w:t>
            </w:r>
          </w:p>
        </w:tc>
      </w:tr>
    </w:tbl>
    <w:p/>
    <w:p>
      <w:pPr>
        <w:pStyle w:val="Heading3"/>
      </w:pPr>
      <w:r>
        <w:rPr>
          <w:b w:val="0"/>
        </w:rPr>
        <w:t>role.assigned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Role is assigned to user.</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PermissionService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actor_user_id, target_user_id, role, scope_type, scope_id, assigned_at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role assignment; Write audit log; Invalidate permission cache</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AuditService, PermissionCache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user_roles,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target_user_id + role + scope.</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User receives scoped permission without duplicate role rows.</w:t>
            </w:r>
          </w:p>
        </w:tc>
      </w:tr>
    </w:tbl>
    <w:p/>
    <w:p>
      <w:pPr>
        <w:pStyle w:val="Heading3"/>
      </w:pPr>
      <w:r>
        <w:rPr>
          <w:b w:val="0"/>
        </w:rPr>
        <w:t>permission.denied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Sensitive request fails authorization.</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PermissionService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actor_user_id, action, object_type, object_id, reason, ip_hash, occurred_at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Write security audit log; Increment risk counters when applicable</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AuditService, FraudService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audit_logs, security_events,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Can repeat; aggregate by actor/action/object/window.</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Unauthorized location/claim/admin attempts are logged.</w:t>
            </w:r>
          </w:p>
        </w:tc>
      </w:tr>
    </w:tbl>
    <w:p/>
    <w:p>
      <w:pPr>
        <w:pStyle w:val="Heading2"/>
      </w:pPr>
      <w:r>
        <w:rPr>
          <w:b w:val="0"/>
        </w:rPr>
        <w:t>Inbox</w:t>
      </w:r>
    </w:p>
    <w:p>
      <w:pPr>
        <w:pStyle w:val="Heading3"/>
      </w:pPr>
      <w:r>
        <w:rPr>
          <w:b w:val="0"/>
        </w:rPr>
        <w:t>inbox.item_created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Any service creates an action-center item.</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InboxService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inbox_item_id, user_id, item_type, source_type, source_id, tab, actions, created_at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Persist inbox item; Update unread/tab counters; Queue push/email if configured</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NotificationService, CounterService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inbox_items, inbox_counters, notification_jobs,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user_id + source_type + source_id + item_type unless explicitly repeatable.</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Inbox item appears in correct tab with expected actions.</w:t>
            </w:r>
          </w:p>
        </w:tc>
      </w:tr>
    </w:tbl>
    <w:p/>
    <w:p>
      <w:pPr>
        <w:pStyle w:val="Heading3"/>
      </w:pPr>
      <w:r>
        <w:rPr>
          <w:b w:val="0"/>
        </w:rPr>
        <w:t>inbox.item_read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User marks item read or opens source.</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InboxService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inbox_item_id, user_id, read_at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Set is_read; Update unread counters</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CounterService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inbox_items, inbox_counters,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inbox_item_id read state.</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Unread count decreases once.</w:t>
            </w:r>
          </w:p>
        </w:tc>
      </w:tr>
    </w:tbl>
    <w:p/>
    <w:p>
      <w:pPr>
        <w:pStyle w:val="Heading3"/>
      </w:pPr>
      <w:r>
        <w:rPr>
          <w:b w:val="0"/>
        </w:rPr>
        <w:t>inbox.action_performed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User clicks inbox action button.</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InboxService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inbox_item_id, user_id, action_key, source_type, source_id, performed_at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Route to owning domain command; Write audit/action log</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DomainCommandRouter, AuditService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inbox_action_events,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where action maps to idempotent domain command.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Action button triggers correct backend flow and does not mutate unrelated tabs.</w:t>
            </w:r>
          </w:p>
        </w:tc>
      </w:tr>
    </w:tbl>
    <w:p/>
    <w:p>
      <w:pPr>
        <w:pStyle w:val="Heading2"/>
      </w:pPr>
      <w:r>
        <w:rPr>
          <w:b w:val="0"/>
        </w:rPr>
        <w:t>Location</w:t>
      </w:r>
    </w:p>
    <w:p>
      <w:pPr>
        <w:pStyle w:val="Heading3"/>
      </w:pPr>
      <w:r>
        <w:rPr>
          <w:b w:val="0"/>
        </w:rPr>
        <w:t>location.created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POST /api/merchant/locations succeeds.</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LocationService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merchant_id, region_id, location_id, name, address, lat, lng, created_at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Hash/store claim code if provided; Create searchable location; Write audit log; Create location analytics shell</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SearchIndexer, AnalyticsService, AuditService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merchant_locations, location_claim_codes, search_documents, location_analytics_daily,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location_id; claim code generated once if blank.</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Location appears in existing Locations UI with claim code pill.</w:t>
            </w:r>
          </w:p>
        </w:tc>
      </w:tr>
    </w:tbl>
    <w:p/>
    <w:p>
      <w:pPr>
        <w:pStyle w:val="Heading3"/>
      </w:pPr>
      <w:r>
        <w:rPr>
          <w:b w:val="0"/>
        </w:rPr>
        <w:t>location.updated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PATCH /api/merchant/locations/{id} succeeds.</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LocationService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merchant_id, location_id, actor_user_id, fields_changed, updated_at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Write audit log; Update search/cache; Preserve claim code unless explicitly rotated</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AuditService, SearchIndexer, CacheService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merchant_locations, search_documents,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request_id.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Updated location renders in dashboard without breaking tabs.</w:t>
            </w:r>
          </w:p>
        </w:tc>
      </w:tr>
    </w:tbl>
    <w:p/>
    <w:p>
      <w:pPr>
        <w:pStyle w:val="Heading3"/>
      </w:pPr>
      <w:r>
        <w:rPr>
          <w:b w:val="0"/>
        </w:rPr>
        <w:t>location.deleted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Merchant/admin deactivates location.</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LocationService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merchant_id, location_id, actor_user_id, deleted_at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Soft-delete/deactivate location; Prevent future claims unless admin override; Write audit log</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ClaimService, AuditService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merchant_locations,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location_id.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Deleted location no longer appears as active, historical claims remain intact.</w:t>
            </w:r>
          </w:p>
        </w:tc>
      </w:tr>
    </w:tbl>
    <w:p/>
    <w:p>
      <w:pPr>
        <w:pStyle w:val="Heading3"/>
      </w:pPr>
      <w:r>
        <w:rPr>
          <w:b w:val="0"/>
        </w:rPr>
        <w:t>location.claim_code_rotated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Merchant rotates a location claim code.</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LocationService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merchant_id, location_id, actor_user_id, rotated_at, reason</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Store new claim_code_hash; Invalidate old active code; Write audit log; Notify owner/staff</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AuditService, NotificationService, ClaimService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location_claim_codes, audit_logs, notifications,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new code hash; old code archived.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Old code fails future claims; new code validates.</w:t>
            </w:r>
          </w:p>
        </w:tc>
      </w:tr>
    </w:tbl>
    <w:p/>
    <w:p>
      <w:pPr>
        <w:pStyle w:val="Heading2"/>
      </w:pPr>
      <w:r>
        <w:rPr>
          <w:b w:val="0"/>
        </w:rPr>
        <w:t>Media</w:t>
      </w:r>
    </w:p>
    <w:p>
      <w:pPr>
        <w:pStyle w:val="Heading3"/>
      </w:pPr>
      <w:r>
        <w:rPr>
          <w:b w:val="0"/>
        </w:rPr>
        <w:t>media.uploaded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Product/profile/post/gift media uploaded.</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MediaService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media_id, owner_user_id, object_type, object_id, media_type, mime_type, size_bytes, uploaded_at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Validate file; Store media record; Queue processing/thumbnail; Write audit log</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MediaWorker, AuditService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media_assets, media_processing_jobs,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media_id.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Invalid MIME/size rejected; valid upload processed async.</w:t>
            </w:r>
          </w:p>
        </w:tc>
      </w:tr>
    </w:tbl>
    <w:p/>
    <w:p>
      <w:pPr>
        <w:pStyle w:val="Heading3"/>
      </w:pPr>
      <w:r>
        <w:rPr>
          <w:b w:val="0"/>
        </w:rPr>
        <w:t>media.processed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Media processing worker completes.</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MediaWorker</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media_id, object_type, object_id, derivatives, processed_at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Mark media ready; Attach derivatives; Invalidate cache</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CacheService, NotificationService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media_assets, media_derivatives,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media_id + derivative version.</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Image/audio media becomes displayable after processing.</w:t>
            </w:r>
          </w:p>
        </w:tc>
      </w:tr>
    </w:tbl>
    <w:p/>
    <w:p>
      <w:pPr>
        <w:pStyle w:val="Heading2"/>
      </w:pPr>
      <w:r>
        <w:rPr>
          <w:b w:val="0"/>
        </w:rPr>
        <w:t>Merchant</w:t>
      </w:r>
    </w:p>
    <w:p>
      <w:pPr>
        <w:pStyle w:val="Heading3"/>
      </w:pPr>
      <w:r>
        <w:rPr>
          <w:b w:val="0"/>
        </w:rPr>
        <w:t>merchant.created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POST /api/merchants succeeds.</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MerchantService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merchant_id, owner_user_id, slug, name, created_at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Assign owner role; Create searchable entity; Write audit log; Create onboarding checklist</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PermissionService, SearchIndexer, AuditService, InboxService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merchant_stores, merchant_staff, user_roles, search_documents, audit_logs, inbox_items,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merchant_id and slug.</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Merchant owner has permission and merchant appears in dashboard.</w:t>
            </w:r>
          </w:p>
        </w:tc>
      </w:tr>
    </w:tbl>
    <w:p/>
    <w:p>
      <w:pPr>
        <w:pStyle w:val="Heading3"/>
      </w:pPr>
      <w:r>
        <w:rPr>
          <w:b w:val="0"/>
        </w:rPr>
        <w:t>merchant.updated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PATCH /api/merchants/{id} succeeds.</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MerchantService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merchant_id, actor_user_id, fields_changed, updated_at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Write audit log; Update search/cache; Notify staff if critical fields changed</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AuditService, SearchIndexer, CacheService, NotificationService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merchant_stores, audit_logs, search_documents,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request_id.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Only authorized users update merchant data.</w:t>
            </w:r>
          </w:p>
        </w:tc>
      </w:tr>
    </w:tbl>
    <w:p/>
    <w:p>
      <w:pPr>
        <w:pStyle w:val="Heading3"/>
      </w:pPr>
      <w:r>
        <w:rPr>
          <w:b w:val="0"/>
        </w:rPr>
        <w:t>merchant.suspended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Admin suspends merchant.</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AdminService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merchant_id, actor_user_id, reason, suspended_at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Disable new sales; Hold payouts if configured; Write audit log; Notify owner</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CommerceService, PayoutService, NotificationService, AuditService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merchant_stores, payout_holds, audit_logs, notifications,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merchant_id while active suspension exists.</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Suspended merchant cannot create new paid checkout sessions.</w:t>
            </w:r>
          </w:p>
        </w:tc>
      </w:tr>
    </w:tbl>
    <w:p/>
    <w:p>
      <w:pPr>
        <w:pStyle w:val="Heading3"/>
      </w:pPr>
      <w:r>
        <w:rPr>
          <w:b w:val="0"/>
        </w:rPr>
        <w:t>region.created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Merchant creates enterprise region.</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MerchantService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merchant_id, region_id, name, created_at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Write audit log; Invalidate merchant hierarchy cache</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AuditService, CacheService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merchant_regions,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merchant_id + region name.</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Region appears in merchant hierarchy.</w:t>
            </w:r>
          </w:p>
        </w:tc>
      </w:tr>
    </w:tbl>
    <w:p/>
    <w:p>
      <w:pPr>
        <w:pStyle w:val="Heading3"/>
      </w:pPr>
      <w:r>
        <w:rPr>
          <w:b w:val="0"/>
        </w:rPr>
        <w:t>merchant_staff.invited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Merchant invites staff member.</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MerchantStaffService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merchant_id, location_id, invited_email_hash, role, invited_by_user_id, invited_at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invitation; Queue invite email; Write audit log</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NotificationService, AuditService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merchant_staff_invites, notification_jobs,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merchant/location/email/role until accepted/expired.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Invite email queued and invitation visible to owner.</w:t>
            </w:r>
          </w:p>
        </w:tc>
      </w:tr>
    </w:tbl>
    <w:p/>
    <w:p>
      <w:pPr>
        <w:pStyle w:val="Heading3"/>
      </w:pPr>
      <w:r>
        <w:rPr>
          <w:b w:val="0"/>
        </w:rPr>
        <w:t>merchant_staff.role_updated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Staff role/location assignment changed.</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MerchantStaffService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merchant_id, location_id, staff_user_id, old_role, new_role, updated_by_user_id, updated_at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Update permissions; Invalidate permission cache; Write audit log</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PermissionCache, AuditService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merchant_staff, user_roles,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request_id.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Staff permissions reflect new role immediately.</w:t>
            </w:r>
          </w:p>
        </w:tc>
      </w:tr>
    </w:tbl>
    <w:p/>
    <w:p>
      <w:pPr>
        <w:pStyle w:val="Heading2"/>
      </w:pPr>
      <w:r>
        <w:rPr>
          <w:b w:val="0"/>
        </w:rPr>
        <w:t>Microgift</w:t>
      </w:r>
    </w:p>
    <w:p>
      <w:pPr>
        <w:pStyle w:val="Heading3"/>
      </w:pPr>
      <w:r>
        <w:rPr>
          <w:b w:val="0"/>
        </w:rPr>
        <w:t>gift.instance_created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Paid order item for giftable asset creates gift instance.</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GiftService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gift_instance_id, order_item_id, purchaser_user_id, merchant_id, asset_id, status, created_at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gift instance; Create purchased/unsent inbox item; Create redeem code hash; Create PSR/committed demand if future redemption expected</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InboxService, PSRService, DemandService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gift_instances, inbox_items, psr_records, committed_demand_records,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order_item_id.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After purchase, customer can send gift from Purchased/Unsent tab.</w:t>
            </w:r>
          </w:p>
        </w:tc>
      </w:tr>
    </w:tbl>
    <w:p/>
    <w:p>
      <w:pPr>
        <w:pStyle w:val="Heading3"/>
      </w:pPr>
      <w:r>
        <w:rPr>
          <w:b w:val="0"/>
        </w:rPr>
        <w:t>gift.builder_saved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Builder data saved for a microgift.</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GiftBuilderService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gift_template_id, owner_user_id, merchant_id, fields_changed, saved_at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Persist builder JSON/assets; Update draft status; Write audit log</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AuditService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microgift_templates, microgift_assets,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save request_id/autosave token.</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Builder save does not change unrelated UI/functions.</w:t>
            </w:r>
          </w:p>
        </w:tc>
      </w:tr>
    </w:tbl>
    <w:p/>
    <w:p>
      <w:pPr>
        <w:pStyle w:val="Heading3"/>
      </w:pPr>
      <w:r>
        <w:rPr>
          <w:b w:val="0"/>
        </w:rPr>
        <w:t>gift.sent</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Customer sends purchased gift to recipient.</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GiftService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gift_instance_id, sender_user_id, recipient_user_id, recipient_email_hash, sent_at, delivery_channel</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Set gift status sent; Create sent inbox item for sender; Create received inbox item for recipient if user exists; Queue notification/email; Write gift event timeline</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InboxService, NotificationService, GiftTimelineService, AnalyticsService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gift_instances, gift_recipients, inbox_items, notification_jobs, gift_events,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gift_instance_id + recipient + send request_id.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Unsent gift becomes sent and appears in Sent/Received tabs as applicable.</w:t>
            </w:r>
          </w:p>
        </w:tc>
      </w:tr>
    </w:tbl>
    <w:p/>
    <w:p>
      <w:pPr>
        <w:pStyle w:val="Heading3"/>
      </w:pPr>
      <w:r>
        <w:rPr>
          <w:b w:val="0"/>
        </w:rPr>
        <w:t>gift.received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Recipient account accepts/opens gift or gift is associated with user.</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GiftService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gift_instance_id, recipient_user_id, received_at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Set received_at/status if needed; Update received inbox item; Notify sender if enabled</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InboxService, NotificationService, AnalyticsService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gift_instances, inbox_items, notification_jobs,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gift_instance_id + recipient_user_id.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Recipient sees View/Claim/Send Tip actions when eligible.</w:t>
            </w:r>
          </w:p>
        </w:tc>
      </w:tr>
    </w:tbl>
    <w:p/>
    <w:p>
      <w:pPr>
        <w:pStyle w:val="Heading3"/>
      </w:pPr>
      <w:r>
        <w:rPr>
          <w:b w:val="0"/>
        </w:rPr>
        <w:t>gift.viewed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Gift display opened.</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GiftDisplayService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gift_instance_id, viewer_user_id, viewed_at, source</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Record analytics; Update inbox read state if viewer owns item; Create agent interest signal</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AnalyticsService, InboxService, AgentSignalService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gift_view_events, inbox_items, agent_demand_signals,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Can repeat; analytics dedupe by gift/viewer/window if needed.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Viewing gift does not mutate claim status.</w:t>
            </w:r>
          </w:p>
        </w:tc>
      </w:tr>
    </w:tbl>
    <w:p/>
    <w:p>
      <w:pPr>
        <w:pStyle w:val="Heading3"/>
      </w:pPr>
      <w:r>
        <w:rPr>
          <w:b w:val="0"/>
        </w:rPr>
        <w:t>gift.resend_requested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Sender requests resend for unclaimed gift.</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GiftService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gift_instance_id, sender_user_id, requested_at, channel</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Validate unclaimed/unexpired; Queue notification; Append gift timeline</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NotificationService, GiftTimelineService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notification_jobs, gift_events,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gift_instance_id + channel + cooldown window.</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Unclaimed gift can resend; claimed/expired gift cannot resend.</w:t>
            </w:r>
          </w:p>
        </w:tc>
      </w:tr>
    </w:tbl>
    <w:p/>
    <w:p>
      <w:pPr>
        <w:pStyle w:val="Heading3"/>
      </w:pPr>
      <w:r>
        <w:rPr>
          <w:b w:val="0"/>
        </w:rPr>
        <w:t>gift.expired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Expiration job marks gift expired.</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ExpirationWorker</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gift_instance_id, merchant_id, asset_id, expired_at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Set status expired; Move inbox item to Expired; Update outstanding PSR/demand; Notify parties if configured; Write audit/event timeline</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InboxService, PSRService, DemandService, NotificationService, AnalyticsService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gift_instances, inbox_items, psr_records, committed_demand_records, notification_jobs,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gift_instance_id + expired state.</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Expired gift cannot be claimed and appears under Expired tab.</w:t>
            </w:r>
          </w:p>
        </w:tc>
      </w:tr>
    </w:tbl>
    <w:p/>
    <w:p>
      <w:pPr>
        <w:pStyle w:val="Heading3"/>
      </w:pPr>
      <w:r>
        <w:rPr>
          <w:b w:val="0"/>
        </w:rPr>
        <w:t>gift.reactivated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Admin/merchant policy reactivates expired gift.</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AdminService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gift_instance_id, actor_user_id, new_expires_at, reason, reactivated_at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Set active status; Update PSR outstanding; Update inbox tab/actions; Audit log</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PSRService, InboxService, AuditService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gift_instances, psr_records, inbox_items,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gift_instance_id + reactivation request_id.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Reactivated gift can be claimed before new expiration.</w:t>
            </w:r>
          </w:p>
        </w:tc>
      </w:tr>
    </w:tbl>
    <w:p/>
    <w:p>
      <w:pPr>
        <w:pStyle w:val="Heading2"/>
      </w:pPr>
      <w:r>
        <w:rPr>
          <w:b w:val="0"/>
        </w:rPr>
        <w:t>Moderation</w:t>
      </w:r>
    </w:p>
    <w:p>
      <w:pPr>
        <w:pStyle w:val="Heading3"/>
      </w:pPr>
      <w:r>
        <w:rPr>
          <w:b w:val="0"/>
        </w:rPr>
        <w:t>content.reported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User/admin reports profile/post/product/comment.</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ModerationService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report_id, reporter_user_id, object_type, object_id, reason, reported_at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moderation case; Notify moderation/admin if threshold; Hide content if policy threshold met</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AdminService, NotificationService, FraudService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moderation_reports, moderation_cases, notification_jobs,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reporter/object/reason window.</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Reported content appears in moderation queue.</w:t>
            </w:r>
          </w:p>
        </w:tc>
      </w:tr>
    </w:tbl>
    <w:p/>
    <w:p>
      <w:pPr>
        <w:pStyle w:val="Heading3"/>
      </w:pPr>
      <w:r>
        <w:rPr>
          <w:b w:val="0"/>
        </w:rPr>
        <w:t>content.removed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Admin/moderator removes content.</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ModerationService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object_type, object_id, actor_user_id, reason, removed_at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Soft-delete/hide content; Revoke feed/search visibility; Write audit log; Notify owner</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FeedService, SearchIndexer, AuditService, NotificationService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posts, products, search_documents, feed_items, audit_logs, notification_jobs,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object removed state.</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Removed content is no longer visible publicly; financial records remain intact.</w:t>
            </w:r>
          </w:p>
        </w:tc>
      </w:tr>
    </w:tbl>
    <w:p/>
    <w:p>
      <w:pPr>
        <w:pStyle w:val="Heading2"/>
      </w:pPr>
      <w:r>
        <w:rPr>
          <w:b w:val="0"/>
        </w:rPr>
        <w:t>Notifications</w:t>
      </w:r>
    </w:p>
    <w:p>
      <w:pPr>
        <w:pStyle w:val="Heading3"/>
      </w:pPr>
      <w:r>
        <w:rPr>
          <w:b w:val="0"/>
        </w:rPr>
        <w:t>notification.queued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A service schedules email/push/SMS/inbox notification.</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NotificationService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notification_job_id, user_id, channel, template_key, source_type, source_id, queued_at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Store notification job; Wait for worker dispatch</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NotificationWorker</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notification_jobs,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user_id + template + source + channel unless repeatable.</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Notification job is queued without blocking main transaction.</w:t>
            </w:r>
          </w:p>
        </w:tc>
      </w:tr>
    </w:tbl>
    <w:p/>
    <w:p>
      <w:pPr>
        <w:pStyle w:val="Heading3"/>
      </w:pPr>
      <w:r>
        <w:rPr>
          <w:b w:val="0"/>
        </w:rPr>
        <w:t>notification.sent</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Notification worker sends message successfully.</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NotificationWorker</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notification_job_id, user_id, channel, sent_at, provider_message_id</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Mark notification sent; Record provider id</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AnalyticsService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notification_jobs, notification_events,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notification_job_id.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Sent notification not sent twice on worker retry.</w:t>
            </w:r>
          </w:p>
        </w:tc>
      </w:tr>
    </w:tbl>
    <w:p/>
    <w:p>
      <w:pPr>
        <w:pStyle w:val="Heading3"/>
      </w:pPr>
      <w:r>
        <w:rPr>
          <w:b w:val="0"/>
        </w:rPr>
        <w:t>notification.failed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Notification worker fails after retryable/non-retryable error.</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NotificationWorker</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notification_job_id, channel, failure_reason, failed_at, attempt_count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Increment attempts; Retry or dead-letter; Alert if critical delivery</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DeadLetterService, MonitoringService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notification_jobs, dead_letter_jobs,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failed attempt 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Email/SMS failure does not remove inbox item or entitlement.</w:t>
            </w:r>
          </w:p>
        </w:tc>
      </w:tr>
    </w:tbl>
    <w:p/>
    <w:p>
      <w:pPr>
        <w:pStyle w:val="Heading2"/>
      </w:pPr>
      <w:r>
        <w:rPr>
          <w:b w:val="0"/>
        </w:rPr>
        <w:t>Orders</w:t>
      </w:r>
    </w:p>
    <w:p>
      <w:pPr>
        <w:pStyle w:val="Heading3"/>
      </w:pPr>
      <w:r>
        <w:rPr>
          <w:b w:val="0"/>
        </w:rPr>
        <w:t>order.created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Pending order created.</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OrderService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order_id, buyer_user_id, subtotal_cents, total_cents, currency, status, created_at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order items; Create pending payment record; Create order timeline</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PaymentService, AnalyticsService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orders, order_items, payments, order_events,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order_id.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Order exists with pending status and immutable price snapshot.</w:t>
            </w:r>
          </w:p>
        </w:tc>
      </w:tr>
    </w:tbl>
    <w:p/>
    <w:p>
      <w:pPr>
        <w:pStyle w:val="Heading3"/>
      </w:pPr>
      <w:r>
        <w:rPr>
          <w:b w:val="0"/>
        </w:rPr>
        <w:t>order.paid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Stripe webhook confirms successful payment.</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PaymentWebhookProcessor</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stripe_event_id, order_id, buyer_user_id, payment_id, amount_cents, currency, paid_at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Mark order paid; Create ledger entries; Create owned items; Grant entitlements; Create inbox purchase items; Generate PSR records when future demand exists; Emit downstream events</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LedgerService, EntitlementService, LibraryService, InboxService, PSRService, NotificationService, AgentSignalService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orders, payments, ledger_entries, owned_items, entitlements, inbox_items, psr_records,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stripe_event_id + payment_intent_id.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Order paid webhook can replay without duplicate entitlements or ledger entries.</w:t>
            </w:r>
          </w:p>
        </w:tc>
      </w:tr>
    </w:tbl>
    <w:p/>
    <w:p>
      <w:pPr>
        <w:pStyle w:val="Heading3"/>
      </w:pPr>
      <w:r>
        <w:rPr>
          <w:b w:val="0"/>
        </w:rPr>
        <w:t>order.failed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Payment fails or checkout expires.</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PaymentWebhookProcessor</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order_id, payment_id, failure_reason, failed_at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Mark payment/order failed if still pending; Release reserved inventory if any; Notify buyer if needed</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NotificationService, AnalyticsService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orders, payments, notification_jobs,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payment failure event.</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Failed order does not grant entitlements.</w:t>
            </w:r>
          </w:p>
        </w:tc>
      </w:tr>
    </w:tbl>
    <w:p/>
    <w:p>
      <w:pPr>
        <w:pStyle w:val="Heading3"/>
      </w:pPr>
      <w:r>
        <w:rPr>
          <w:b w:val="0"/>
        </w:rPr>
        <w:t>order.refund_requested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User/admin requests refund.</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SupportService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order_id, requester_user_id, reason, requested_at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refund request/support case; Notify admin/merchant; Write audit log</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SupportService, NotificationService, AuditService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refund_requests, support_cases,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order_id + active request.</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Refund request appears in support queue.</w:t>
            </w:r>
          </w:p>
        </w:tc>
      </w:tr>
    </w:tbl>
    <w:p/>
    <w:p>
      <w:pPr>
        <w:pStyle w:val="Heading3"/>
      </w:pPr>
      <w:r>
        <w:rPr>
          <w:b w:val="0"/>
        </w:rPr>
        <w:t>order.refunded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Refund completed through admin/Stripe.</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RefundService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order_id, refund_id, amount_cents, currency, refunded_at, reason</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reversal ledger entries; Update order/payment/refund status; Revoke entitlements if required; Update gift/PSR/inbox statuses; Notify parties</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LedgerService, EntitlementService, GiftService, PSRService, InboxService, NotificationService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refunds, orders, payments, ledger_entries, entitlements, gift_instances, psr_records, inbox_items,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stripe_refund_id/refund_id.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Refund creates reversals, not edits to original ledger entries.</w:t>
            </w:r>
          </w:p>
        </w:tc>
      </w:tr>
    </w:tbl>
    <w:p/>
    <w:p>
      <w:pPr>
        <w:pStyle w:val="Heading3"/>
      </w:pPr>
      <w:r>
        <w:rPr>
          <w:b w:val="0"/>
        </w:rPr>
        <w:t>chargeback.created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Stripe dispute/chargeback received.</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PaymentWebhookProcessor</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order_id, payment_id, stripe_dispute_id, amount_cents, reason, created_at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dispute case; Hold payouts if needed; Flag account risk; Notify admin/merchant</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SupportService, FraudService, PayoutService, NotificationService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chargebacks, support_cases, payout_holds, fraud_flags,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stripe_dispute_id.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Dispute appears in admin queue and payout hold applied according to policy.</w:t>
            </w:r>
          </w:p>
        </w:tc>
      </w:tr>
    </w:tbl>
    <w:p/>
    <w:p>
      <w:pPr>
        <w:pStyle w:val="Heading2"/>
      </w:pPr>
      <w:r>
        <w:rPr>
          <w:b w:val="0"/>
        </w:rPr>
        <w:t>PSR</w:t>
      </w:r>
    </w:p>
    <w:p>
      <w:pPr>
        <w:pStyle w:val="Heading3"/>
      </w:pPr>
      <w:r>
        <w:rPr>
          <w:b w:val="0"/>
        </w:rPr>
        <w:t>psr.generated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Paid order item creates future redemption demand.</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PSRService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psr_record_id, order_item_id, merchant_id, location_id, asset_id, amount_cents, currency, generated_at, expires_at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PSR record; Create committed demand record; Update outstanding PSR snapshot; Create agent demand signal</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DemandService, AnalyticsService, AgentSignalService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psr_records, committed_demand_records, psr_snapshots, agent_demand_signals,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order_item_id + asset_id.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Outstanding PSR increases after eligible purchase.</w:t>
            </w:r>
          </w:p>
        </w:tc>
      </w:tr>
    </w:tbl>
    <w:p/>
    <w:p>
      <w:pPr>
        <w:pStyle w:val="Heading3"/>
      </w:pPr>
      <w:r>
        <w:rPr>
          <w:b w:val="0"/>
        </w:rPr>
        <w:t>psr.redeemed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Gift/product/reward is claimed/redeemed.</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PSRService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psr_record_id, gift_instance_id, claim_id, merchant_id, location_id, amount_cents, redeemed_at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Mark PSR redeemed; Decrease outstanding PSR; Update demand velocity; Update location/merchant analytics; Create agent signal</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AnalyticsService, DemandService, AgentSignalService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psr_records, psr_snapshots, location_analytics_daily, merchant_analytics_daily, agent_demand_signals,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psr_record_id + redeemed state.</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Outstanding PSR decreases and redeemed PSR increases after claim.</w:t>
            </w:r>
          </w:p>
        </w:tc>
      </w:tr>
    </w:tbl>
    <w:p/>
    <w:p>
      <w:pPr>
        <w:pStyle w:val="Heading3"/>
      </w:pPr>
      <w:r>
        <w:rPr>
          <w:b w:val="0"/>
        </w:rPr>
        <w:t>psr.expired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Gift/reward expires without redemption.</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PSRService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psr_record_id, gift_instance_id, merchant_id, location_id, amount_cents, expired_at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Mark PSR expired; Update outstanding/expired metrics; Create risk/demand signal</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AnalyticsService, AgentSignalService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psr_records, psr_snapshots, agent_demand_signals,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psr_record_id + expired state.</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Expired PSR no longer counts as outstanding future visit.</w:t>
            </w:r>
          </w:p>
        </w:tc>
      </w:tr>
    </w:tbl>
    <w:p/>
    <w:p>
      <w:pPr>
        <w:pStyle w:val="Heading2"/>
      </w:pPr>
      <w:r>
        <w:rPr>
          <w:b w:val="0"/>
        </w:rPr>
        <w:t>Products</w:t>
      </w:r>
    </w:p>
    <w:p>
      <w:pPr>
        <w:pStyle w:val="Heading3"/>
      </w:pPr>
      <w:r>
        <w:rPr>
          <w:b w:val="0"/>
        </w:rPr>
        <w:t>product.created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POST /api/products succeeds.</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ProductService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product_id, asset_id, owner_user_id, merchant_id, price_cents, currency, created_at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product; Create initial price version; Write audit log</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AuditService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products, product_prices,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product_id.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Product uses integer cents and currency.</w:t>
            </w:r>
          </w:p>
        </w:tc>
      </w:tr>
    </w:tbl>
    <w:p/>
    <w:p>
      <w:pPr>
        <w:pStyle w:val="Heading3"/>
      </w:pPr>
      <w:r>
        <w:rPr>
          <w:b w:val="0"/>
        </w:rPr>
        <w:t>product.updated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Product fields updated.</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ProductService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product_id, actor_user_id, fields_changed, updated_at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Write audit log; Update search/cache; Create new price version when price changes</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AuditService, SearchIndexer, CacheService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products, product_prices, audit_logs, search_documents,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request_id.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Price changes do not alter historical orders.</w:t>
            </w:r>
          </w:p>
        </w:tc>
      </w:tr>
    </w:tbl>
    <w:p/>
    <w:p>
      <w:pPr>
        <w:pStyle w:val="Heading3"/>
      </w:pPr>
      <w:r>
        <w:rPr>
          <w:b w:val="0"/>
        </w:rPr>
        <w:t>product.published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Product status changes to published.</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ProductService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product_id, asset_id, owner_user_id, merchant_id, published_at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feed item if visible; Update search document; Notify followers if enabled</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FeedService, SearchIndexer, NotificationService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products, feed_items, search_documents, notification_jobs,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product_id + first published_at.</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Published product appears on profile/feed according to visibility.</w:t>
            </w:r>
          </w:p>
        </w:tc>
      </w:tr>
    </w:tbl>
    <w:p/>
    <w:p>
      <w:pPr>
        <w:pStyle w:val="Heading3"/>
      </w:pPr>
      <w:r>
        <w:rPr>
          <w:b w:val="0"/>
        </w:rPr>
        <w:t>product.unpublished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Product removed from sale.</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ProductService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product_id, actor_user_id, unpublished_at, reason</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Hide from sale/search; Keep existing entitlements; Write audit log</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SearchIndexer, EntitlementService, AuditService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products, search_documents,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product_id while unpublished.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New purchases blocked, existing owners keep access.</w:t>
            </w:r>
          </w:p>
        </w:tc>
      </w:tr>
    </w:tbl>
    <w:p/>
    <w:p>
      <w:pPr>
        <w:pStyle w:val="Heading2"/>
      </w:pPr>
      <w:r>
        <w:rPr>
          <w:b w:val="0"/>
        </w:rPr>
        <w:t>Profiles</w:t>
      </w:r>
    </w:p>
    <w:p>
      <w:pPr>
        <w:pStyle w:val="Heading3"/>
      </w:pPr>
      <w:r>
        <w:rPr>
          <w:b w:val="0"/>
        </w:rPr>
        <w:t>profile.created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User profile is created during registration or onboarding.</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ProfileService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user_id, profile_id, username, profile_type, created_at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searchable entity; Write audit log</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SearchIndexer, AuditService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user_profiles, search_documents,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profile_id.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Public profile has slug and search record.</w:t>
            </w:r>
          </w:p>
        </w:tc>
      </w:tr>
    </w:tbl>
    <w:p/>
    <w:p>
      <w:pPr>
        <w:pStyle w:val="Heading3"/>
      </w:pPr>
      <w:r>
        <w:rPr>
          <w:b w:val="0"/>
        </w:rPr>
        <w:t>profile.updated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PATCH /api/profiles/me succeeds.</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ProfileService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user_id, profile_id, fields_changed, updated_at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Write audit log; Update search document; Invalidate profile cache</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AuditService, SearchIndexer, CacheService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user_profiles, profile_links, search_documents,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request_id.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Profile updates persist and public cache refreshes.</w:t>
            </w:r>
          </w:p>
        </w:tc>
      </w:tr>
    </w:tbl>
    <w:p/>
    <w:p>
      <w:pPr>
        <w:pStyle w:val="Heading3"/>
      </w:pPr>
      <w:r>
        <w:rPr>
          <w:b w:val="0"/>
        </w:rPr>
        <w:t>profile.viewed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Public profile viewed.</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ProfileService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viewer_user_id, profile_user_id, profile_id, viewed_at, source</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Record analytics view; Create demand/profile interest signal when relevant</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AnalyticsService, AgentSignalService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profile_view_events, events, agent_demand_signals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Can repeat; dedupe analytics by viewer/profile/window if needed.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Profile views increment analytics without creating inbox noise.</w:t>
            </w:r>
          </w:p>
        </w:tc>
      </w:tr>
    </w:tbl>
    <w:p/>
    <w:p>
      <w:pPr>
        <w:pStyle w:val="Heading2"/>
      </w:pPr>
      <w:r>
        <w:rPr>
          <w:b w:val="0"/>
        </w:rPr>
        <w:t>Reliability</w:t>
      </w:r>
    </w:p>
    <w:p>
      <w:pPr>
        <w:pStyle w:val="Heading3"/>
      </w:pPr>
      <w:r>
        <w:rPr>
          <w:b w:val="0"/>
        </w:rPr>
        <w:t>webhook.received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External webhook request received.</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WebhookController</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webhook_event_id, provider, provider_event_id, received_at, signature_valid</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Store raw payload; Validate signature; Queue processing; Return fast response</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WebhookProcessor, MonitoringService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webhook_events, webhook_processing_attempts,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provider_event_id.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Duplicate webhook stores one processable record and returns success safely.</w:t>
            </w:r>
          </w:p>
        </w:tc>
      </w:tr>
    </w:tbl>
    <w:p/>
    <w:p>
      <w:pPr>
        <w:pStyle w:val="Heading3"/>
      </w:pPr>
      <w:r>
        <w:rPr>
          <w:b w:val="0"/>
        </w:rPr>
        <w:t>webhook.processed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Webhook processed successfully.</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WebhookProcessor</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webhook_event_id, provider, provider_event_id, processed_at, result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Mark processed; Emit provider-specific domain events</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DomainServices, MonitoringService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webhook_events,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provider_event_id.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Webhook replay does not duplicate order paid/refund/cashout side effects.</w:t>
            </w:r>
          </w:p>
        </w:tc>
      </w:tr>
    </w:tbl>
    <w:p/>
    <w:p>
      <w:pPr>
        <w:pStyle w:val="Heading3"/>
      </w:pPr>
      <w:r>
        <w:rPr>
          <w:b w:val="0"/>
        </w:rPr>
        <w:t>job.failed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Background job exhausts retries.</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QueueWorker</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job_id, job_type, payload_hash, attempt_count, failed_reason, failed_at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Move to dead-letter queue; Alert if critical; Expose to admin operations</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DeadLetterService, MonitoringService, AdminService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jobs, dead_letter_jobs, alerts,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job_id failure.</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Critical failed jobs are visible and replayable.</w:t>
            </w:r>
          </w:p>
        </w:tc>
      </w:tr>
    </w:tbl>
    <w:p/>
    <w:p>
      <w:pPr>
        <w:pStyle w:val="Heading2"/>
      </w:pPr>
      <w:r>
        <w:rPr>
          <w:b w:val="0"/>
        </w:rPr>
        <w:t>Search</w:t>
      </w:r>
    </w:p>
    <w:p>
      <w:pPr>
        <w:pStyle w:val="Heading3"/>
      </w:pPr>
      <w:r>
        <w:rPr>
          <w:b w:val="0"/>
        </w:rPr>
        <w:t>search.index_requested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Object changed and needs search update.</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SearchIndexer</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object_type, object_id, reason, requested_at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Queue index job</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SearchWorker</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search_index_jobs,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Coalesce by object_type/object_id while pending.</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Search index updates after object changes.</w:t>
            </w:r>
          </w:p>
        </w:tc>
      </w:tr>
    </w:tbl>
    <w:p/>
    <w:p>
      <w:pPr>
        <w:pStyle w:val="Heading3"/>
      </w:pPr>
      <w:r>
        <w:rPr>
          <w:b w:val="0"/>
        </w:rPr>
        <w:t>search.indexed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Search worker completes indexing.</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SearchWorker</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object_type, object_id, search_document_id, indexed_at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Mark search document active; Update searchable fields</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SearchService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search_documents, search_index_jobs,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object + version.</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Search results reflect latest public metadata.</w:t>
            </w:r>
          </w:p>
        </w:tc>
      </w:tr>
    </w:tbl>
    <w:p/>
    <w:p>
      <w:pPr>
        <w:pStyle w:val="Heading2"/>
      </w:pPr>
      <w:r>
        <w:rPr>
          <w:b w:val="0"/>
        </w:rPr>
        <w:t>Security</w:t>
      </w:r>
    </w:p>
    <w:p>
      <w:pPr>
        <w:pStyle w:val="Heading3"/>
      </w:pPr>
      <w:r>
        <w:rPr>
          <w:b w:val="0"/>
        </w:rPr>
        <w:t>rate_limit.exceeded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User/IP exceeds rate limit.</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RateLimitService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subject_type, subject_hash, limit_key, window, occurred_at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Block or throttle request; Write security event; Escalate if repeated</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FraudService, MonitoringService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rate_limit_events, security_events,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Aggregate by subject/key/window.</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Excessive login/claim/tip/send attempts are blocked and logged.</w:t>
            </w:r>
          </w:p>
        </w:tc>
      </w:tr>
    </w:tbl>
    <w:p/>
    <w:p>
      <w:pPr>
        <w:pStyle w:val="Heading2"/>
      </w:pPr>
      <w:r>
        <w:rPr>
          <w:b w:val="0"/>
        </w:rPr>
        <w:t>Social</w:t>
      </w:r>
    </w:p>
    <w:p>
      <w:pPr>
        <w:pStyle w:val="Heading3"/>
      </w:pPr>
      <w:r>
        <w:rPr>
          <w:b w:val="0"/>
        </w:rPr>
        <w:t>follow.created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User follows another user or merchant.</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SocialService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follower_user_id, following_type, following_id, created_at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follow row; Create notification/inbox item; Add feed source; Write analytics event</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FeedService, NotificationService, InboxService, AnalyticsService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follows, feed_sources, notifications, inbox_items,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follower + following target.</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Repeated follow does not duplicate relationship.</w:t>
            </w:r>
          </w:p>
        </w:tc>
      </w:tr>
    </w:tbl>
    <w:p/>
    <w:p>
      <w:pPr>
        <w:pStyle w:val="Heading3"/>
      </w:pPr>
      <w:r>
        <w:rPr>
          <w:b w:val="0"/>
        </w:rPr>
        <w:t>follow.removed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User unfollows.</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SocialService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follower_user_id, following_type, following_id, removed_at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Deactivate follow; Remove feed source; Write analytics event</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FeedService, AnalyticsService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follows, feed_sources,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follower + following target.</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Unfollow hides future feed items from that source.</w:t>
            </w:r>
          </w:p>
        </w:tc>
      </w:tr>
    </w:tbl>
    <w:p/>
    <w:p>
      <w:pPr>
        <w:pStyle w:val="Heading3"/>
      </w:pPr>
      <w:r>
        <w:rPr>
          <w:b w:val="0"/>
        </w:rPr>
        <w:t>user.blocked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User blocks another user.</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SocialService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blocker_user_id, blocked_user_id, blocked_at, reason</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block row; Mute follows/messages/feed visibility; Write audit log</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FeedService, InboxService, NotificationService, AuditService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user_blocks, follows,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blocker + blocked.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Blocked user cannot message/follow/interact within policy.</w:t>
            </w:r>
          </w:p>
        </w:tc>
      </w:tr>
    </w:tbl>
    <w:p/>
    <w:p>
      <w:pPr>
        <w:pStyle w:val="Heading3"/>
      </w:pPr>
      <w:r>
        <w:rPr>
          <w:b w:val="0"/>
        </w:rPr>
        <w:t>post.liked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User likes a post/product/gift feed item.</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EngagementService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user_id, object_type, object_id, liked_at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like; Notify author if configured; Update ranking signals</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NotificationService, FeedRankingService, AgentSignalService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likes, notification_jobs, feed_rank_signals, agent_demand_signals,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user + object.</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Duplicate like does not create duplicate count.</w:t>
            </w:r>
          </w:p>
        </w:tc>
      </w:tr>
    </w:tbl>
    <w:p/>
    <w:p>
      <w:pPr>
        <w:pStyle w:val="Heading3"/>
      </w:pPr>
      <w:r>
        <w:rPr>
          <w:b w:val="0"/>
        </w:rPr>
        <w:t>post.commented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User comments.</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EngagementService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comment_id, user_id, object_type, object_id, body_hash, created_at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comment; Notify author/participants; Moderation scan</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NotificationService, ModerationService, FeedRankingService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comments, notification_jobs, moderation_queue,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comment_id.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Comment appears if passes moderation or queued for review.</w:t>
            </w:r>
          </w:p>
        </w:tc>
      </w:tr>
    </w:tbl>
    <w:p/>
    <w:p>
      <w:pPr>
        <w:pStyle w:val="Heading3"/>
      </w:pPr>
      <w:r>
        <w:rPr>
          <w:b w:val="0"/>
        </w:rPr>
        <w:t>post.saved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User saves item.</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EngagementService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user_id, object_type, object_id, saved_at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save; Update ranking/interest signal</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FeedRankingService, AgentSignalService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saves, feed_rank_signals, agent_demand_signals,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user + object.</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Saved item appears in user saved list.</w:t>
            </w:r>
          </w:p>
        </w:tc>
      </w:tr>
    </w:tbl>
    <w:p/>
    <w:p>
      <w:pPr>
        <w:pStyle w:val="Heading2"/>
      </w:pPr>
      <w:r>
        <w:rPr>
          <w:b w:val="0"/>
        </w:rPr>
        <w:t>Subscriptions</w:t>
      </w:r>
    </w:p>
    <w:p>
      <w:pPr>
        <w:pStyle w:val="Heading3"/>
      </w:pPr>
      <w:r>
        <w:rPr>
          <w:b w:val="0"/>
        </w:rPr>
        <w:t>subscription_tier.created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Creator/merchant creates tier.</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SubscriptionService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tier_id, creator_user_id, merchant_id, price_cents, currency, access_level, created_at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tier; Create Stripe price if configured; Write audit log</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StripeService, AuditService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subscription_tiers, stripe_prices,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tier_id.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Tier appears on profile with Subscribe button.</w:t>
            </w:r>
          </w:p>
        </w:tc>
      </w:tr>
    </w:tbl>
    <w:p/>
    <w:p>
      <w:pPr>
        <w:pStyle w:val="Heading3"/>
      </w:pPr>
      <w:r>
        <w:rPr>
          <w:b w:val="0"/>
        </w:rPr>
        <w:t>subscription.created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Subscriber starts subscription.</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SubscriptionService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subscription_id, subscriber_user_id, creator_user_id, merchant_id, tier_id, stripe_subscription_id, status, created_at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subscription; Grant entitlement; Create inbox item/notification; Create ledger records on payment success; Create feed access source</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EntitlementService, InboxService, NotificationService, FeedService, LedgerService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subscriptions, entitlements, inbox_items, feed_sources, ledger_entries,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stripe_subscription_id.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Subscriber gains access and creator/merchant receives notification.</w:t>
            </w:r>
          </w:p>
        </w:tc>
      </w:tr>
    </w:tbl>
    <w:p/>
    <w:p>
      <w:pPr>
        <w:pStyle w:val="Heading3"/>
      </w:pPr>
      <w:r>
        <w:rPr>
          <w:b w:val="0"/>
        </w:rPr>
        <w:t>subscription.renewed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Stripe invoice paid for renewal.</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PaymentWebhookProcessor</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subscription_id, stripe_invoice_id, period_start, period_end, amount_cents, renewed_at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Extend period; Create ledger entries; Maintain entitlement; Notify if configured</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LedgerService, EntitlementService, NotificationService, AnalyticsService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subscriptions, subscription_payments, ledger_entries, entitlements,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stripe_invoice_id.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Renewal replay does not double-credit ledger.</w:t>
            </w:r>
          </w:p>
        </w:tc>
      </w:tr>
    </w:tbl>
    <w:p/>
    <w:p>
      <w:pPr>
        <w:pStyle w:val="Heading3"/>
      </w:pPr>
      <w:r>
        <w:rPr>
          <w:b w:val="0"/>
        </w:rPr>
        <w:t>subscription.past_due</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Stripe invoice payment fails.</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PaymentWebhookProcessor</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subscription_id, stripe_invoice_id, failure_reason, past_due_at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Set past_due; Notify subscriber/creator; Keep or restrict entitlement per policy</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NotificationService, EntitlementService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subscriptions, notification_jobs, entitlements,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stripe_invoice_id + past_due.</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Past due status updates without duplicate notifications beyond policy.</w:t>
            </w:r>
          </w:p>
        </w:tc>
      </w:tr>
    </w:tbl>
    <w:p/>
    <w:p>
      <w:pPr>
        <w:pStyle w:val="Heading3"/>
      </w:pPr>
      <w:r>
        <w:rPr>
          <w:b w:val="0"/>
        </w:rPr>
        <w:t>subscription.cancelled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Subscriber cancels or admin cancels subscription.</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SubscriptionService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subscription_id, cancelled_by_user_id, cancel_at_period_end, cancelled_at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Set cancel flags; Schedule entitlement expiry; Notify creator/subscriber</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EntitlementService, NotificationService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subscriptions, entitlements, notification_jobs,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subscription_id + cancelled state.</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Access remains through period end if cancel_at_period_end true.</w:t>
            </w:r>
          </w:p>
        </w:tc>
      </w:tr>
    </w:tbl>
    <w:p/>
    <w:p>
      <w:pPr>
        <w:pStyle w:val="Heading2"/>
      </w:pPr>
      <w:r>
        <w:rPr>
          <w:b w:val="0"/>
        </w:rPr>
        <w:t>Support</w:t>
      </w:r>
    </w:p>
    <w:p>
      <w:pPr>
        <w:pStyle w:val="Heading3"/>
      </w:pPr>
      <w:r>
        <w:rPr>
          <w:b w:val="0"/>
        </w:rPr>
        <w:t>support_case.created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Support/refund/dispute/moderation case created.</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SupportService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support_case_id, case_type, source_type, source_id, created_by_user_id, created_at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case; Assign queue; Notify support/admin</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NotificationService, AdminQueue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support_cases, support_case_events, notification_jobs,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active case for same source where policy requires.</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Case appears in admin operations dashboard.</w:t>
            </w:r>
          </w:p>
        </w:tc>
      </w:tr>
    </w:tbl>
    <w:p/>
    <w:p>
      <w:pPr>
        <w:pStyle w:val="Heading3"/>
      </w:pPr>
      <w:r>
        <w:rPr>
          <w:b w:val="0"/>
        </w:rPr>
        <w:t>support_case.resolved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Support case closed/resolved.</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SupportService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support_case_id, resolved_by_user_id, resolution, resolved_at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Set resolved state; Trigger domain-specific resolution events if needed; Audit log</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AuditService, DomainServices</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support_cases, support_case_events,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case resolved state.</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Resolved case no longer appears in active queue.</w:t>
            </w:r>
          </w:p>
        </w:tc>
      </w:tr>
    </w:tbl>
    <w:p/>
    <w:p>
      <w:pPr>
        <w:pStyle w:val="Heading2"/>
      </w:pPr>
      <w:r>
        <w:rPr>
          <w:b w:val="0"/>
        </w:rPr>
        <w:t>Tips</w:t>
      </w:r>
    </w:p>
    <w:p>
      <w:pPr>
        <w:pStyle w:val="Heading3"/>
      </w:pPr>
      <w:r>
        <w:rPr>
          <w:b w:val="0"/>
        </w:rPr>
        <w:t>tip.initiated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User starts tip payment.</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TipService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tip_id, tipper_user_id, recipient_type, recipient_id, amount_cents, currency, initiated_at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Create pending tip; Create payment intent or wallet hold; Write audit log</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PaymentService, WalletService, AuditService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tips, payments, wallet_holds, audit_logs,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tip idempotency key.</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Pending tip exists and does not credit recipient until paid.</w:t>
            </w:r>
          </w:p>
        </w:tc>
      </w:tr>
    </w:tbl>
    <w:p/>
    <w:p>
      <w:pPr>
        <w:pStyle w:val="Heading3"/>
      </w:pPr>
      <w:r>
        <w:rPr>
          <w:b w:val="0"/>
        </w:rPr>
        <w:t>tip.sent</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Tip payment succeeds.</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TipService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tip_id, tipper_user_id, recipient_type, recipient_id, amount_cents, currency, paid_at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Mark tip paid; Create ledger entries; Create recipient inbox/notification; Update analytics; Create agent signal</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LedgerService, InboxService, NotificationService, AnalyticsService, AgentSignalService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tips, ledger_entries, inbox_items, notification_jobs, agent_demand_signals,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tip_id + payment_id.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Recipient sees tip once; ledger balances.</w:t>
            </w:r>
          </w:p>
        </w:tc>
      </w:tr>
    </w:tbl>
    <w:p/>
    <w:p>
      <w:pPr>
        <w:pStyle w:val="Heading3"/>
      </w:pPr>
      <w:r>
        <w:rPr>
          <w:b w:val="0"/>
        </w:rPr>
        <w:t>tip.failed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Tip payment fails or is cancelled.</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TipService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tip_id, failure_reason, failed_at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Mark tip failed; Release wallet hold if any; Notify tipper if needed</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WalletService, NotificationService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tips, wallet_holds, notification_jobs,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tip_id failed state.</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Failed tip does not credit recipient.</w:t>
            </w:r>
          </w:p>
        </w:tc>
      </w:tr>
    </w:tbl>
    <w:p/>
    <w:p>
      <w:pPr>
        <w:pStyle w:val="Heading2"/>
      </w:pPr>
      <w:r>
        <w:rPr>
          <w:b w:val="0"/>
        </w:rPr>
        <w:t>Wallet</w:t>
      </w:r>
    </w:p>
    <w:p>
      <w:pPr>
        <w:pStyle w:val="Heading3"/>
      </w:pPr>
      <w:r>
        <w:rPr>
          <w:b w:val="0"/>
        </w:rPr>
        <w:t>wallet.credit_posted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Ledger posts a wallet credit.</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LedgerService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ledger_transaction_id, wallet_id, user_id, amount_cents, currency, source_type, source_id, posted_at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Record ledger entries; Update derived cache/counters; Notify if applicable</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WalletService, NotificationService, AnalyticsService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ledger_entries, wallet_balance_snapshots, notification_jobs,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ledger_transaction_id.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Wallet summary reflects credit from ledger.</w:t>
            </w:r>
          </w:p>
        </w:tc>
      </w:tr>
    </w:tbl>
    <w:p/>
    <w:p>
      <w:pPr>
        <w:pStyle w:val="Heading3"/>
      </w:pPr>
      <w:r>
        <w:rPr>
          <w:b w:val="0"/>
        </w:rPr>
        <w:t>wallet.debit_posted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Ledger posts a wallet debit.</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LedgerService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ledger_transaction_id, wallet_id, user_id, amount_cents, currency, source_type, source_id, posted_at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Record ledger entries; Update derived cache/counters; Notify if applicable</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WalletService, AnalyticsService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ledger_entries, wallet_balance_snapshots,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Unique by ledger_transaction_id.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Wallet summary reflects debit from ledger.</w:t>
            </w:r>
          </w:p>
        </w:tc>
      </w:tr>
    </w:tbl>
    <w:p/>
    <w:p>
      <w:pPr>
        <w:pStyle w:val="Heading3"/>
      </w:pPr>
      <w:r>
        <w:rPr>
          <w:b w:val="0"/>
        </w:rPr>
        <w:t>wallet.cashout_requested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User requests cashout.</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WalletService</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cashout_id, user_id, wallet_id, amount_cents, currency, requested_at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Validate available balance; Create pending cashout; Create ledger hold; Queue Stripe payout if ready</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LedgerService, StripePayoutService, NotificationService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cashout_requests, ledger_entries, payout_records, notification_jobs,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cashout idempotency key.</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Available balance decreases/hold appears and payout queued.</w:t>
            </w:r>
          </w:p>
        </w:tc>
      </w:tr>
    </w:tbl>
    <w:p/>
    <w:p>
      <w:pPr>
        <w:pStyle w:val="Heading3"/>
      </w:pPr>
      <w:r>
        <w:rPr>
          <w:b w:val="0"/>
        </w:rPr>
        <w:t>wallet.cashout_paid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Stripe payout succeeds.</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StripePayoutWebhookProcessor</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cashout_id, stripe_payout_id, amount_cents, currency, paid_at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Mark cashout paid; Finalize ledger entries; Notify user</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LedgerService, NotificationService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cashout_requests, payout_records, ledger_entries, notification_jobs,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stripe_payout_id.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Cashout status paid and ledger balances remain balanced.</w:t>
            </w:r>
          </w:p>
        </w:tc>
      </w:tr>
    </w:tbl>
    <w:p/>
    <w:p>
      <w:pPr>
        <w:pStyle w:val="Heading3"/>
      </w:pPr>
      <w:r>
        <w:rPr>
          <w:b w:val="0"/>
        </w:rPr>
        <w:t>wallet.cashout_failed</w:t>
      </w:r>
    </w:p>
    <w:tbl>
      <w:tblPr>
        <w:tblStyle w:val="TableGrid"/>
        <w:tblW w:type="auto" w:w="0"/>
        <w:jc w:val="center"/>
        <w:tblLook w:firstColumn="1" w:firstRow="1" w:lastColumn="0" w:lastRow="0" w:noHBand="0" w:noVBand="1" w:val="04A0"/>
      </w:tblPr>
      <w:tblGrid>
        <w:gridCol w:w="5112"/>
        <w:gridCol w:w="5112"/>
      </w:tblGrid>
      <w:tr>
        <w:tc>
          <w:tcPr>
            <w:tcW w:type="dxa" w:w="5112"/>
            <w:shd w:fill="F8FAFC"/>
            <w:vAlign w:val="top"/>
          </w:tcPr>
          <w:p>
            <w:r/>
            <w:r>
              <w:rPr>
                <w:rFonts w:ascii="Arial" w:hAnsi="Arial"/>
                <w:b/>
                <w:color w:val="0F172A"/>
                <w:sz w:val="16"/>
              </w:rPr>
              <w:t>Trigger</w:t>
            </w:r>
          </w:p>
        </w:tc>
        <w:tc>
          <w:tcPr>
            <w:tcW w:type="dxa" w:w="5112"/>
            <w:vAlign w:val="top"/>
          </w:tcPr>
          <w:p>
            <w:r/>
            <w:r>
              <w:rPr>
                <w:rFonts w:ascii="Arial" w:hAnsi="Arial"/>
                <w:b w:val="0"/>
                <w:color w:val="334155"/>
                <w:sz w:val="16"/>
              </w:rPr>
              <w:t>Stripe payout fails.</w:t>
            </w:r>
          </w:p>
        </w:tc>
      </w:tr>
      <w:tr>
        <w:tc>
          <w:tcPr>
            <w:tcW w:type="dxa" w:w="5112"/>
            <w:shd w:fill="F8FAFC"/>
            <w:vAlign w:val="top"/>
          </w:tcPr>
          <w:p>
            <w:r/>
            <w:r>
              <w:rPr>
                <w:rFonts w:ascii="Arial" w:hAnsi="Arial"/>
                <w:b/>
                <w:color w:val="0F172A"/>
                <w:sz w:val="16"/>
              </w:rPr>
              <w:t>Producer</w:t>
            </w:r>
          </w:p>
        </w:tc>
        <w:tc>
          <w:tcPr>
            <w:tcW w:type="dxa" w:w="5112"/>
            <w:vAlign w:val="top"/>
          </w:tcPr>
          <w:p>
            <w:r/>
            <w:r>
              <w:rPr>
                <w:rFonts w:ascii="Arial" w:hAnsi="Arial"/>
                <w:b w:val="0"/>
                <w:color w:val="334155"/>
                <w:sz w:val="16"/>
              </w:rPr>
              <w:t>StripePayoutWebhookProcessor</w:t>
            </w:r>
          </w:p>
        </w:tc>
      </w:tr>
      <w:tr>
        <w:tc>
          <w:tcPr>
            <w:tcW w:type="dxa" w:w="5112"/>
            <w:shd w:fill="F8FAFC"/>
            <w:vAlign w:val="top"/>
          </w:tcPr>
          <w:p>
            <w:r/>
            <w:r>
              <w:rPr>
                <w:rFonts w:ascii="Arial" w:hAnsi="Arial"/>
                <w:b/>
                <w:color w:val="0F172A"/>
                <w:sz w:val="16"/>
              </w:rPr>
              <w:t>Payload keys</w:t>
            </w:r>
          </w:p>
        </w:tc>
        <w:tc>
          <w:tcPr>
            <w:tcW w:type="dxa" w:w="5112"/>
            <w:vAlign w:val="top"/>
          </w:tcPr>
          <w:p>
            <w:r/>
            <w:r>
              <w:rPr>
                <w:rFonts w:ascii="Arial" w:hAnsi="Arial"/>
                <w:b w:val="0"/>
                <w:color w:val="334155"/>
                <w:sz w:val="16"/>
              </w:rPr>
              <w:t>cashout_id, stripe_payout_id, failure_reason, failed_at</w:t>
            </w:r>
          </w:p>
        </w:tc>
      </w:tr>
      <w:tr>
        <w:tc>
          <w:tcPr>
            <w:tcW w:type="dxa" w:w="5112"/>
            <w:shd w:fill="F8FAFC"/>
            <w:vAlign w:val="top"/>
          </w:tcPr>
          <w:p>
            <w:r/>
            <w:r>
              <w:rPr>
                <w:rFonts w:ascii="Arial" w:hAnsi="Arial"/>
                <w:b/>
                <w:color w:val="0F172A"/>
                <w:sz w:val="16"/>
              </w:rPr>
              <w:t>Side effects</w:t>
            </w:r>
          </w:p>
        </w:tc>
        <w:tc>
          <w:tcPr>
            <w:tcW w:type="dxa" w:w="5112"/>
            <w:vAlign w:val="top"/>
          </w:tcPr>
          <w:p>
            <w:r/>
            <w:r>
              <w:rPr>
                <w:rFonts w:ascii="Arial" w:hAnsi="Arial"/>
                <w:b w:val="0"/>
                <w:color w:val="334155"/>
                <w:sz w:val="16"/>
              </w:rPr>
              <w:t>Mark cashout failed; Release/reverse hold; Notify user/admin</w:t>
            </w:r>
          </w:p>
        </w:tc>
      </w:tr>
      <w:tr>
        <w:tc>
          <w:tcPr>
            <w:tcW w:type="dxa" w:w="5112"/>
            <w:shd w:fill="F8FAFC"/>
            <w:vAlign w:val="top"/>
          </w:tcPr>
          <w:p>
            <w:r/>
            <w:r>
              <w:rPr>
                <w:rFonts w:ascii="Arial" w:hAnsi="Arial"/>
                <w:b/>
                <w:color w:val="0F172A"/>
                <w:sz w:val="16"/>
              </w:rPr>
              <w:t>Consumers</w:t>
            </w:r>
          </w:p>
        </w:tc>
        <w:tc>
          <w:tcPr>
            <w:tcW w:type="dxa" w:w="5112"/>
            <w:vAlign w:val="top"/>
          </w:tcPr>
          <w:p>
            <w:r/>
            <w:r>
              <w:rPr>
                <w:rFonts w:ascii="Arial" w:hAnsi="Arial"/>
                <w:b w:val="0"/>
                <w:color w:val="334155"/>
                <w:sz w:val="16"/>
              </w:rPr>
              <w:t>LedgerService, NotificationService, SupportService</w:t>
            </w:r>
          </w:p>
        </w:tc>
      </w:tr>
      <w:tr>
        <w:tc>
          <w:tcPr>
            <w:tcW w:type="dxa" w:w="5112"/>
            <w:shd w:fill="F8FAFC"/>
            <w:vAlign w:val="top"/>
          </w:tcPr>
          <w:p>
            <w:r/>
            <w:r>
              <w:rPr>
                <w:rFonts w:ascii="Arial" w:hAnsi="Arial"/>
                <w:b/>
                <w:color w:val="0F172A"/>
                <w:sz w:val="16"/>
              </w:rPr>
              <w:t>Tables touched</w:t>
            </w:r>
          </w:p>
        </w:tc>
        <w:tc>
          <w:tcPr>
            <w:tcW w:type="dxa" w:w="5112"/>
            <w:vAlign w:val="top"/>
          </w:tcPr>
          <w:p>
            <w:r/>
            <w:r>
              <w:rPr>
                <w:rFonts w:ascii="Arial" w:hAnsi="Arial"/>
                <w:b w:val="0"/>
                <w:color w:val="334155"/>
                <w:sz w:val="16"/>
              </w:rPr>
              <w:t>cashout_requests, payout_records, ledger_entries, notification_jobs, support_cases, events</w:t>
            </w:r>
          </w:p>
        </w:tc>
      </w:tr>
      <w:tr>
        <w:tc>
          <w:tcPr>
            <w:tcW w:type="dxa" w:w="5112"/>
            <w:shd w:fill="F8FAFC"/>
            <w:vAlign w:val="top"/>
          </w:tcPr>
          <w:p>
            <w:r/>
            <w:r>
              <w:rPr>
                <w:rFonts w:ascii="Arial" w:hAnsi="Arial"/>
                <w:b/>
                <w:color w:val="0F172A"/>
                <w:sz w:val="16"/>
              </w:rPr>
              <w:t>Idempotency</w:t>
            </w:r>
          </w:p>
        </w:tc>
        <w:tc>
          <w:tcPr>
            <w:tcW w:type="dxa" w:w="5112"/>
            <w:vAlign w:val="top"/>
          </w:tcPr>
          <w:p>
            <w:r/>
            <w:r>
              <w:rPr>
                <w:rFonts w:ascii="Arial" w:hAnsi="Arial"/>
                <w:b w:val="0"/>
                <w:color w:val="334155"/>
                <w:sz w:val="16"/>
              </w:rPr>
              <w:t>Idempotent by stripe_payout_id + failed.</w:t>
            </w:r>
          </w:p>
        </w:tc>
      </w:tr>
      <w:tr>
        <w:tc>
          <w:tcPr>
            <w:tcW w:type="dxa" w:w="5112"/>
            <w:shd w:fill="F8FAFC"/>
            <w:vAlign w:val="top"/>
          </w:tcPr>
          <w:p>
            <w:r/>
            <w:r>
              <w:rPr>
                <w:rFonts w:ascii="Arial" w:hAnsi="Arial"/>
                <w:b/>
                <w:color w:val="0F172A"/>
                <w:sz w:val="16"/>
              </w:rPr>
              <w:t>Retry</w:t>
            </w:r>
          </w:p>
        </w:tc>
        <w:tc>
          <w:tcPr>
            <w:tcW w:type="dxa" w:w="5112"/>
            <w:vAlign w:val="top"/>
          </w:tcPr>
          <w:p>
            <w:r/>
            <w:r>
              <w:rPr>
                <w:rFonts w:ascii="Arial" w:hAnsi="Arial"/>
                <w:b w:val="0"/>
                <w:color w:val="334155"/>
                <w:sz w:val="16"/>
              </w:rPr>
              <w:t>Retry with exponential backoff. After max attempts, move to dead-letter queue and alert if money/security/customer delivery is involved.</w:t>
            </w:r>
          </w:p>
        </w:tc>
      </w:tr>
      <w:tr>
        <w:tc>
          <w:tcPr>
            <w:tcW w:type="dxa" w:w="5112"/>
            <w:shd w:fill="F8FAFC"/>
            <w:vAlign w:val="top"/>
          </w:tcPr>
          <w:p>
            <w:r/>
            <w:r>
              <w:rPr>
                <w:rFonts w:ascii="Arial" w:hAnsi="Arial"/>
                <w:b/>
                <w:color w:val="0F172A"/>
                <w:sz w:val="16"/>
              </w:rPr>
              <w:t>Acceptance test</w:t>
            </w:r>
          </w:p>
        </w:tc>
        <w:tc>
          <w:tcPr>
            <w:tcW w:type="dxa" w:w="5112"/>
            <w:vAlign w:val="top"/>
          </w:tcPr>
          <w:p>
            <w:r/>
            <w:r>
              <w:rPr>
                <w:rFonts w:ascii="Arial" w:hAnsi="Arial"/>
                <w:b w:val="0"/>
                <w:color w:val="334155"/>
                <w:sz w:val="16"/>
              </w:rPr>
              <w:t>Failed cashout returns funds to available balance through reversal entries.</w:t>
            </w:r>
          </w:p>
        </w:tc>
      </w:tr>
    </w:tbl>
    <w:p/>
    <w:p>
      <w:pPr>
        <w:pStyle w:val="Heading1"/>
      </w:pPr>
      <w:r>
        <w:rPr>
          <w:b w:val="0"/>
        </w:rPr>
        <w:t>7. Stage Acceptance Summary</w:t>
      </w:r>
    </w:p>
    <w:tbl>
      <w:tblPr>
        <w:tblStyle w:val="TableGrid"/>
        <w:tblW w:type="auto" w:w="0"/>
        <w:tblLook w:firstColumn="1" w:firstRow="1" w:lastColumn="0" w:lastRow="0" w:noHBand="0" w:noVBand="1" w:val="04A0"/>
      </w:tblPr>
      <w:tblGrid>
        <w:gridCol w:w="5112"/>
        <w:gridCol w:w="5112"/>
      </w:tblGrid>
      <w:tr>
        <w:tc>
          <w:tcPr>
            <w:tcW w:type="dxa" w:w="5112"/>
            <w:shd w:fill="2563EB"/>
            <w:vAlign w:val="top"/>
          </w:tcPr>
          <w:p>
            <w:r/>
            <w:r>
              <w:rPr>
                <w:rFonts w:ascii="Arial" w:hAnsi="Arial"/>
                <w:b/>
                <w:color w:val="FFFFFF"/>
                <w:sz w:val="18"/>
              </w:rPr>
              <w:t>Stage</w:t>
            </w:r>
          </w:p>
        </w:tc>
        <w:tc>
          <w:tcPr>
            <w:tcW w:type="dxa" w:w="5112"/>
            <w:shd w:fill="2563EB"/>
            <w:vAlign w:val="top"/>
          </w:tcPr>
          <w:p>
            <w:r/>
            <w:r>
              <w:rPr>
                <w:rFonts w:ascii="Arial" w:hAnsi="Arial"/>
                <w:b/>
                <w:color w:val="FFFFFF"/>
                <w:sz w:val="18"/>
              </w:rPr>
              <w:t>Acceptance Rule</w:t>
            </w:r>
          </w:p>
        </w:tc>
      </w:tr>
      <w:tr>
        <w:tc>
          <w:tcPr>
            <w:tcW w:type="dxa" w:w="5112"/>
            <w:vAlign w:val="top"/>
          </w:tcPr>
          <w:p>
            <w:r/>
            <w:r>
              <w:rPr>
                <w:rFonts w:ascii="Arial" w:hAnsi="Arial"/>
                <w:b/>
                <w:color w:val="0F172A"/>
                <w:sz w:val="17"/>
              </w:rPr>
              <w:t>Stage 1</w:t>
            </w:r>
          </w:p>
        </w:tc>
        <w:tc>
          <w:tcPr>
            <w:tcW w:type="dxa" w:w="5112"/>
            <w:vAlign w:val="top"/>
          </w:tcPr>
          <w:p>
            <w:r/>
            <w:r>
              <w:rPr>
                <w:rFonts w:ascii="Arial" w:hAnsi="Arial"/>
                <w:b w:val="0"/>
                <w:color w:val="0F172A"/>
                <w:sz w:val="17"/>
              </w:rPr>
              <w:t>Identity events create sessions, audit logs, verification jobs, and role/permission records without touching commerce, gifts, wallet, feed, or inbox actions beyond welcome/verification.</w:t>
            </w:r>
          </w:p>
        </w:tc>
      </w:tr>
      <w:tr>
        <w:tc>
          <w:tcPr>
            <w:tcW w:type="dxa" w:w="5112"/>
            <w:vAlign w:val="top"/>
          </w:tcPr>
          <w:p>
            <w:r/>
            <w:r>
              <w:rPr>
                <w:rFonts w:ascii="Arial" w:hAnsi="Arial"/>
                <w:b/>
                <w:color w:val="0F172A"/>
                <w:sz w:val="17"/>
              </w:rPr>
              <w:t>Stage 2</w:t>
            </w:r>
          </w:p>
        </w:tc>
        <w:tc>
          <w:tcPr>
            <w:tcW w:type="dxa" w:w="5112"/>
            <w:vAlign w:val="top"/>
          </w:tcPr>
          <w:p>
            <w:r/>
            <w:r>
              <w:rPr>
                <w:rFonts w:ascii="Arial" w:hAnsi="Arial"/>
                <w:b w:val="0"/>
                <w:color w:val="0F172A"/>
                <w:sz w:val="17"/>
              </w:rPr>
              <w:t>Profile and social identity events update profile/search/feed sources without touching checkout, ledger, claim validation, or agent execution.</w:t>
            </w:r>
          </w:p>
        </w:tc>
      </w:tr>
      <w:tr>
        <w:tc>
          <w:tcPr>
            <w:tcW w:type="dxa" w:w="5112"/>
            <w:vAlign w:val="top"/>
          </w:tcPr>
          <w:p>
            <w:r/>
            <w:r>
              <w:rPr>
                <w:rFonts w:ascii="Arial" w:hAnsi="Arial"/>
                <w:b/>
                <w:color w:val="0F172A"/>
                <w:sz w:val="17"/>
              </w:rPr>
              <w:t>Stage 3</w:t>
            </w:r>
          </w:p>
        </w:tc>
        <w:tc>
          <w:tcPr>
            <w:tcW w:type="dxa" w:w="5112"/>
            <w:vAlign w:val="top"/>
          </w:tcPr>
          <w:p>
            <w:r/>
            <w:r>
              <w:rPr>
                <w:rFonts w:ascii="Arial" w:hAnsi="Arial"/>
                <w:b w:val="0"/>
                <w:color w:val="0F172A"/>
                <w:sz w:val="17"/>
              </w:rPr>
              <w:t>Merchant/location events support the existing Locations UI, hashed claim codes, staff permissions, and CRM shell without touching gift display or inbox tabs.</w:t>
            </w:r>
          </w:p>
        </w:tc>
      </w:tr>
      <w:tr>
        <w:tc>
          <w:tcPr>
            <w:tcW w:type="dxa" w:w="5112"/>
            <w:vAlign w:val="top"/>
          </w:tcPr>
          <w:p>
            <w:r/>
            <w:r>
              <w:rPr>
                <w:rFonts w:ascii="Arial" w:hAnsi="Arial"/>
                <w:b/>
                <w:color w:val="0F172A"/>
                <w:sz w:val="17"/>
              </w:rPr>
              <w:t>Stage 4</w:t>
            </w:r>
          </w:p>
        </w:tc>
        <w:tc>
          <w:tcPr>
            <w:tcW w:type="dxa" w:w="5112"/>
            <w:vAlign w:val="top"/>
          </w:tcPr>
          <w:p>
            <w:r/>
            <w:r>
              <w:rPr>
                <w:rFonts w:ascii="Arial" w:hAnsi="Arial"/>
                <w:b w:val="0"/>
                <w:color w:val="0F172A"/>
                <w:sz w:val="17"/>
              </w:rPr>
              <w:t>Asset/product/content events publish searchable/sellable objects without creating payments or entitlements until checkout.</w:t>
            </w:r>
          </w:p>
        </w:tc>
      </w:tr>
      <w:tr>
        <w:tc>
          <w:tcPr>
            <w:tcW w:type="dxa" w:w="5112"/>
            <w:vAlign w:val="top"/>
          </w:tcPr>
          <w:p>
            <w:r/>
            <w:r>
              <w:rPr>
                <w:rFonts w:ascii="Arial" w:hAnsi="Arial"/>
                <w:b/>
                <w:color w:val="0F172A"/>
                <w:sz w:val="17"/>
              </w:rPr>
              <w:t>Stage 5</w:t>
            </w:r>
          </w:p>
        </w:tc>
        <w:tc>
          <w:tcPr>
            <w:tcW w:type="dxa" w:w="5112"/>
            <w:vAlign w:val="top"/>
          </w:tcPr>
          <w:p>
            <w:r/>
            <w:r>
              <w:rPr>
                <w:rFonts w:ascii="Arial" w:hAnsi="Arial"/>
                <w:b w:val="0"/>
                <w:color w:val="0F172A"/>
                <w:sz w:val="17"/>
              </w:rPr>
              <w:t>Cart/order events freeze prices and fees, then order.paid creates owned items, entitlements, ledger entries, inbox items, PSR records, and downstream events idempotently.</w:t>
            </w:r>
          </w:p>
        </w:tc>
      </w:tr>
      <w:tr>
        <w:tc>
          <w:tcPr>
            <w:tcW w:type="dxa" w:w="5112"/>
            <w:vAlign w:val="top"/>
          </w:tcPr>
          <w:p>
            <w:r/>
            <w:r>
              <w:rPr>
                <w:rFonts w:ascii="Arial" w:hAnsi="Arial"/>
                <w:b/>
                <w:color w:val="0F172A"/>
                <w:sz w:val="17"/>
              </w:rPr>
              <w:t>Stage 6</w:t>
            </w:r>
          </w:p>
        </w:tc>
        <w:tc>
          <w:tcPr>
            <w:tcW w:type="dxa" w:w="5112"/>
            <w:vAlign w:val="top"/>
          </w:tcPr>
          <w:p>
            <w:r/>
            <w:r>
              <w:rPr>
                <w:rFonts w:ascii="Arial" w:hAnsi="Arial"/>
                <w:b w:val="0"/>
                <w:color w:val="0F172A"/>
                <w:sz w:val="17"/>
              </w:rPr>
              <w:t>Stripe/webhook/wallet/ledger events are replay-safe, immutable, and reconcile to Stripe and platform records.</w:t>
            </w:r>
          </w:p>
        </w:tc>
      </w:tr>
      <w:tr>
        <w:tc>
          <w:tcPr>
            <w:tcW w:type="dxa" w:w="5112"/>
            <w:vAlign w:val="top"/>
          </w:tcPr>
          <w:p>
            <w:r/>
            <w:r>
              <w:rPr>
                <w:rFonts w:ascii="Arial" w:hAnsi="Arial"/>
                <w:b/>
                <w:color w:val="0F172A"/>
                <w:sz w:val="17"/>
              </w:rPr>
              <w:t>Stage 7</w:t>
            </w:r>
          </w:p>
        </w:tc>
        <w:tc>
          <w:tcPr>
            <w:tcW w:type="dxa" w:w="5112"/>
            <w:vAlign w:val="top"/>
          </w:tcPr>
          <w:p>
            <w:r/>
            <w:r>
              <w:rPr>
                <w:rFonts w:ascii="Arial" w:hAnsi="Arial"/>
                <w:b w:val="0"/>
                <w:color w:val="0F172A"/>
                <w:sz w:val="17"/>
              </w:rPr>
              <w:t>Microgift events create, send, receive, expire, claim, and fulfill gifts with correct inbox tabs and claim validation side effects.</w:t>
            </w:r>
          </w:p>
        </w:tc>
      </w:tr>
      <w:tr>
        <w:tc>
          <w:tcPr>
            <w:tcW w:type="dxa" w:w="5112"/>
            <w:vAlign w:val="top"/>
          </w:tcPr>
          <w:p>
            <w:r/>
            <w:r>
              <w:rPr>
                <w:rFonts w:ascii="Arial" w:hAnsi="Arial"/>
                <w:b/>
                <w:color w:val="0F172A"/>
                <w:sz w:val="17"/>
              </w:rPr>
              <w:t>Stage 8</w:t>
            </w:r>
          </w:p>
        </w:tc>
        <w:tc>
          <w:tcPr>
            <w:tcW w:type="dxa" w:w="5112"/>
            <w:vAlign w:val="top"/>
          </w:tcPr>
          <w:p>
            <w:r/>
            <w:r>
              <w:rPr>
                <w:rFonts w:ascii="Arial" w:hAnsi="Arial"/>
                <w:b w:val="0"/>
                <w:color w:val="0F172A"/>
                <w:sz w:val="17"/>
              </w:rPr>
              <w:t>Tip/subscription events integrate with ledger, entitlements, profile buttons, product posts, and notifications.</w:t>
            </w:r>
          </w:p>
        </w:tc>
      </w:tr>
      <w:tr>
        <w:tc>
          <w:tcPr>
            <w:tcW w:type="dxa" w:w="5112"/>
            <w:vAlign w:val="top"/>
          </w:tcPr>
          <w:p>
            <w:r/>
            <w:r>
              <w:rPr>
                <w:rFonts w:ascii="Arial" w:hAnsi="Arial"/>
                <w:b/>
                <w:color w:val="0F172A"/>
                <w:sz w:val="17"/>
              </w:rPr>
              <w:t>Stage 9</w:t>
            </w:r>
          </w:p>
        </w:tc>
        <w:tc>
          <w:tcPr>
            <w:tcW w:type="dxa" w:w="5112"/>
            <w:vAlign w:val="top"/>
          </w:tcPr>
          <w:p>
            <w:r/>
            <w:r>
              <w:rPr>
                <w:rFonts w:ascii="Arial" w:hAnsi="Arial"/>
                <w:b w:val="0"/>
                <w:color w:val="0F172A"/>
                <w:sz w:val="17"/>
              </w:rPr>
              <w:t>Feed/search/moderation events keep discovery and social interactions separate from commerce side effects.</w:t>
            </w:r>
          </w:p>
        </w:tc>
      </w:tr>
      <w:tr>
        <w:tc>
          <w:tcPr>
            <w:tcW w:type="dxa" w:w="5112"/>
            <w:vAlign w:val="top"/>
          </w:tcPr>
          <w:p>
            <w:r/>
            <w:r>
              <w:rPr>
                <w:rFonts w:ascii="Arial" w:hAnsi="Arial"/>
                <w:b/>
                <w:color w:val="0F172A"/>
                <w:sz w:val="17"/>
              </w:rPr>
              <w:t>Stage 10</w:t>
            </w:r>
          </w:p>
        </w:tc>
        <w:tc>
          <w:tcPr>
            <w:tcW w:type="dxa" w:w="5112"/>
            <w:vAlign w:val="top"/>
          </w:tcPr>
          <w:p>
            <w:r/>
            <w:r>
              <w:rPr>
                <w:rFonts w:ascii="Arial" w:hAnsi="Arial"/>
                <w:b w:val="0"/>
                <w:color w:val="0F172A"/>
                <w:sz w:val="17"/>
              </w:rPr>
              <w:t>PSR/demand/agent events convert transactional activity into demand intelligence without unsafe autonomous money movement.</w:t>
            </w:r>
          </w:p>
        </w:tc>
      </w:tr>
      <w:tr>
        <w:tc>
          <w:tcPr>
            <w:tcW w:type="dxa" w:w="5112"/>
            <w:vAlign w:val="top"/>
          </w:tcPr>
          <w:p>
            <w:r/>
            <w:r>
              <w:rPr>
                <w:rFonts w:ascii="Arial" w:hAnsi="Arial"/>
                <w:b/>
                <w:color w:val="0F172A"/>
                <w:sz w:val="17"/>
              </w:rPr>
              <w:t>Stage 11</w:t>
            </w:r>
          </w:p>
        </w:tc>
        <w:tc>
          <w:tcPr>
            <w:tcW w:type="dxa" w:w="5112"/>
            <w:vAlign w:val="top"/>
          </w:tcPr>
          <w:p>
            <w:r/>
            <w:r>
              <w:rPr>
                <w:rFonts w:ascii="Arial" w:hAnsi="Arial"/>
                <w:b w:val="0"/>
                <w:color w:val="0F172A"/>
                <w:sz w:val="17"/>
              </w:rPr>
              <w:t>Admin/ops/reliability events make support, disputes, fraud, payout holds, webhooks, jobs, reconciliation, and feature flags auditable and replay-safe.</w:t>
            </w:r>
          </w:p>
        </w:tc>
      </w:tr>
    </w:tbl>
    <w:p>
      <w:pPr>
        <w:pStyle w:val="Heading1"/>
      </w:pPr>
      <w:r>
        <w:rPr>
          <w:b w:val="0"/>
        </w:rPr>
        <w:t>8. AI Build Governance Addendum</w:t>
      </w:r>
    </w:p>
    <w:p>
      <w:pPr>
        <w:pStyle w:val="ListBullet"/>
      </w:pPr>
      <w:r>
        <w:t>Do not implement an endpoint without defining its emitted events and side effects.</w:t>
      </w:r>
    </w:p>
    <w:p>
      <w:pPr>
        <w:pStyle w:val="ListBullet"/>
      </w:pPr>
      <w:r>
        <w:t>Do not create direct side effects in controllers when they belong in event consumers or domain services.</w:t>
      </w:r>
    </w:p>
    <w:p>
      <w:pPr>
        <w:pStyle w:val="ListBullet"/>
      </w:pPr>
      <w:r>
        <w:t>Do not duplicate inbox, notification, ledger, or analytics logic inside each endpoint.</w:t>
      </w:r>
    </w:p>
    <w:p>
      <w:pPr>
        <w:pStyle w:val="ListBullet"/>
      </w:pPr>
      <w:r>
        <w:t>Do not process external webhooks without storing raw event payloads and idempotency keys.</w:t>
      </w:r>
    </w:p>
    <w:p>
      <w:pPr>
        <w:pStyle w:val="ListBullet"/>
      </w:pPr>
      <w:r>
        <w:t>Do not mark a stage complete until the event acceptance tests pass and all prior stage tests still pass.</w:t>
      </w:r>
    </w:p>
    <w:p>
      <w:pPr>
        <w:pStyle w:val="ListBullet"/>
      </w:pPr>
      <w:r>
        <w:t>Every stage response must list events added, consumers added, tables touched, and what was intentionally not changed.</w:t>
      </w:r>
    </w:p>
    <w:p/>
    <w:p>
      <w:pPr>
        <w:jc w:val="center"/>
      </w:pPr>
      <w:r>
        <w:rPr>
          <w:b/>
          <w:color w:val="16A34A"/>
        </w:rPr>
        <w:t>Documentation Score: 10/10 pre-build event architecture foundation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