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4"/>
        </w:rPr>
        <w:t>Microgifter Stage 11 Backend Implementation Plan v1</w:t>
      </w:r>
    </w:p>
    <w:p>
      <w:pPr>
        <w:jc w:val="center"/>
      </w:pPr>
      <w:r>
        <w:rPr>
          <w:b/>
          <w:sz w:val="28"/>
        </w:rPr>
        <w:t>Inbox / Post-Purchase Management</w:t>
      </w:r>
    </w:p>
    <w:p>
      <w:pPr>
        <w:jc w:val="center"/>
      </w:pPr>
      <w:r>
        <w:rPr>
          <w:color w:val="64748B"/>
          <w:sz w:val="18"/>
        </w:rPr>
        <w:t>Version 1.0 | 2026-06-04</w:t>
      </w:r>
    </w:p>
    <w:p>
      <w:pPr>
        <w:pStyle w:val="Heading1"/>
      </w:pPr>
      <w:r>
        <w:t>1. Executive Summary</w:t>
      </w:r>
    </w:p>
    <w:p>
      <w:r>
        <w:t>Stage 11 turns the inbox into Microgifter's universal post-purchase action center. It wires events, ownership, gifts, claims, receipts, library items, and notifications into tabbed workflows without building tips, subscriptions, feed, or advanced messaging yet.</w:t>
      </w:r>
    </w:p>
    <w:p>
      <w:r>
        <w:t>Core rule: The inbox is an action center, not an email clone. Inbox items must be generated from platform events and must reflect source-object state machines. UI tabs/actions must not be hard-coded independently from backend source state.</w:t>
      </w:r>
    </w:p>
    <w:p>
      <w:pPr>
        <w:pStyle w:val="Heading1"/>
      </w:pPr>
      <w:r>
        <w:t>2. Stage Objective</w:t>
      </w:r>
    </w:p>
    <w:p>
      <w:pPr>
        <w:pStyle w:val="ListBullet"/>
      </w:pPr>
      <w:r>
        <w:t>Universal inbox item model and backend action-center rules</w:t>
      </w:r>
    </w:p>
    <w:p>
      <w:pPr>
        <w:pStyle w:val="ListBullet"/>
      </w:pPr>
      <w:r>
        <w:t>Received, Sent, Purchased, Claimed, Expired tab data sources</w:t>
      </w:r>
    </w:p>
    <w:p>
      <w:pPr>
        <w:pStyle w:val="ListBullet"/>
      </w:pPr>
      <w:r>
        <w:t>Subscriptions and Tips placeholder tabs/actions for future stages</w:t>
      </w:r>
    </w:p>
    <w:p>
      <w:pPr>
        <w:pStyle w:val="ListBullet"/>
      </w:pPr>
      <w:r>
        <w:t>Inbox item counters, read/unread state, archive state, pinned state, and filter rules</w:t>
      </w:r>
    </w:p>
    <w:p>
      <w:pPr>
        <w:pStyle w:val="ListBullet"/>
      </w:pPr>
      <w:r>
        <w:t>Post-purchase action buttons by source type and state</w:t>
      </w:r>
    </w:p>
    <w:p>
      <w:pPr>
        <w:pStyle w:val="ListBullet"/>
      </w:pPr>
      <w:r>
        <w:t>Gift/product/order/owned item/claim linkage</w:t>
      </w:r>
    </w:p>
    <w:p>
      <w:pPr>
        <w:pStyle w:val="ListBullet"/>
      </w:pPr>
      <w:r>
        <w:t>Customer library linkage for owned products and purchased gifts</w:t>
      </w:r>
    </w:p>
    <w:p>
      <w:pPr>
        <w:pStyle w:val="ListBullet"/>
      </w:pPr>
      <w:r>
        <w:t>Merchant claim inbox linkage for verified claims and claim history</w:t>
      </w:r>
    </w:p>
    <w:p>
      <w:pPr>
        <w:pStyle w:val="ListBullet"/>
      </w:pPr>
      <w:r>
        <w:t>Notification linkage for email/push-ready downstream jobs</w:t>
      </w:r>
    </w:p>
    <w:p>
      <w:pPr>
        <w:pStyle w:val="ListBullet"/>
      </w:pPr>
      <w:r>
        <w:t>Event consumers that create/update/move inbox items</w:t>
      </w:r>
    </w:p>
    <w:p>
      <w:pPr>
        <w:pStyle w:val="ListBullet"/>
      </w:pPr>
      <w:r>
        <w:t>API endpoints for listing tabs, reading items, performing allowed actions, and counters</w:t>
      </w:r>
    </w:p>
    <w:p>
      <w:pPr>
        <w:pStyle w:val="ListBullet"/>
      </w:pPr>
      <w:r>
        <w:t>Security rules so users only see their own inbox items and merchants only see permitted location items</w:t>
      </w:r>
    </w:p>
    <w:p>
      <w:pPr>
        <w:pStyle w:val="Heading1"/>
      </w:pPr>
      <w:r>
        <w:t>3. Explicit Do-Not-Build List</w:t>
      </w:r>
    </w:p>
    <w:p>
      <w:pPr>
        <w:pStyle w:val="ListBullet"/>
      </w:pPr>
      <w:r>
        <w:t>Tip payment processing or wallet tip movement</w:t>
      </w:r>
    </w:p>
    <w:p>
      <w:pPr>
        <w:pStyle w:val="ListBullet"/>
      </w:pPr>
      <w:r>
        <w:t>Subscription billing, renewals, cancellations, or locked-content enforcement</w:t>
      </w:r>
    </w:p>
    <w:p>
      <w:pPr>
        <w:pStyle w:val="ListBullet"/>
      </w:pPr>
      <w:r>
        <w:t>Social feed, comments, likes, or discovery ranking</w:t>
      </w:r>
    </w:p>
    <w:p>
      <w:pPr>
        <w:pStyle w:val="ListBullet"/>
      </w:pPr>
      <w:r>
        <w:t>PSR dashboards or committed demand reporting UI</w:t>
      </w:r>
    </w:p>
    <w:p>
      <w:pPr>
        <w:pStyle w:val="ListBullet"/>
      </w:pPr>
      <w:r>
        <w:t>Agent commerce automation</w:t>
      </w:r>
    </w:p>
    <w:p>
      <w:pPr>
        <w:pStyle w:val="ListBullet"/>
      </w:pPr>
      <w:r>
        <w:t>Advanced real-time direct messaging</w:t>
      </w:r>
    </w:p>
    <w:p>
      <w:pPr>
        <w:pStyle w:val="ListBullet"/>
      </w:pPr>
      <w:r>
        <w:t>Gift claim validation logic already completed in Stage 10 except consuming its events</w:t>
      </w:r>
    </w:p>
    <w:p>
      <w:pPr>
        <w:pStyle w:val="ListBullet"/>
      </w:pPr>
      <w:r>
        <w:t>Stripe checkout/payment logic already completed in Stage 6</w:t>
      </w:r>
    </w:p>
    <w:p>
      <w:pPr>
        <w:pStyle w:val="ListBullet"/>
      </w:pPr>
      <w:r>
        <w:t>Wallet/ledger/cashout core logic already completed in Stage 7</w:t>
      </w:r>
    </w:p>
    <w:p>
      <w:pPr>
        <w:pStyle w:val="Heading1"/>
      </w:pPr>
      <w:r>
        <w:t>4. Table Scope</w:t>
      </w:r>
    </w:p>
    <w:tbl>
      <w:tblPr>
        <w:tblStyle w:val="TableGrid"/>
        <w:tblW w:type="auto" w:w="0"/>
        <w:jc w:val="center"/>
        <w:tblLook w:firstColumn="1" w:firstRow="1" w:lastColumn="0" w:lastRow="0" w:noHBand="0" w:noVBand="1" w:val="04A0"/>
      </w:tblPr>
      <w:tblGrid>
        <w:gridCol w:w="5184"/>
        <w:gridCol w:w="5184"/>
      </w:tblGrid>
      <w:tr>
        <w:tc>
          <w:tcPr>
            <w:tcW w:type="dxa" w:w="3168"/>
            <w:shd w:fill="EAF2FF"/>
          </w:tcPr>
          <w:p>
            <w:r/>
            <w:r>
              <w:rPr>
                <w:b/>
                <w:sz w:val="17"/>
              </w:rPr>
              <w:t>Table</w:t>
            </w:r>
          </w:p>
        </w:tc>
        <w:tc>
          <w:tcPr>
            <w:tcW w:type="dxa" w:w="6912"/>
            <w:shd w:fill="EAF2FF"/>
          </w:tcPr>
          <w:p>
            <w:r/>
            <w:r>
              <w:rPr>
                <w:b/>
                <w:sz w:val="17"/>
              </w:rPr>
              <w:t>Purpose</w:t>
            </w:r>
          </w:p>
        </w:tc>
      </w:tr>
      <w:tr>
        <w:tc>
          <w:tcPr>
            <w:tcW w:type="dxa" w:w="3168"/>
            <w:vAlign w:val="top"/>
          </w:tcPr>
          <w:p>
            <w:r/>
            <w:r>
              <w:rPr>
                <w:b w:val="0"/>
                <w:sz w:val="17"/>
              </w:rPr>
              <w:t>inbox_items</w:t>
            </w:r>
          </w:p>
        </w:tc>
        <w:tc>
          <w:tcPr>
            <w:tcW w:type="dxa" w:w="6912"/>
            <w:vAlign w:val="top"/>
          </w:tcPr>
          <w:p>
            <w:r/>
            <w:r>
              <w:rPr>
                <w:b w:val="0"/>
                <w:sz w:val="17"/>
              </w:rPr>
              <w:t>Primary action-center record for all user/merchant inbox surfaces.</w:t>
            </w:r>
          </w:p>
        </w:tc>
      </w:tr>
      <w:tr>
        <w:tc>
          <w:tcPr>
            <w:tcW w:type="dxa" w:w="3168"/>
            <w:vAlign w:val="top"/>
          </w:tcPr>
          <w:p>
            <w:r/>
            <w:r>
              <w:rPr>
                <w:b w:val="0"/>
                <w:sz w:val="17"/>
              </w:rPr>
              <w:t>inbox_item_actions</w:t>
            </w:r>
          </w:p>
        </w:tc>
        <w:tc>
          <w:tcPr>
            <w:tcW w:type="dxa" w:w="6912"/>
            <w:vAlign w:val="top"/>
          </w:tcPr>
          <w:p>
            <w:r/>
            <w:r>
              <w:rPr>
                <w:b w:val="0"/>
                <w:sz w:val="17"/>
              </w:rPr>
              <w:t>Allowed buttons/actions per inbox item at current state.</w:t>
            </w:r>
          </w:p>
        </w:tc>
      </w:tr>
      <w:tr>
        <w:tc>
          <w:tcPr>
            <w:tcW w:type="dxa" w:w="3168"/>
            <w:vAlign w:val="top"/>
          </w:tcPr>
          <w:p>
            <w:r/>
            <w:r>
              <w:rPr>
                <w:b w:val="0"/>
                <w:sz w:val="17"/>
              </w:rPr>
              <w:t>inbox_item_events</w:t>
            </w:r>
          </w:p>
        </w:tc>
        <w:tc>
          <w:tcPr>
            <w:tcW w:type="dxa" w:w="6912"/>
            <w:vAlign w:val="top"/>
          </w:tcPr>
          <w:p>
            <w:r/>
            <w:r>
              <w:rPr>
                <w:b w:val="0"/>
                <w:sz w:val="17"/>
              </w:rPr>
              <w:t>History/audit trail of inbox item movements and user actions.</w:t>
            </w:r>
          </w:p>
        </w:tc>
      </w:tr>
      <w:tr>
        <w:tc>
          <w:tcPr>
            <w:tcW w:type="dxa" w:w="3168"/>
            <w:vAlign w:val="top"/>
          </w:tcPr>
          <w:p>
            <w:r/>
            <w:r>
              <w:rPr>
                <w:b w:val="0"/>
                <w:sz w:val="17"/>
              </w:rPr>
              <w:t>notifications</w:t>
            </w:r>
          </w:p>
        </w:tc>
        <w:tc>
          <w:tcPr>
            <w:tcW w:type="dxa" w:w="6912"/>
            <w:vAlign w:val="top"/>
          </w:tcPr>
          <w:p>
            <w:r/>
            <w:r>
              <w:rPr>
                <w:b w:val="0"/>
                <w:sz w:val="17"/>
              </w:rPr>
              <w:t>Notification records linked to inbox items and outbound channels.</w:t>
            </w:r>
          </w:p>
        </w:tc>
      </w:tr>
      <w:tr>
        <w:tc>
          <w:tcPr>
            <w:tcW w:type="dxa" w:w="3168"/>
            <w:vAlign w:val="top"/>
          </w:tcPr>
          <w:p>
            <w:r/>
            <w:r>
              <w:rPr>
                <w:b w:val="0"/>
                <w:sz w:val="17"/>
              </w:rPr>
              <w:t>notification_jobs</w:t>
            </w:r>
          </w:p>
        </w:tc>
        <w:tc>
          <w:tcPr>
            <w:tcW w:type="dxa" w:w="6912"/>
            <w:vAlign w:val="top"/>
          </w:tcPr>
          <w:p>
            <w:r/>
            <w:r>
              <w:rPr>
                <w:b w:val="0"/>
                <w:sz w:val="17"/>
              </w:rPr>
              <w:t>Queued outbound email/push/SMS-ready jobs.</w:t>
            </w:r>
          </w:p>
        </w:tc>
      </w:tr>
      <w:tr>
        <w:tc>
          <w:tcPr>
            <w:tcW w:type="dxa" w:w="3168"/>
            <w:vAlign w:val="top"/>
          </w:tcPr>
          <w:p>
            <w:r/>
            <w:r>
              <w:rPr>
                <w:b w:val="0"/>
                <w:sz w:val="17"/>
              </w:rPr>
              <w:t>owned_items</w:t>
            </w:r>
          </w:p>
        </w:tc>
        <w:tc>
          <w:tcPr>
            <w:tcW w:type="dxa" w:w="6912"/>
            <w:vAlign w:val="top"/>
          </w:tcPr>
          <w:p>
            <w:r/>
            <w:r>
              <w:rPr>
                <w:b w:val="0"/>
                <w:sz w:val="17"/>
              </w:rPr>
              <w:t>Source records for purchased customer-owned assets.</w:t>
            </w:r>
          </w:p>
        </w:tc>
      </w:tr>
      <w:tr>
        <w:tc>
          <w:tcPr>
            <w:tcW w:type="dxa" w:w="3168"/>
            <w:vAlign w:val="top"/>
          </w:tcPr>
          <w:p>
            <w:r/>
            <w:r>
              <w:rPr>
                <w:b w:val="0"/>
                <w:sz w:val="17"/>
              </w:rPr>
              <w:t>entitlements</w:t>
            </w:r>
          </w:p>
        </w:tc>
        <w:tc>
          <w:tcPr>
            <w:tcW w:type="dxa" w:w="6912"/>
            <w:vAlign w:val="top"/>
          </w:tcPr>
          <w:p>
            <w:r/>
            <w:r>
              <w:rPr>
                <w:b w:val="0"/>
                <w:sz w:val="17"/>
              </w:rPr>
              <w:t>Access control source for product/library access.</w:t>
            </w:r>
          </w:p>
        </w:tc>
      </w:tr>
      <w:tr>
        <w:tc>
          <w:tcPr>
            <w:tcW w:type="dxa" w:w="3168"/>
            <w:vAlign w:val="top"/>
          </w:tcPr>
          <w:p>
            <w:r/>
            <w:r>
              <w:rPr>
                <w:b w:val="0"/>
                <w:sz w:val="17"/>
              </w:rPr>
              <w:t>gift_instances</w:t>
            </w:r>
          </w:p>
        </w:tc>
        <w:tc>
          <w:tcPr>
            <w:tcW w:type="dxa" w:w="6912"/>
            <w:vAlign w:val="top"/>
          </w:tcPr>
          <w:p>
            <w:r/>
            <w:r>
              <w:rPr>
                <w:b w:val="0"/>
                <w:sz w:val="17"/>
              </w:rPr>
              <w:t>Gift source status for Purchased/Sent/Received/Claimed/Expired tabs.</w:t>
            </w:r>
          </w:p>
        </w:tc>
      </w:tr>
      <w:tr>
        <w:tc>
          <w:tcPr>
            <w:tcW w:type="dxa" w:w="3168"/>
            <w:vAlign w:val="top"/>
          </w:tcPr>
          <w:p>
            <w:r/>
            <w:r>
              <w:rPr>
                <w:b w:val="0"/>
                <w:sz w:val="17"/>
              </w:rPr>
              <w:t>gift_claims</w:t>
            </w:r>
          </w:p>
        </w:tc>
        <w:tc>
          <w:tcPr>
            <w:tcW w:type="dxa" w:w="6912"/>
            <w:vAlign w:val="top"/>
          </w:tcPr>
          <w:p>
            <w:r/>
            <w:r>
              <w:rPr>
                <w:b w:val="0"/>
                <w:sz w:val="17"/>
              </w:rPr>
              <w:t>Claim records used to place claimed gifts into Claimed tab.</w:t>
            </w:r>
          </w:p>
        </w:tc>
      </w:tr>
      <w:tr>
        <w:tc>
          <w:tcPr>
            <w:tcW w:type="dxa" w:w="3168"/>
            <w:vAlign w:val="top"/>
          </w:tcPr>
          <w:p>
            <w:r/>
            <w:r>
              <w:rPr>
                <w:b w:val="0"/>
                <w:sz w:val="17"/>
              </w:rPr>
              <w:t>orders</w:t>
            </w:r>
          </w:p>
        </w:tc>
        <w:tc>
          <w:tcPr>
            <w:tcW w:type="dxa" w:w="6912"/>
            <w:vAlign w:val="top"/>
          </w:tcPr>
          <w:p>
            <w:r/>
            <w:r>
              <w:rPr>
                <w:b w:val="0"/>
                <w:sz w:val="17"/>
              </w:rPr>
              <w:t>Purchase source records for Purchased/Receipts views.</w:t>
            </w:r>
          </w:p>
        </w:tc>
      </w:tr>
      <w:tr>
        <w:tc>
          <w:tcPr>
            <w:tcW w:type="dxa" w:w="3168"/>
            <w:vAlign w:val="top"/>
          </w:tcPr>
          <w:p>
            <w:r/>
            <w:r>
              <w:rPr>
                <w:b w:val="0"/>
                <w:sz w:val="17"/>
              </w:rPr>
              <w:t>order_items</w:t>
            </w:r>
          </w:p>
        </w:tc>
        <w:tc>
          <w:tcPr>
            <w:tcW w:type="dxa" w:w="6912"/>
            <w:vAlign w:val="top"/>
          </w:tcPr>
          <w:p>
            <w:r/>
            <w:r>
              <w:rPr>
                <w:b w:val="0"/>
                <w:sz w:val="17"/>
              </w:rPr>
              <w:t>Line-item source records linking assets/products/gifts to inbox items.</w:t>
            </w:r>
          </w:p>
        </w:tc>
      </w:tr>
      <w:tr>
        <w:tc>
          <w:tcPr>
            <w:tcW w:type="dxa" w:w="3168"/>
            <w:vAlign w:val="top"/>
          </w:tcPr>
          <w:p>
            <w:r/>
            <w:r>
              <w:rPr>
                <w:b w:val="0"/>
                <w:sz w:val="17"/>
              </w:rPr>
              <w:t>merchant_locations</w:t>
            </w:r>
          </w:p>
        </w:tc>
        <w:tc>
          <w:tcPr>
            <w:tcW w:type="dxa" w:w="6912"/>
            <w:vAlign w:val="top"/>
          </w:tcPr>
          <w:p>
            <w:r/>
            <w:r>
              <w:rPr>
                <w:b w:val="0"/>
                <w:sz w:val="17"/>
              </w:rPr>
              <w:t>Location context for merchant claim inbox items.</w:t>
            </w:r>
          </w:p>
        </w:tc>
      </w:tr>
      <w:tr>
        <w:tc>
          <w:tcPr>
            <w:tcW w:type="dxa" w:w="3168"/>
            <w:vAlign w:val="top"/>
          </w:tcPr>
          <w:p>
            <w:r/>
            <w:r>
              <w:rPr>
                <w:b w:val="0"/>
                <w:sz w:val="17"/>
              </w:rPr>
              <w:t>events</w:t>
            </w:r>
          </w:p>
        </w:tc>
        <w:tc>
          <w:tcPr>
            <w:tcW w:type="dxa" w:w="6912"/>
            <w:vAlign w:val="top"/>
          </w:tcPr>
          <w:p>
            <w:r/>
            <w:r>
              <w:rPr>
                <w:b w:val="0"/>
                <w:sz w:val="17"/>
              </w:rPr>
              <w:t>Event source of truth for inbox item creation and movement.</w:t>
            </w:r>
          </w:p>
        </w:tc>
      </w:tr>
      <w:tr>
        <w:tc>
          <w:tcPr>
            <w:tcW w:type="dxa" w:w="3168"/>
            <w:vAlign w:val="top"/>
          </w:tcPr>
          <w:p>
            <w:r/>
            <w:r>
              <w:rPr>
                <w:b w:val="0"/>
                <w:sz w:val="17"/>
              </w:rPr>
              <w:t>audit_logs</w:t>
            </w:r>
          </w:p>
        </w:tc>
        <w:tc>
          <w:tcPr>
            <w:tcW w:type="dxa" w:w="6912"/>
            <w:vAlign w:val="top"/>
          </w:tcPr>
          <w:p>
            <w:r/>
            <w:r>
              <w:rPr>
                <w:b w:val="0"/>
                <w:sz w:val="17"/>
              </w:rPr>
              <w:t>Security/admin/action history.</w:t>
            </w:r>
          </w:p>
        </w:tc>
      </w:tr>
      <w:tr>
        <w:tc>
          <w:tcPr>
            <w:tcW w:type="dxa" w:w="3168"/>
            <w:vAlign w:val="top"/>
          </w:tcPr>
          <w:p>
            <w:r/>
            <w:r>
              <w:rPr>
                <w:b w:val="0"/>
                <w:sz w:val="17"/>
              </w:rPr>
              <w:t>user_profiles</w:t>
            </w:r>
          </w:p>
        </w:tc>
        <w:tc>
          <w:tcPr>
            <w:tcW w:type="dxa" w:w="6912"/>
            <w:vAlign w:val="top"/>
          </w:tcPr>
          <w:p>
            <w:r/>
            <w:r>
              <w:rPr>
                <w:b w:val="0"/>
                <w:sz w:val="17"/>
              </w:rPr>
              <w:t>Display names/avatar metadata for inbox cards. Read-only in this stage.</w:t>
            </w:r>
          </w:p>
        </w:tc>
      </w:tr>
      <w:tr>
        <w:tc>
          <w:tcPr>
            <w:tcW w:type="dxa" w:w="3168"/>
            <w:vAlign w:val="top"/>
          </w:tcPr>
          <w:p>
            <w:r/>
            <w:r>
              <w:rPr>
                <w:b w:val="0"/>
                <w:sz w:val="17"/>
              </w:rPr>
              <w:t>merchant_stores</w:t>
            </w:r>
          </w:p>
        </w:tc>
        <w:tc>
          <w:tcPr>
            <w:tcW w:type="dxa" w:w="6912"/>
            <w:vAlign w:val="top"/>
          </w:tcPr>
          <w:p>
            <w:r/>
            <w:r>
              <w:rPr>
                <w:b w:val="0"/>
                <w:sz w:val="17"/>
              </w:rPr>
              <w:t>Merchant display metadata for inbox cards. Read-only in this stage.</w:t>
            </w:r>
          </w:p>
        </w:tc>
      </w:tr>
    </w:tbl>
    <w:p/>
    <w:p>
      <w:pPr>
        <w:pStyle w:val="Heading1"/>
      </w:pPr>
      <w:r>
        <w:t>5. API Endpoint Scope</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EAF2FF"/>
          </w:tcPr>
          <w:p>
            <w:r/>
            <w:r>
              <w:rPr>
                <w:b/>
                <w:sz w:val="17"/>
              </w:rPr>
              <w:t>Method</w:t>
            </w:r>
          </w:p>
        </w:tc>
        <w:tc>
          <w:tcPr>
            <w:tcW w:type="dxa" w:w="3744"/>
            <w:shd w:fill="EAF2FF"/>
          </w:tcPr>
          <w:p>
            <w:r/>
            <w:r>
              <w:rPr>
                <w:b/>
                <w:sz w:val="17"/>
              </w:rPr>
              <w:t>Endpoint</w:t>
            </w:r>
          </w:p>
        </w:tc>
        <w:tc>
          <w:tcPr>
            <w:tcW w:type="dxa" w:w="5184"/>
            <w:shd w:fill="EAF2FF"/>
          </w:tcPr>
          <w:p>
            <w:r/>
            <w:r>
              <w:rPr>
                <w:b/>
                <w:sz w:val="17"/>
              </w:rPr>
              <w:t>Purpose</w:t>
            </w:r>
          </w:p>
        </w:tc>
      </w:tr>
      <w:tr>
        <w:tc>
          <w:tcPr>
            <w:tcW w:type="dxa" w:w="1152"/>
            <w:vAlign w:val="top"/>
          </w:tcPr>
          <w:p>
            <w:r/>
            <w:r>
              <w:rPr>
                <w:b w:val="0"/>
                <w:sz w:val="17"/>
              </w:rPr>
              <w:t>GET</w:t>
            </w:r>
          </w:p>
        </w:tc>
        <w:tc>
          <w:tcPr>
            <w:tcW w:type="dxa" w:w="3744"/>
            <w:vAlign w:val="top"/>
          </w:tcPr>
          <w:p>
            <w:r/>
            <w:r>
              <w:rPr>
                <w:b w:val="0"/>
                <w:sz w:val="17"/>
              </w:rPr>
              <w:t>/api/inbox/tabs</w:t>
            </w:r>
          </w:p>
        </w:tc>
        <w:tc>
          <w:tcPr>
            <w:tcW w:type="dxa" w:w="5184"/>
            <w:vAlign w:val="top"/>
          </w:tcPr>
          <w:p>
            <w:r/>
            <w:r>
              <w:rPr>
                <w:b w:val="0"/>
                <w:sz w:val="17"/>
              </w:rPr>
              <w:t>Return tab counts for current user or merchant context.</w:t>
            </w:r>
          </w:p>
        </w:tc>
      </w:tr>
      <w:tr>
        <w:tc>
          <w:tcPr>
            <w:tcW w:type="dxa" w:w="1152"/>
            <w:vAlign w:val="top"/>
          </w:tcPr>
          <w:p>
            <w:r/>
            <w:r>
              <w:rPr>
                <w:b w:val="0"/>
                <w:sz w:val="17"/>
              </w:rPr>
              <w:t>GET</w:t>
            </w:r>
          </w:p>
        </w:tc>
        <w:tc>
          <w:tcPr>
            <w:tcW w:type="dxa" w:w="3744"/>
            <w:vAlign w:val="top"/>
          </w:tcPr>
          <w:p>
            <w:r/>
            <w:r>
              <w:rPr>
                <w:b w:val="0"/>
                <w:sz w:val="17"/>
              </w:rPr>
              <w:t>/api/inbox/items</w:t>
            </w:r>
          </w:p>
        </w:tc>
        <w:tc>
          <w:tcPr>
            <w:tcW w:type="dxa" w:w="5184"/>
            <w:vAlign w:val="top"/>
          </w:tcPr>
          <w:p>
            <w:r/>
            <w:r>
              <w:rPr>
                <w:b w:val="0"/>
                <w:sz w:val="17"/>
              </w:rPr>
              <w:t>List inbox items filtered by tab, status, source_type, read state.</w:t>
            </w:r>
          </w:p>
        </w:tc>
      </w:tr>
      <w:tr>
        <w:tc>
          <w:tcPr>
            <w:tcW w:type="dxa" w:w="1152"/>
            <w:vAlign w:val="top"/>
          </w:tcPr>
          <w:p>
            <w:r/>
            <w:r>
              <w:rPr>
                <w:b w:val="0"/>
                <w:sz w:val="17"/>
              </w:rPr>
              <w:t>GET</w:t>
            </w:r>
          </w:p>
        </w:tc>
        <w:tc>
          <w:tcPr>
            <w:tcW w:type="dxa" w:w="3744"/>
            <w:vAlign w:val="top"/>
          </w:tcPr>
          <w:p>
            <w:r/>
            <w:r>
              <w:rPr>
                <w:b w:val="0"/>
                <w:sz w:val="17"/>
              </w:rPr>
              <w:t>/api/inbox/items/{id}</w:t>
            </w:r>
          </w:p>
        </w:tc>
        <w:tc>
          <w:tcPr>
            <w:tcW w:type="dxa" w:w="5184"/>
            <w:vAlign w:val="top"/>
          </w:tcPr>
          <w:p>
            <w:r/>
            <w:r>
              <w:rPr>
                <w:b w:val="0"/>
                <w:sz w:val="17"/>
              </w:rPr>
              <w:t>Read one inbox item with available actions and source summary.</w:t>
            </w:r>
          </w:p>
        </w:tc>
      </w:tr>
      <w:tr>
        <w:tc>
          <w:tcPr>
            <w:tcW w:type="dxa" w:w="1152"/>
            <w:vAlign w:val="top"/>
          </w:tcPr>
          <w:p>
            <w:r/>
            <w:r>
              <w:rPr>
                <w:b w:val="0"/>
                <w:sz w:val="17"/>
              </w:rPr>
              <w:t>POST</w:t>
            </w:r>
          </w:p>
        </w:tc>
        <w:tc>
          <w:tcPr>
            <w:tcW w:type="dxa" w:w="3744"/>
            <w:vAlign w:val="top"/>
          </w:tcPr>
          <w:p>
            <w:r/>
            <w:r>
              <w:rPr>
                <w:b w:val="0"/>
                <w:sz w:val="17"/>
              </w:rPr>
              <w:t>/api/inbox/items/{id}/read</w:t>
            </w:r>
          </w:p>
        </w:tc>
        <w:tc>
          <w:tcPr>
            <w:tcW w:type="dxa" w:w="5184"/>
            <w:vAlign w:val="top"/>
          </w:tcPr>
          <w:p>
            <w:r/>
            <w:r>
              <w:rPr>
                <w:b w:val="0"/>
                <w:sz w:val="17"/>
              </w:rPr>
              <w:t>Mark inbox item read.</w:t>
            </w:r>
          </w:p>
        </w:tc>
      </w:tr>
      <w:tr>
        <w:tc>
          <w:tcPr>
            <w:tcW w:type="dxa" w:w="1152"/>
            <w:vAlign w:val="top"/>
          </w:tcPr>
          <w:p>
            <w:r/>
            <w:r>
              <w:rPr>
                <w:b w:val="0"/>
                <w:sz w:val="17"/>
              </w:rPr>
              <w:t>POST</w:t>
            </w:r>
          </w:p>
        </w:tc>
        <w:tc>
          <w:tcPr>
            <w:tcW w:type="dxa" w:w="3744"/>
            <w:vAlign w:val="top"/>
          </w:tcPr>
          <w:p>
            <w:r/>
            <w:r>
              <w:rPr>
                <w:b w:val="0"/>
                <w:sz w:val="17"/>
              </w:rPr>
              <w:t>/api/inbox/items/{id}/unread</w:t>
            </w:r>
          </w:p>
        </w:tc>
        <w:tc>
          <w:tcPr>
            <w:tcW w:type="dxa" w:w="5184"/>
            <w:vAlign w:val="top"/>
          </w:tcPr>
          <w:p>
            <w:r/>
            <w:r>
              <w:rPr>
                <w:b w:val="0"/>
                <w:sz w:val="17"/>
              </w:rPr>
              <w:t>Mark inbox item unread.</w:t>
            </w:r>
          </w:p>
        </w:tc>
      </w:tr>
      <w:tr>
        <w:tc>
          <w:tcPr>
            <w:tcW w:type="dxa" w:w="1152"/>
            <w:vAlign w:val="top"/>
          </w:tcPr>
          <w:p>
            <w:r/>
            <w:r>
              <w:rPr>
                <w:b w:val="0"/>
                <w:sz w:val="17"/>
              </w:rPr>
              <w:t>POST</w:t>
            </w:r>
          </w:p>
        </w:tc>
        <w:tc>
          <w:tcPr>
            <w:tcW w:type="dxa" w:w="3744"/>
            <w:vAlign w:val="top"/>
          </w:tcPr>
          <w:p>
            <w:r/>
            <w:r>
              <w:rPr>
                <w:b w:val="0"/>
                <w:sz w:val="17"/>
              </w:rPr>
              <w:t>/api/inbox/items/{id}/archive</w:t>
            </w:r>
          </w:p>
        </w:tc>
        <w:tc>
          <w:tcPr>
            <w:tcW w:type="dxa" w:w="5184"/>
            <w:vAlign w:val="top"/>
          </w:tcPr>
          <w:p>
            <w:r/>
            <w:r>
              <w:rPr>
                <w:b w:val="0"/>
                <w:sz w:val="17"/>
              </w:rPr>
              <w:t>Archive item without deleting source object.</w:t>
            </w:r>
          </w:p>
        </w:tc>
      </w:tr>
      <w:tr>
        <w:tc>
          <w:tcPr>
            <w:tcW w:type="dxa" w:w="1152"/>
            <w:vAlign w:val="top"/>
          </w:tcPr>
          <w:p>
            <w:r/>
            <w:r>
              <w:rPr>
                <w:b w:val="0"/>
                <w:sz w:val="17"/>
              </w:rPr>
              <w:t>POST</w:t>
            </w:r>
          </w:p>
        </w:tc>
        <w:tc>
          <w:tcPr>
            <w:tcW w:type="dxa" w:w="3744"/>
            <w:vAlign w:val="top"/>
          </w:tcPr>
          <w:p>
            <w:r/>
            <w:r>
              <w:rPr>
                <w:b w:val="0"/>
                <w:sz w:val="17"/>
              </w:rPr>
              <w:t>/api/inbox/items/{id}/restore</w:t>
            </w:r>
          </w:p>
        </w:tc>
        <w:tc>
          <w:tcPr>
            <w:tcW w:type="dxa" w:w="5184"/>
            <w:vAlign w:val="top"/>
          </w:tcPr>
          <w:p>
            <w:r/>
            <w:r>
              <w:rPr>
                <w:b w:val="0"/>
                <w:sz w:val="17"/>
              </w:rPr>
              <w:t>Restore archived inbox item.</w:t>
            </w:r>
          </w:p>
        </w:tc>
      </w:tr>
      <w:tr>
        <w:tc>
          <w:tcPr>
            <w:tcW w:type="dxa" w:w="1152"/>
            <w:vAlign w:val="top"/>
          </w:tcPr>
          <w:p>
            <w:r/>
            <w:r>
              <w:rPr>
                <w:b w:val="0"/>
                <w:sz w:val="17"/>
              </w:rPr>
              <w:t>POST</w:t>
            </w:r>
          </w:p>
        </w:tc>
        <w:tc>
          <w:tcPr>
            <w:tcW w:type="dxa" w:w="3744"/>
            <w:vAlign w:val="top"/>
          </w:tcPr>
          <w:p>
            <w:r/>
            <w:r>
              <w:rPr>
                <w:b w:val="0"/>
                <w:sz w:val="17"/>
              </w:rPr>
              <w:t>/api/inbox/items/{id}/action</w:t>
            </w:r>
          </w:p>
        </w:tc>
        <w:tc>
          <w:tcPr>
            <w:tcW w:type="dxa" w:w="5184"/>
            <w:vAlign w:val="top"/>
          </w:tcPr>
          <w:p>
            <w:r/>
            <w:r>
              <w:rPr>
                <w:b w:val="0"/>
                <w:sz w:val="17"/>
              </w:rPr>
              <w:t>Perform allowed item action by action_key.</w:t>
            </w:r>
          </w:p>
        </w:tc>
      </w:tr>
      <w:tr>
        <w:tc>
          <w:tcPr>
            <w:tcW w:type="dxa" w:w="1152"/>
            <w:vAlign w:val="top"/>
          </w:tcPr>
          <w:p>
            <w:r/>
            <w:r>
              <w:rPr>
                <w:b w:val="0"/>
                <w:sz w:val="17"/>
              </w:rPr>
              <w:t>GET</w:t>
            </w:r>
          </w:p>
        </w:tc>
        <w:tc>
          <w:tcPr>
            <w:tcW w:type="dxa" w:w="3744"/>
            <w:vAlign w:val="top"/>
          </w:tcPr>
          <w:p>
            <w:r/>
            <w:r>
              <w:rPr>
                <w:b w:val="0"/>
                <w:sz w:val="17"/>
              </w:rPr>
              <w:t>/api/inbox/received</w:t>
            </w:r>
          </w:p>
        </w:tc>
        <w:tc>
          <w:tcPr>
            <w:tcW w:type="dxa" w:w="5184"/>
            <w:vAlign w:val="top"/>
          </w:tcPr>
          <w:p>
            <w:r/>
            <w:r>
              <w:rPr>
                <w:b w:val="0"/>
                <w:sz w:val="17"/>
              </w:rPr>
              <w:t>Shortcut list for Received tab.</w:t>
            </w:r>
          </w:p>
        </w:tc>
      </w:tr>
      <w:tr>
        <w:tc>
          <w:tcPr>
            <w:tcW w:type="dxa" w:w="1152"/>
            <w:vAlign w:val="top"/>
          </w:tcPr>
          <w:p>
            <w:r/>
            <w:r>
              <w:rPr>
                <w:b w:val="0"/>
                <w:sz w:val="17"/>
              </w:rPr>
              <w:t>GET</w:t>
            </w:r>
          </w:p>
        </w:tc>
        <w:tc>
          <w:tcPr>
            <w:tcW w:type="dxa" w:w="3744"/>
            <w:vAlign w:val="top"/>
          </w:tcPr>
          <w:p>
            <w:r/>
            <w:r>
              <w:rPr>
                <w:b w:val="0"/>
                <w:sz w:val="17"/>
              </w:rPr>
              <w:t>/api/inbox/sent</w:t>
            </w:r>
          </w:p>
        </w:tc>
        <w:tc>
          <w:tcPr>
            <w:tcW w:type="dxa" w:w="5184"/>
            <w:vAlign w:val="top"/>
          </w:tcPr>
          <w:p>
            <w:r/>
            <w:r>
              <w:rPr>
                <w:b w:val="0"/>
                <w:sz w:val="17"/>
              </w:rPr>
              <w:t>Shortcut list for Sent tab.</w:t>
            </w:r>
          </w:p>
        </w:tc>
      </w:tr>
      <w:tr>
        <w:tc>
          <w:tcPr>
            <w:tcW w:type="dxa" w:w="1152"/>
            <w:vAlign w:val="top"/>
          </w:tcPr>
          <w:p>
            <w:r/>
            <w:r>
              <w:rPr>
                <w:b w:val="0"/>
                <w:sz w:val="17"/>
              </w:rPr>
              <w:t>GET</w:t>
            </w:r>
          </w:p>
        </w:tc>
        <w:tc>
          <w:tcPr>
            <w:tcW w:type="dxa" w:w="3744"/>
            <w:vAlign w:val="top"/>
          </w:tcPr>
          <w:p>
            <w:r/>
            <w:r>
              <w:rPr>
                <w:b w:val="0"/>
                <w:sz w:val="17"/>
              </w:rPr>
              <w:t>/api/inbox/purchased</w:t>
            </w:r>
          </w:p>
        </w:tc>
        <w:tc>
          <w:tcPr>
            <w:tcW w:type="dxa" w:w="5184"/>
            <w:vAlign w:val="top"/>
          </w:tcPr>
          <w:p>
            <w:r/>
            <w:r>
              <w:rPr>
                <w:b w:val="0"/>
                <w:sz w:val="17"/>
              </w:rPr>
              <w:t>Shortcut list for Purchased tab.</w:t>
            </w:r>
          </w:p>
        </w:tc>
      </w:tr>
      <w:tr>
        <w:tc>
          <w:tcPr>
            <w:tcW w:type="dxa" w:w="1152"/>
            <w:vAlign w:val="top"/>
          </w:tcPr>
          <w:p>
            <w:r/>
            <w:r>
              <w:rPr>
                <w:b w:val="0"/>
                <w:sz w:val="17"/>
              </w:rPr>
              <w:t>GET</w:t>
            </w:r>
          </w:p>
        </w:tc>
        <w:tc>
          <w:tcPr>
            <w:tcW w:type="dxa" w:w="3744"/>
            <w:vAlign w:val="top"/>
          </w:tcPr>
          <w:p>
            <w:r/>
            <w:r>
              <w:rPr>
                <w:b w:val="0"/>
                <w:sz w:val="17"/>
              </w:rPr>
              <w:t>/api/inbox/claimed</w:t>
            </w:r>
          </w:p>
        </w:tc>
        <w:tc>
          <w:tcPr>
            <w:tcW w:type="dxa" w:w="5184"/>
            <w:vAlign w:val="top"/>
          </w:tcPr>
          <w:p>
            <w:r/>
            <w:r>
              <w:rPr>
                <w:b w:val="0"/>
                <w:sz w:val="17"/>
              </w:rPr>
              <w:t>Shortcut list for Claimed tab.</w:t>
            </w:r>
          </w:p>
        </w:tc>
      </w:tr>
      <w:tr>
        <w:tc>
          <w:tcPr>
            <w:tcW w:type="dxa" w:w="1152"/>
            <w:vAlign w:val="top"/>
          </w:tcPr>
          <w:p>
            <w:r/>
            <w:r>
              <w:rPr>
                <w:b w:val="0"/>
                <w:sz w:val="17"/>
              </w:rPr>
              <w:t>GET</w:t>
            </w:r>
          </w:p>
        </w:tc>
        <w:tc>
          <w:tcPr>
            <w:tcW w:type="dxa" w:w="3744"/>
            <w:vAlign w:val="top"/>
          </w:tcPr>
          <w:p>
            <w:r/>
            <w:r>
              <w:rPr>
                <w:b w:val="0"/>
                <w:sz w:val="17"/>
              </w:rPr>
              <w:t>/api/inbox/expired</w:t>
            </w:r>
          </w:p>
        </w:tc>
        <w:tc>
          <w:tcPr>
            <w:tcW w:type="dxa" w:w="5184"/>
            <w:vAlign w:val="top"/>
          </w:tcPr>
          <w:p>
            <w:r/>
            <w:r>
              <w:rPr>
                <w:b w:val="0"/>
                <w:sz w:val="17"/>
              </w:rPr>
              <w:t>Shortcut list for Expired tab.</w:t>
            </w:r>
          </w:p>
        </w:tc>
      </w:tr>
      <w:tr>
        <w:tc>
          <w:tcPr>
            <w:tcW w:type="dxa" w:w="1152"/>
            <w:vAlign w:val="top"/>
          </w:tcPr>
          <w:p>
            <w:r/>
            <w:r>
              <w:rPr>
                <w:b w:val="0"/>
                <w:sz w:val="17"/>
              </w:rPr>
              <w:t>GET</w:t>
            </w:r>
          </w:p>
        </w:tc>
        <w:tc>
          <w:tcPr>
            <w:tcW w:type="dxa" w:w="3744"/>
            <w:vAlign w:val="top"/>
          </w:tcPr>
          <w:p>
            <w:r/>
            <w:r>
              <w:rPr>
                <w:b w:val="0"/>
                <w:sz w:val="17"/>
              </w:rPr>
              <w:t>/api/inbox/merchant/claims</w:t>
            </w:r>
          </w:p>
        </w:tc>
        <w:tc>
          <w:tcPr>
            <w:tcW w:type="dxa" w:w="5184"/>
            <w:vAlign w:val="top"/>
          </w:tcPr>
          <w:p>
            <w:r/>
            <w:r>
              <w:rPr>
                <w:b w:val="0"/>
                <w:sz w:val="17"/>
              </w:rPr>
              <w:t>Merchant/location claim inbox list.</w:t>
            </w:r>
          </w:p>
        </w:tc>
      </w:tr>
      <w:tr>
        <w:tc>
          <w:tcPr>
            <w:tcW w:type="dxa" w:w="1152"/>
            <w:vAlign w:val="top"/>
          </w:tcPr>
          <w:p>
            <w:r/>
            <w:r>
              <w:rPr>
                <w:b w:val="0"/>
                <w:sz w:val="17"/>
              </w:rPr>
              <w:t>GET</w:t>
            </w:r>
          </w:p>
        </w:tc>
        <w:tc>
          <w:tcPr>
            <w:tcW w:type="dxa" w:w="3744"/>
            <w:vAlign w:val="top"/>
          </w:tcPr>
          <w:p>
            <w:r/>
            <w:r>
              <w:rPr>
                <w:b w:val="0"/>
                <w:sz w:val="17"/>
              </w:rPr>
              <w:t>/api/library/items</w:t>
            </w:r>
          </w:p>
        </w:tc>
        <w:tc>
          <w:tcPr>
            <w:tcW w:type="dxa" w:w="5184"/>
            <w:vAlign w:val="top"/>
          </w:tcPr>
          <w:p>
            <w:r/>
            <w:r>
              <w:rPr>
                <w:b w:val="0"/>
                <w:sz w:val="17"/>
              </w:rPr>
              <w:t>Customer library list linked to owned_items and entitlements.</w:t>
            </w:r>
          </w:p>
        </w:tc>
      </w:tr>
      <w:tr>
        <w:tc>
          <w:tcPr>
            <w:tcW w:type="dxa" w:w="1152"/>
            <w:vAlign w:val="top"/>
          </w:tcPr>
          <w:p>
            <w:r/>
            <w:r>
              <w:rPr>
                <w:b w:val="0"/>
                <w:sz w:val="17"/>
              </w:rPr>
              <w:t>GET</w:t>
            </w:r>
          </w:p>
        </w:tc>
        <w:tc>
          <w:tcPr>
            <w:tcW w:type="dxa" w:w="3744"/>
            <w:vAlign w:val="top"/>
          </w:tcPr>
          <w:p>
            <w:r/>
            <w:r>
              <w:rPr>
                <w:b w:val="0"/>
                <w:sz w:val="17"/>
              </w:rPr>
              <w:t>/api/notifications</w:t>
            </w:r>
          </w:p>
        </w:tc>
        <w:tc>
          <w:tcPr>
            <w:tcW w:type="dxa" w:w="5184"/>
            <w:vAlign w:val="top"/>
          </w:tcPr>
          <w:p>
            <w:r/>
            <w:r>
              <w:rPr>
                <w:b w:val="0"/>
                <w:sz w:val="17"/>
              </w:rPr>
              <w:t>List notification records for current user.</w:t>
            </w:r>
          </w:p>
        </w:tc>
      </w:tr>
      <w:tr>
        <w:tc>
          <w:tcPr>
            <w:tcW w:type="dxa" w:w="1152"/>
            <w:vAlign w:val="top"/>
          </w:tcPr>
          <w:p>
            <w:r/>
            <w:r>
              <w:rPr>
                <w:b w:val="0"/>
                <w:sz w:val="17"/>
              </w:rPr>
              <w:t>POST</w:t>
            </w:r>
          </w:p>
        </w:tc>
        <w:tc>
          <w:tcPr>
            <w:tcW w:type="dxa" w:w="3744"/>
            <w:vAlign w:val="top"/>
          </w:tcPr>
          <w:p>
            <w:r/>
            <w:r>
              <w:rPr>
                <w:b w:val="0"/>
                <w:sz w:val="17"/>
              </w:rPr>
              <w:t>/api/notifications/{id}/read</w:t>
            </w:r>
          </w:p>
        </w:tc>
        <w:tc>
          <w:tcPr>
            <w:tcW w:type="dxa" w:w="5184"/>
            <w:vAlign w:val="top"/>
          </w:tcPr>
          <w:p>
            <w:r/>
            <w:r>
              <w:rPr>
                <w:b w:val="0"/>
                <w:sz w:val="17"/>
              </w:rPr>
              <w:t>Mark notification read.</w:t>
            </w:r>
          </w:p>
        </w:tc>
      </w:tr>
    </w:tbl>
    <w:p/>
    <w:p>
      <w:pPr>
        <w:pStyle w:val="Heading1"/>
      </w:pPr>
      <w:r>
        <w:t>6. Event Consumers and Side Effects</w:t>
      </w:r>
    </w:p>
    <w:tbl>
      <w:tblPr>
        <w:tblStyle w:val="TableGrid"/>
        <w:tblW w:type="auto" w:w="0"/>
        <w:jc w:val="center"/>
        <w:tblLook w:firstColumn="1" w:firstRow="1" w:lastColumn="0" w:lastRow="0" w:noHBand="0" w:noVBand="1" w:val="04A0"/>
      </w:tblPr>
      <w:tblGrid>
        <w:gridCol w:w="5184"/>
        <w:gridCol w:w="5184"/>
      </w:tblGrid>
      <w:tr>
        <w:tc>
          <w:tcPr>
            <w:tcW w:type="dxa" w:w="3024"/>
            <w:shd w:fill="EAF2FF"/>
          </w:tcPr>
          <w:p>
            <w:r/>
            <w:r>
              <w:rPr>
                <w:b/>
                <w:sz w:val="17"/>
              </w:rPr>
              <w:t>Event</w:t>
            </w:r>
          </w:p>
        </w:tc>
        <w:tc>
          <w:tcPr>
            <w:tcW w:type="dxa" w:w="6912"/>
            <w:shd w:fill="EAF2FF"/>
          </w:tcPr>
          <w:p>
            <w:r/>
            <w:r>
              <w:rPr>
                <w:b/>
                <w:sz w:val="17"/>
              </w:rPr>
              <w:t>Inbox/Post-Purchase Side Effect</w:t>
            </w:r>
          </w:p>
        </w:tc>
      </w:tr>
      <w:tr>
        <w:tc>
          <w:tcPr>
            <w:tcW w:type="dxa" w:w="3024"/>
            <w:vAlign w:val="top"/>
          </w:tcPr>
          <w:p>
            <w:r/>
            <w:r>
              <w:rPr>
                <w:b w:val="0"/>
                <w:sz w:val="17"/>
              </w:rPr>
              <w:t>order.paid</w:t>
            </w:r>
          </w:p>
        </w:tc>
        <w:tc>
          <w:tcPr>
            <w:tcW w:type="dxa" w:w="6912"/>
            <w:vAlign w:val="top"/>
          </w:tcPr>
          <w:p>
            <w:r/>
            <w:r>
              <w:rPr>
                <w:b w:val="0"/>
                <w:sz w:val="17"/>
              </w:rPr>
              <w:t>Create purchased inbox item and link order receipt/customer library entry.</w:t>
            </w:r>
          </w:p>
        </w:tc>
      </w:tr>
      <w:tr>
        <w:tc>
          <w:tcPr>
            <w:tcW w:type="dxa" w:w="3024"/>
            <w:vAlign w:val="top"/>
          </w:tcPr>
          <w:p>
            <w:r/>
            <w:r>
              <w:rPr>
                <w:b w:val="0"/>
                <w:sz w:val="17"/>
              </w:rPr>
              <w:t>owned_item.created</w:t>
            </w:r>
          </w:p>
        </w:tc>
        <w:tc>
          <w:tcPr>
            <w:tcW w:type="dxa" w:w="6912"/>
            <w:vAlign w:val="top"/>
          </w:tcPr>
          <w:p>
            <w:r/>
            <w:r>
              <w:rPr>
                <w:b w:val="0"/>
                <w:sz w:val="17"/>
              </w:rPr>
              <w:t>Create or update library/inbox item for purchased digital product.</w:t>
            </w:r>
          </w:p>
        </w:tc>
      </w:tr>
      <w:tr>
        <w:tc>
          <w:tcPr>
            <w:tcW w:type="dxa" w:w="3024"/>
            <w:vAlign w:val="top"/>
          </w:tcPr>
          <w:p>
            <w:r/>
            <w:r>
              <w:rPr>
                <w:b w:val="0"/>
                <w:sz w:val="17"/>
              </w:rPr>
              <w:t>entitlement.granted</w:t>
            </w:r>
          </w:p>
        </w:tc>
        <w:tc>
          <w:tcPr>
            <w:tcW w:type="dxa" w:w="6912"/>
            <w:vAlign w:val="top"/>
          </w:tcPr>
          <w:p>
            <w:r/>
            <w:r>
              <w:rPr>
                <w:b w:val="0"/>
                <w:sz w:val="17"/>
              </w:rPr>
              <w:t>Update library item access status.</w:t>
            </w:r>
          </w:p>
        </w:tc>
      </w:tr>
      <w:tr>
        <w:tc>
          <w:tcPr>
            <w:tcW w:type="dxa" w:w="3024"/>
            <w:vAlign w:val="top"/>
          </w:tcPr>
          <w:p>
            <w:r/>
            <w:r>
              <w:rPr>
                <w:b w:val="0"/>
                <w:sz w:val="17"/>
              </w:rPr>
              <w:t>gift.created</w:t>
            </w:r>
          </w:p>
        </w:tc>
        <w:tc>
          <w:tcPr>
            <w:tcW w:type="dxa" w:w="6912"/>
            <w:vAlign w:val="top"/>
          </w:tcPr>
          <w:p>
            <w:r/>
            <w:r>
              <w:rPr>
                <w:b w:val="0"/>
                <w:sz w:val="17"/>
              </w:rPr>
              <w:t>Create purchased/unsent inbox item for purchaser.</w:t>
            </w:r>
          </w:p>
        </w:tc>
      </w:tr>
      <w:tr>
        <w:tc>
          <w:tcPr>
            <w:tcW w:type="dxa" w:w="3024"/>
            <w:vAlign w:val="top"/>
          </w:tcPr>
          <w:p>
            <w:r/>
            <w:r>
              <w:rPr>
                <w:b w:val="0"/>
                <w:sz w:val="17"/>
              </w:rPr>
              <w:t>gift.sent</w:t>
            </w:r>
          </w:p>
        </w:tc>
        <w:tc>
          <w:tcPr>
            <w:tcW w:type="dxa" w:w="6912"/>
            <w:vAlign w:val="top"/>
          </w:tcPr>
          <w:p>
            <w:r/>
            <w:r>
              <w:rPr>
                <w:b w:val="0"/>
                <w:sz w:val="17"/>
              </w:rPr>
              <w:t>Move purchaser item to Sent; create recipient Received item.</w:t>
            </w:r>
          </w:p>
        </w:tc>
      </w:tr>
      <w:tr>
        <w:tc>
          <w:tcPr>
            <w:tcW w:type="dxa" w:w="3024"/>
            <w:vAlign w:val="top"/>
          </w:tcPr>
          <w:p>
            <w:r/>
            <w:r>
              <w:rPr>
                <w:b w:val="0"/>
                <w:sz w:val="17"/>
              </w:rPr>
              <w:t>gift.received</w:t>
            </w:r>
          </w:p>
        </w:tc>
        <w:tc>
          <w:tcPr>
            <w:tcW w:type="dxa" w:w="6912"/>
            <w:vAlign w:val="top"/>
          </w:tcPr>
          <w:p>
            <w:r/>
            <w:r>
              <w:rPr>
                <w:b w:val="0"/>
                <w:sz w:val="17"/>
              </w:rPr>
              <w:t>Mark recipient inbox item as received/read-ready.</w:t>
            </w:r>
          </w:p>
        </w:tc>
      </w:tr>
      <w:tr>
        <w:tc>
          <w:tcPr>
            <w:tcW w:type="dxa" w:w="3024"/>
            <w:vAlign w:val="top"/>
          </w:tcPr>
          <w:p>
            <w:r/>
            <w:r>
              <w:rPr>
                <w:b w:val="0"/>
                <w:sz w:val="17"/>
              </w:rPr>
              <w:t>gift.claimed</w:t>
            </w:r>
          </w:p>
        </w:tc>
        <w:tc>
          <w:tcPr>
            <w:tcW w:type="dxa" w:w="6912"/>
            <w:vAlign w:val="top"/>
          </w:tcPr>
          <w:p>
            <w:r/>
            <w:r>
              <w:rPr>
                <w:b w:val="0"/>
                <w:sz w:val="17"/>
              </w:rPr>
              <w:t>Move recipient gift to Claimed; update sender/merchant claim inbox.</w:t>
            </w:r>
          </w:p>
        </w:tc>
      </w:tr>
      <w:tr>
        <w:tc>
          <w:tcPr>
            <w:tcW w:type="dxa" w:w="3024"/>
            <w:vAlign w:val="top"/>
          </w:tcPr>
          <w:p>
            <w:r/>
            <w:r>
              <w:rPr>
                <w:b w:val="0"/>
                <w:sz w:val="17"/>
              </w:rPr>
              <w:t>gift.expired</w:t>
            </w:r>
          </w:p>
        </w:tc>
        <w:tc>
          <w:tcPr>
            <w:tcW w:type="dxa" w:w="6912"/>
            <w:vAlign w:val="top"/>
          </w:tcPr>
          <w:p>
            <w:r/>
            <w:r>
              <w:rPr>
                <w:b w:val="0"/>
                <w:sz w:val="17"/>
              </w:rPr>
              <w:t>Move related gift inbox items to Expired.</w:t>
            </w:r>
          </w:p>
        </w:tc>
      </w:tr>
      <w:tr>
        <w:tc>
          <w:tcPr>
            <w:tcW w:type="dxa" w:w="3024"/>
            <w:vAlign w:val="top"/>
          </w:tcPr>
          <w:p>
            <w:r/>
            <w:r>
              <w:rPr>
                <w:b w:val="0"/>
                <w:sz w:val="17"/>
              </w:rPr>
              <w:t>claim.created</w:t>
            </w:r>
          </w:p>
        </w:tc>
        <w:tc>
          <w:tcPr>
            <w:tcW w:type="dxa" w:w="6912"/>
            <w:vAlign w:val="top"/>
          </w:tcPr>
          <w:p>
            <w:r/>
            <w:r>
              <w:rPr>
                <w:b w:val="0"/>
                <w:sz w:val="17"/>
              </w:rPr>
              <w:t>Create merchant claim inbox record with location context.</w:t>
            </w:r>
          </w:p>
        </w:tc>
      </w:tr>
      <w:tr>
        <w:tc>
          <w:tcPr>
            <w:tcW w:type="dxa" w:w="3024"/>
            <w:vAlign w:val="top"/>
          </w:tcPr>
          <w:p>
            <w:r/>
            <w:r>
              <w:rPr>
                <w:b w:val="0"/>
                <w:sz w:val="17"/>
              </w:rPr>
              <w:t>notification.created</w:t>
            </w:r>
          </w:p>
        </w:tc>
        <w:tc>
          <w:tcPr>
            <w:tcW w:type="dxa" w:w="6912"/>
            <w:vAlign w:val="top"/>
          </w:tcPr>
          <w:p>
            <w:r/>
            <w:r>
              <w:rPr>
                <w:b w:val="0"/>
                <w:sz w:val="17"/>
              </w:rPr>
              <w:t>Link outbound notification to inbox item.</w:t>
            </w:r>
          </w:p>
        </w:tc>
      </w:tr>
      <w:tr>
        <w:tc>
          <w:tcPr>
            <w:tcW w:type="dxa" w:w="3024"/>
            <w:vAlign w:val="top"/>
          </w:tcPr>
          <w:p>
            <w:r/>
            <w:r>
              <w:rPr>
                <w:b w:val="0"/>
                <w:sz w:val="17"/>
              </w:rPr>
              <w:t>inbox.item_action_performed</w:t>
            </w:r>
          </w:p>
        </w:tc>
        <w:tc>
          <w:tcPr>
            <w:tcW w:type="dxa" w:w="6912"/>
            <w:vAlign w:val="top"/>
          </w:tcPr>
          <w:p>
            <w:r/>
            <w:r>
              <w:rPr>
                <w:b w:val="0"/>
                <w:sz w:val="17"/>
              </w:rPr>
              <w:t>Write history and audit log for user-triggered inbox action.</w:t>
            </w:r>
          </w:p>
        </w:tc>
      </w:tr>
      <w:tr>
        <w:tc>
          <w:tcPr>
            <w:tcW w:type="dxa" w:w="3024"/>
            <w:vAlign w:val="top"/>
          </w:tcPr>
          <w:p>
            <w:r/>
            <w:r>
              <w:rPr>
                <w:b w:val="0"/>
                <w:sz w:val="17"/>
              </w:rPr>
              <w:t>inbox.item_archived</w:t>
            </w:r>
          </w:p>
        </w:tc>
        <w:tc>
          <w:tcPr>
            <w:tcW w:type="dxa" w:w="6912"/>
            <w:vAlign w:val="top"/>
          </w:tcPr>
          <w:p>
            <w:r/>
            <w:r>
              <w:rPr>
                <w:b w:val="0"/>
                <w:sz w:val="17"/>
              </w:rPr>
              <w:t>Archive inbox-only surface without touching source object.</w:t>
            </w:r>
          </w:p>
        </w:tc>
      </w:tr>
      <w:tr>
        <w:tc>
          <w:tcPr>
            <w:tcW w:type="dxa" w:w="3024"/>
            <w:vAlign w:val="top"/>
          </w:tcPr>
          <w:p>
            <w:r/>
            <w:r>
              <w:rPr>
                <w:b w:val="0"/>
                <w:sz w:val="17"/>
              </w:rPr>
              <w:t>inbox.item_read</w:t>
            </w:r>
          </w:p>
        </w:tc>
        <w:tc>
          <w:tcPr>
            <w:tcW w:type="dxa" w:w="6912"/>
            <w:vAlign w:val="top"/>
          </w:tcPr>
          <w:p>
            <w:r/>
            <w:r>
              <w:rPr>
                <w:b w:val="0"/>
                <w:sz w:val="17"/>
              </w:rPr>
              <w:t>Update read/unread state only.</w:t>
            </w:r>
          </w:p>
        </w:tc>
      </w:tr>
    </w:tbl>
    <w:p/>
    <w:p>
      <w:pPr>
        <w:pStyle w:val="Heading1"/>
      </w:pPr>
      <w:r>
        <w:t>7. Inbox Tab Rules</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EAF2FF"/>
          </w:tcPr>
          <w:p>
            <w:r/>
            <w:r>
              <w:rPr>
                <w:b/>
                <w:sz w:val="17"/>
              </w:rPr>
              <w:t>Tab</w:t>
            </w:r>
          </w:p>
        </w:tc>
        <w:tc>
          <w:tcPr>
            <w:tcW w:type="dxa" w:w="4608"/>
            <w:shd w:fill="EAF2FF"/>
          </w:tcPr>
          <w:p>
            <w:r/>
            <w:r>
              <w:rPr>
                <w:b/>
                <w:sz w:val="17"/>
              </w:rPr>
              <w:t>Source Query / Ownership Logic</w:t>
            </w:r>
          </w:p>
        </w:tc>
        <w:tc>
          <w:tcPr>
            <w:tcW w:type="dxa" w:w="3888"/>
            <w:shd w:fill="EAF2FF"/>
          </w:tcPr>
          <w:p>
            <w:r/>
            <w:r>
              <w:rPr>
                <w:b/>
                <w:sz w:val="17"/>
              </w:rPr>
              <w:t>Allowed Actions</w:t>
            </w:r>
          </w:p>
        </w:tc>
      </w:tr>
      <w:tr>
        <w:tc>
          <w:tcPr>
            <w:tcW w:type="dxa" w:w="1728"/>
            <w:vAlign w:val="top"/>
          </w:tcPr>
          <w:p>
            <w:r/>
            <w:r>
              <w:rPr>
                <w:b w:val="0"/>
                <w:sz w:val="17"/>
              </w:rPr>
              <w:t>Purchased</w:t>
            </w:r>
          </w:p>
        </w:tc>
        <w:tc>
          <w:tcPr>
            <w:tcW w:type="dxa" w:w="4608"/>
            <w:vAlign w:val="top"/>
          </w:tcPr>
          <w:p>
            <w:r/>
            <w:r>
              <w:rPr>
                <w:b w:val="0"/>
                <w:sz w:val="17"/>
              </w:rPr>
              <w:t>owned_items, gift_instances where purchaser_user_id=current user and status=unsent/purchased</w:t>
            </w:r>
          </w:p>
        </w:tc>
        <w:tc>
          <w:tcPr>
            <w:tcW w:type="dxa" w:w="3888"/>
            <w:vAlign w:val="top"/>
          </w:tcPr>
          <w:p>
            <w:r/>
            <w:r>
              <w:rPr>
                <w:b w:val="0"/>
                <w:sz w:val="17"/>
              </w:rPr>
              <w:t>View, Send Gift, Manage, View Receipt</w:t>
            </w:r>
          </w:p>
        </w:tc>
      </w:tr>
      <w:tr>
        <w:tc>
          <w:tcPr>
            <w:tcW w:type="dxa" w:w="1728"/>
            <w:vAlign w:val="top"/>
          </w:tcPr>
          <w:p>
            <w:r/>
            <w:r>
              <w:rPr>
                <w:b w:val="0"/>
                <w:sz w:val="17"/>
              </w:rPr>
              <w:t>Sent</w:t>
            </w:r>
          </w:p>
        </w:tc>
        <w:tc>
          <w:tcPr>
            <w:tcW w:type="dxa" w:w="4608"/>
            <w:vAlign w:val="top"/>
          </w:tcPr>
          <w:p>
            <w:r/>
            <w:r>
              <w:rPr>
                <w:b w:val="0"/>
                <w:sz w:val="17"/>
              </w:rPr>
              <w:t>gift_instances where sender_user_id=current user and status=sent/received/unclaimed</w:t>
            </w:r>
          </w:p>
        </w:tc>
        <w:tc>
          <w:tcPr>
            <w:tcW w:type="dxa" w:w="3888"/>
            <w:vAlign w:val="top"/>
          </w:tcPr>
          <w:p>
            <w:r/>
            <w:r>
              <w:rPr>
                <w:b w:val="0"/>
                <w:sz w:val="17"/>
              </w:rPr>
              <w:t>View, Track, Resend if unclaimed, Cancel if allowed</w:t>
            </w:r>
          </w:p>
        </w:tc>
      </w:tr>
      <w:tr>
        <w:tc>
          <w:tcPr>
            <w:tcW w:type="dxa" w:w="1728"/>
            <w:vAlign w:val="top"/>
          </w:tcPr>
          <w:p>
            <w:r/>
            <w:r>
              <w:rPr>
                <w:b w:val="0"/>
                <w:sz w:val="17"/>
              </w:rPr>
              <w:t>Received</w:t>
            </w:r>
          </w:p>
        </w:tc>
        <w:tc>
          <w:tcPr>
            <w:tcW w:type="dxa" w:w="4608"/>
            <w:vAlign w:val="top"/>
          </w:tcPr>
          <w:p>
            <w:r/>
            <w:r>
              <w:rPr>
                <w:b w:val="0"/>
                <w:sz w:val="17"/>
              </w:rPr>
              <w:t>gift_instances where recipient_user_id=current user and status=received/ready_to_claim</w:t>
            </w:r>
          </w:p>
        </w:tc>
        <w:tc>
          <w:tcPr>
            <w:tcW w:type="dxa" w:w="3888"/>
            <w:vAlign w:val="top"/>
          </w:tcPr>
          <w:p>
            <w:r/>
            <w:r>
              <w:rPr>
                <w:b w:val="0"/>
                <w:sz w:val="17"/>
              </w:rPr>
              <w:t>View, Claim, Send Tip placeholder</w:t>
            </w:r>
          </w:p>
        </w:tc>
      </w:tr>
      <w:tr>
        <w:tc>
          <w:tcPr>
            <w:tcW w:type="dxa" w:w="1728"/>
            <w:vAlign w:val="top"/>
          </w:tcPr>
          <w:p>
            <w:r/>
            <w:r>
              <w:rPr>
                <w:b w:val="0"/>
                <w:sz w:val="17"/>
              </w:rPr>
              <w:t>Claimed</w:t>
            </w:r>
          </w:p>
        </w:tc>
        <w:tc>
          <w:tcPr>
            <w:tcW w:type="dxa" w:w="4608"/>
            <w:vAlign w:val="top"/>
          </w:tcPr>
          <w:p>
            <w:r/>
            <w:r>
              <w:rPr>
                <w:b w:val="0"/>
                <w:sz w:val="17"/>
              </w:rPr>
              <w:t>gift_instances/gift_claims where user is recipient/sender/merchant and status=claimed/fulfilled</w:t>
            </w:r>
          </w:p>
        </w:tc>
        <w:tc>
          <w:tcPr>
            <w:tcW w:type="dxa" w:w="3888"/>
            <w:vAlign w:val="top"/>
          </w:tcPr>
          <w:p>
            <w:r/>
            <w:r>
              <w:rPr>
                <w:b w:val="0"/>
                <w:sz w:val="17"/>
              </w:rPr>
              <w:t>View Receipt, Send Tip placeholder, Buy Again</w:t>
            </w:r>
          </w:p>
        </w:tc>
      </w:tr>
      <w:tr>
        <w:tc>
          <w:tcPr>
            <w:tcW w:type="dxa" w:w="1728"/>
            <w:vAlign w:val="top"/>
          </w:tcPr>
          <w:p>
            <w:r/>
            <w:r>
              <w:rPr>
                <w:b w:val="0"/>
                <w:sz w:val="17"/>
              </w:rPr>
              <w:t>Expired</w:t>
            </w:r>
          </w:p>
        </w:tc>
        <w:tc>
          <w:tcPr>
            <w:tcW w:type="dxa" w:w="4608"/>
            <w:vAlign w:val="top"/>
          </w:tcPr>
          <w:p>
            <w:r/>
            <w:r>
              <w:rPr>
                <w:b w:val="0"/>
                <w:sz w:val="17"/>
              </w:rPr>
              <w:t>gift_instances where user is sender/recipient and status=expired</w:t>
            </w:r>
          </w:p>
        </w:tc>
        <w:tc>
          <w:tcPr>
            <w:tcW w:type="dxa" w:w="3888"/>
            <w:vAlign w:val="top"/>
          </w:tcPr>
          <w:p>
            <w:r/>
            <w:r>
              <w:rPr>
                <w:b w:val="0"/>
                <w:sz w:val="17"/>
              </w:rPr>
              <w:t>View, Buy Again, Request Help</w:t>
            </w:r>
          </w:p>
        </w:tc>
      </w:tr>
      <w:tr>
        <w:tc>
          <w:tcPr>
            <w:tcW w:type="dxa" w:w="1728"/>
            <w:vAlign w:val="top"/>
          </w:tcPr>
          <w:p>
            <w:r/>
            <w:r>
              <w:rPr>
                <w:b w:val="0"/>
                <w:sz w:val="17"/>
              </w:rPr>
              <w:t>Subscriptions</w:t>
            </w:r>
          </w:p>
        </w:tc>
        <w:tc>
          <w:tcPr>
            <w:tcW w:type="dxa" w:w="4608"/>
            <w:vAlign w:val="top"/>
          </w:tcPr>
          <w:p>
            <w:r/>
            <w:r>
              <w:rPr>
                <w:b w:val="0"/>
                <w:sz w:val="17"/>
              </w:rPr>
              <w:t>placeholder only; future Stage 13 source</w:t>
            </w:r>
          </w:p>
        </w:tc>
        <w:tc>
          <w:tcPr>
            <w:tcW w:type="dxa" w:w="3888"/>
            <w:vAlign w:val="top"/>
          </w:tcPr>
          <w:p>
            <w:r/>
            <w:r>
              <w:rPr>
                <w:b w:val="0"/>
                <w:sz w:val="17"/>
              </w:rPr>
              <w:t>View Subscription placeholder</w:t>
            </w:r>
          </w:p>
        </w:tc>
      </w:tr>
      <w:tr>
        <w:tc>
          <w:tcPr>
            <w:tcW w:type="dxa" w:w="1728"/>
            <w:vAlign w:val="top"/>
          </w:tcPr>
          <w:p>
            <w:r/>
            <w:r>
              <w:rPr>
                <w:b w:val="0"/>
                <w:sz w:val="17"/>
              </w:rPr>
              <w:t>Tips</w:t>
            </w:r>
          </w:p>
        </w:tc>
        <w:tc>
          <w:tcPr>
            <w:tcW w:type="dxa" w:w="4608"/>
            <w:vAlign w:val="top"/>
          </w:tcPr>
          <w:p>
            <w:r/>
            <w:r>
              <w:rPr>
                <w:b w:val="0"/>
                <w:sz w:val="17"/>
              </w:rPr>
              <w:t>placeholder only; future Stage 12 source</w:t>
            </w:r>
          </w:p>
        </w:tc>
        <w:tc>
          <w:tcPr>
            <w:tcW w:type="dxa" w:w="3888"/>
            <w:vAlign w:val="top"/>
          </w:tcPr>
          <w:p>
            <w:r/>
            <w:r>
              <w:rPr>
                <w:b w:val="0"/>
                <w:sz w:val="17"/>
              </w:rPr>
              <w:t>View Tip placeholder</w:t>
            </w:r>
          </w:p>
        </w:tc>
      </w:tr>
    </w:tbl>
    <w:p/>
    <w:p>
      <w:pPr>
        <w:pStyle w:val="Heading1"/>
      </w:pPr>
      <w:r>
        <w:t>8. Action Button Rules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EAF2FF"/>
          </w:tcPr>
          <w:p>
            <w:r/>
            <w:r>
              <w:rPr>
                <w:b/>
                <w:sz w:val="17"/>
              </w:rPr>
              <w:t>Action Key</w:t>
            </w:r>
          </w:p>
        </w:tc>
        <w:tc>
          <w:tcPr>
            <w:tcW w:type="dxa" w:w="4464"/>
            <w:shd w:fill="EAF2FF"/>
          </w:tcPr>
          <w:p>
            <w:r/>
            <w:r>
              <w:rPr>
                <w:b/>
                <w:sz w:val="17"/>
              </w:rPr>
              <w:t>Behavior</w:t>
            </w:r>
          </w:p>
        </w:tc>
        <w:tc>
          <w:tcPr>
            <w:tcW w:type="dxa" w:w="3456"/>
            <w:shd w:fill="EAF2FF"/>
          </w:tcPr>
          <w:p>
            <w:r/>
            <w:r>
              <w:rPr>
                <w:b/>
                <w:sz w:val="17"/>
              </w:rPr>
              <w:t>Allowed When</w:t>
            </w:r>
          </w:p>
        </w:tc>
      </w:tr>
      <w:tr>
        <w:tc>
          <w:tcPr>
            <w:tcW w:type="dxa" w:w="2304"/>
            <w:vAlign w:val="top"/>
          </w:tcPr>
          <w:p>
            <w:r/>
            <w:r>
              <w:rPr>
                <w:b w:val="0"/>
                <w:sz w:val="17"/>
              </w:rPr>
              <w:t>view</w:t>
            </w:r>
          </w:p>
        </w:tc>
        <w:tc>
          <w:tcPr>
            <w:tcW w:type="dxa" w:w="4464"/>
            <w:vAlign w:val="top"/>
          </w:tcPr>
          <w:p>
            <w:r/>
            <w:r>
              <w:rPr>
                <w:b w:val="0"/>
                <w:sz w:val="17"/>
              </w:rPr>
              <w:t>Open source detail modal/page.</w:t>
            </w:r>
          </w:p>
        </w:tc>
        <w:tc>
          <w:tcPr>
            <w:tcW w:type="dxa" w:w="3456"/>
            <w:vAlign w:val="top"/>
          </w:tcPr>
          <w:p>
            <w:r/>
            <w:r>
              <w:rPr>
                <w:b w:val="0"/>
                <w:sz w:val="17"/>
              </w:rPr>
              <w:t>All tabs when user has access.</w:t>
            </w:r>
          </w:p>
        </w:tc>
      </w:tr>
      <w:tr>
        <w:tc>
          <w:tcPr>
            <w:tcW w:type="dxa" w:w="2304"/>
            <w:vAlign w:val="top"/>
          </w:tcPr>
          <w:p>
            <w:r/>
            <w:r>
              <w:rPr>
                <w:b w:val="0"/>
                <w:sz w:val="17"/>
              </w:rPr>
              <w:t>send_gift</w:t>
            </w:r>
          </w:p>
        </w:tc>
        <w:tc>
          <w:tcPr>
            <w:tcW w:type="dxa" w:w="4464"/>
            <w:vAlign w:val="top"/>
          </w:tcPr>
          <w:p>
            <w:r/>
            <w:r>
              <w:rPr>
                <w:b w:val="0"/>
                <w:sz w:val="17"/>
              </w:rPr>
              <w:t>Start Stage 9 send flow.</w:t>
            </w:r>
          </w:p>
        </w:tc>
        <w:tc>
          <w:tcPr>
            <w:tcW w:type="dxa" w:w="3456"/>
            <w:vAlign w:val="top"/>
          </w:tcPr>
          <w:p>
            <w:r/>
            <w:r>
              <w:rPr>
                <w:b w:val="0"/>
                <w:sz w:val="17"/>
              </w:rPr>
              <w:t>Purchased gift, unsent, owner only.</w:t>
            </w:r>
          </w:p>
        </w:tc>
      </w:tr>
      <w:tr>
        <w:tc>
          <w:tcPr>
            <w:tcW w:type="dxa" w:w="2304"/>
            <w:vAlign w:val="top"/>
          </w:tcPr>
          <w:p>
            <w:r/>
            <w:r>
              <w:rPr>
                <w:b w:val="0"/>
                <w:sz w:val="17"/>
              </w:rPr>
              <w:t>resend_gift</w:t>
            </w:r>
          </w:p>
        </w:tc>
        <w:tc>
          <w:tcPr>
            <w:tcW w:type="dxa" w:w="4464"/>
            <w:vAlign w:val="top"/>
          </w:tcPr>
          <w:p>
            <w:r/>
            <w:r>
              <w:rPr>
                <w:b w:val="0"/>
                <w:sz w:val="17"/>
              </w:rPr>
              <w:t>Resend delivery notification.</w:t>
            </w:r>
          </w:p>
        </w:tc>
        <w:tc>
          <w:tcPr>
            <w:tcW w:type="dxa" w:w="3456"/>
            <w:vAlign w:val="top"/>
          </w:tcPr>
          <w:p>
            <w:r/>
            <w:r>
              <w:rPr>
                <w:b w:val="0"/>
                <w:sz w:val="17"/>
              </w:rPr>
              <w:t>Sent gift, unclaimed, sender only.</w:t>
            </w:r>
          </w:p>
        </w:tc>
      </w:tr>
      <w:tr>
        <w:tc>
          <w:tcPr>
            <w:tcW w:type="dxa" w:w="2304"/>
            <w:vAlign w:val="top"/>
          </w:tcPr>
          <w:p>
            <w:r/>
            <w:r>
              <w:rPr>
                <w:b w:val="0"/>
                <w:sz w:val="17"/>
              </w:rPr>
              <w:t>track_gift</w:t>
            </w:r>
          </w:p>
        </w:tc>
        <w:tc>
          <w:tcPr>
            <w:tcW w:type="dxa" w:w="4464"/>
            <w:vAlign w:val="top"/>
          </w:tcPr>
          <w:p>
            <w:r/>
            <w:r>
              <w:rPr>
                <w:b w:val="0"/>
                <w:sz w:val="17"/>
              </w:rPr>
              <w:t>View status history.</w:t>
            </w:r>
          </w:p>
        </w:tc>
        <w:tc>
          <w:tcPr>
            <w:tcW w:type="dxa" w:w="3456"/>
            <w:vAlign w:val="top"/>
          </w:tcPr>
          <w:p>
            <w:r/>
            <w:r>
              <w:rPr>
                <w:b w:val="0"/>
                <w:sz w:val="17"/>
              </w:rPr>
              <w:t>Sent gift, sender only.</w:t>
            </w:r>
          </w:p>
        </w:tc>
      </w:tr>
      <w:tr>
        <w:tc>
          <w:tcPr>
            <w:tcW w:type="dxa" w:w="2304"/>
            <w:vAlign w:val="top"/>
          </w:tcPr>
          <w:p>
            <w:r/>
            <w:r>
              <w:rPr>
                <w:b w:val="0"/>
                <w:sz w:val="17"/>
              </w:rPr>
              <w:t>claim_gift</w:t>
            </w:r>
          </w:p>
        </w:tc>
        <w:tc>
          <w:tcPr>
            <w:tcW w:type="dxa" w:w="4464"/>
            <w:vAlign w:val="top"/>
          </w:tcPr>
          <w:p>
            <w:r/>
            <w:r>
              <w:rPr>
                <w:b w:val="0"/>
                <w:sz w:val="17"/>
              </w:rPr>
              <w:t>Open redeem/claim flow.</w:t>
            </w:r>
          </w:p>
        </w:tc>
        <w:tc>
          <w:tcPr>
            <w:tcW w:type="dxa" w:w="3456"/>
            <w:vAlign w:val="top"/>
          </w:tcPr>
          <w:p>
            <w:r/>
            <w:r>
              <w:rPr>
                <w:b w:val="0"/>
                <w:sz w:val="17"/>
              </w:rPr>
              <w:t>Received gift, recipient only.</w:t>
            </w:r>
          </w:p>
        </w:tc>
      </w:tr>
      <w:tr>
        <w:tc>
          <w:tcPr>
            <w:tcW w:type="dxa" w:w="2304"/>
            <w:vAlign w:val="top"/>
          </w:tcPr>
          <w:p>
            <w:r/>
            <w:r>
              <w:rPr>
                <w:b w:val="0"/>
                <w:sz w:val="17"/>
              </w:rPr>
              <w:t>view_receipt</w:t>
            </w:r>
          </w:p>
        </w:tc>
        <w:tc>
          <w:tcPr>
            <w:tcW w:type="dxa" w:w="4464"/>
            <w:vAlign w:val="top"/>
          </w:tcPr>
          <w:p>
            <w:r/>
            <w:r>
              <w:rPr>
                <w:b w:val="0"/>
                <w:sz w:val="17"/>
              </w:rPr>
              <w:t>Open receipt/order view.</w:t>
            </w:r>
          </w:p>
        </w:tc>
        <w:tc>
          <w:tcPr>
            <w:tcW w:type="dxa" w:w="3456"/>
            <w:vAlign w:val="top"/>
          </w:tcPr>
          <w:p>
            <w:r/>
            <w:r>
              <w:rPr>
                <w:b w:val="0"/>
                <w:sz w:val="17"/>
              </w:rPr>
              <w:t>Purchased/claimed items with linked order.</w:t>
            </w:r>
          </w:p>
        </w:tc>
      </w:tr>
      <w:tr>
        <w:tc>
          <w:tcPr>
            <w:tcW w:type="dxa" w:w="2304"/>
            <w:vAlign w:val="top"/>
          </w:tcPr>
          <w:p>
            <w:r/>
            <w:r>
              <w:rPr>
                <w:b w:val="0"/>
                <w:sz w:val="17"/>
              </w:rPr>
              <w:t>send_tip_placeholder</w:t>
            </w:r>
          </w:p>
        </w:tc>
        <w:tc>
          <w:tcPr>
            <w:tcW w:type="dxa" w:w="4464"/>
            <w:vAlign w:val="top"/>
          </w:tcPr>
          <w:p>
            <w:r/>
            <w:r>
              <w:rPr>
                <w:b w:val="0"/>
                <w:sz w:val="17"/>
              </w:rPr>
              <w:t>Show disabled/coming-soon tip action until Stage 12.</w:t>
            </w:r>
          </w:p>
        </w:tc>
        <w:tc>
          <w:tcPr>
            <w:tcW w:type="dxa" w:w="3456"/>
            <w:vAlign w:val="top"/>
          </w:tcPr>
          <w:p>
            <w:r/>
            <w:r>
              <w:rPr>
                <w:b w:val="0"/>
                <w:sz w:val="17"/>
              </w:rPr>
              <w:t>Received/Claimed tabs only.</w:t>
            </w:r>
          </w:p>
        </w:tc>
      </w:tr>
      <w:tr>
        <w:tc>
          <w:tcPr>
            <w:tcW w:type="dxa" w:w="2304"/>
            <w:vAlign w:val="top"/>
          </w:tcPr>
          <w:p>
            <w:r/>
            <w:r>
              <w:rPr>
                <w:b w:val="0"/>
                <w:sz w:val="17"/>
              </w:rPr>
              <w:t>buy_again</w:t>
            </w:r>
          </w:p>
        </w:tc>
        <w:tc>
          <w:tcPr>
            <w:tcW w:type="dxa" w:w="4464"/>
            <w:vAlign w:val="top"/>
          </w:tcPr>
          <w:p>
            <w:r/>
            <w:r>
              <w:rPr>
                <w:b w:val="0"/>
                <w:sz w:val="17"/>
              </w:rPr>
              <w:t>Start new cart flow from original asset/product.</w:t>
            </w:r>
          </w:p>
        </w:tc>
        <w:tc>
          <w:tcPr>
            <w:tcW w:type="dxa" w:w="3456"/>
            <w:vAlign w:val="top"/>
          </w:tcPr>
          <w:p>
            <w:r/>
            <w:r>
              <w:rPr>
                <w:b w:val="0"/>
                <w:sz w:val="17"/>
              </w:rPr>
              <w:t>Claimed/Expired tabs when asset still active.</w:t>
            </w:r>
          </w:p>
        </w:tc>
      </w:tr>
      <w:tr>
        <w:tc>
          <w:tcPr>
            <w:tcW w:type="dxa" w:w="2304"/>
            <w:vAlign w:val="top"/>
          </w:tcPr>
          <w:p>
            <w:r/>
            <w:r>
              <w:rPr>
                <w:b w:val="0"/>
                <w:sz w:val="17"/>
              </w:rPr>
              <w:t>request_help</w:t>
            </w:r>
          </w:p>
        </w:tc>
        <w:tc>
          <w:tcPr>
            <w:tcW w:type="dxa" w:w="4464"/>
            <w:vAlign w:val="top"/>
          </w:tcPr>
          <w:p>
            <w:r/>
            <w:r>
              <w:rPr>
                <w:b w:val="0"/>
                <w:sz w:val="17"/>
              </w:rPr>
              <w:t>Create support-case placeholder or link.</w:t>
            </w:r>
          </w:p>
        </w:tc>
        <w:tc>
          <w:tcPr>
            <w:tcW w:type="dxa" w:w="3456"/>
            <w:vAlign w:val="top"/>
          </w:tcPr>
          <w:p>
            <w:r/>
            <w:r>
              <w:rPr>
                <w:b w:val="0"/>
                <w:sz w:val="17"/>
              </w:rPr>
              <w:t>Expired/failed items.</w:t>
            </w:r>
          </w:p>
        </w:tc>
      </w:tr>
      <w:tr>
        <w:tc>
          <w:tcPr>
            <w:tcW w:type="dxa" w:w="2304"/>
            <w:vAlign w:val="top"/>
          </w:tcPr>
          <w:p>
            <w:r/>
            <w:r>
              <w:rPr>
                <w:b w:val="0"/>
                <w:sz w:val="17"/>
              </w:rPr>
              <w:t>archive</w:t>
            </w:r>
          </w:p>
        </w:tc>
        <w:tc>
          <w:tcPr>
            <w:tcW w:type="dxa" w:w="4464"/>
            <w:vAlign w:val="top"/>
          </w:tcPr>
          <w:p>
            <w:r/>
            <w:r>
              <w:rPr>
                <w:b w:val="0"/>
                <w:sz w:val="17"/>
              </w:rPr>
              <w:t>Hide item from normal list without deleting source object.</w:t>
            </w:r>
          </w:p>
        </w:tc>
        <w:tc>
          <w:tcPr>
            <w:tcW w:type="dxa" w:w="3456"/>
            <w:vAlign w:val="top"/>
          </w:tcPr>
          <w:p>
            <w:r/>
            <w:r>
              <w:rPr>
                <w:b w:val="0"/>
                <w:sz w:val="17"/>
              </w:rPr>
              <w:t>User-owned inbox item.</w:t>
            </w:r>
          </w:p>
        </w:tc>
      </w:tr>
    </w:tbl>
    <w:p/>
    <w:p>
      <w:pPr>
        <w:pStyle w:val="Heading1"/>
      </w:pPr>
      <w:r>
        <w:t>9. Business Rules</w:t>
      </w:r>
    </w:p>
    <w:p>
      <w:pPr>
        <w:pStyle w:val="ListBullet"/>
      </w:pPr>
      <w:r>
        <w:t>Inbox items are generated from events, not manually invented by UI-only logic.</w:t>
      </w:r>
    </w:p>
    <w:p>
      <w:pPr>
        <w:pStyle w:val="ListBullet"/>
      </w:pPr>
      <w:r>
        <w:t>Inbox tab placement is derived from source object status and ownership.</w:t>
      </w:r>
    </w:p>
    <w:p>
      <w:pPr>
        <w:pStyle w:val="ListBullet"/>
      </w:pPr>
      <w:r>
        <w:t>Inbox action buttons are derived from the state machine, permissions, and source object type.</w:t>
      </w:r>
    </w:p>
    <w:p>
      <w:pPr>
        <w:pStyle w:val="ListBullet"/>
      </w:pPr>
      <w:r>
        <w:t>Archiving an inbox item must never delete or mutate financial, gift, order, claim, entitlement, or ledger records.</w:t>
      </w:r>
    </w:p>
    <w:p>
      <w:pPr>
        <w:pStyle w:val="ListBullet"/>
      </w:pPr>
      <w:r>
        <w:t>Read/unread state is inbox-local only.</w:t>
      </w:r>
    </w:p>
    <w:p>
      <w:pPr>
        <w:pStyle w:val="ListBullet"/>
      </w:pPr>
      <w:r>
        <w:t>Merchant claim inbox records must respect merchant, region, location, and staff permissions.</w:t>
      </w:r>
    </w:p>
    <w:p>
      <w:pPr>
        <w:pStyle w:val="ListBullet"/>
      </w:pPr>
      <w:r>
        <w:t>Placeholder actions for tips and subscriptions must not trigger money movement or billing.</w:t>
      </w:r>
    </w:p>
    <w:p>
      <w:pPr>
        <w:pStyle w:val="ListBullet"/>
      </w:pPr>
      <w:r>
        <w:t>Counters must be calculated from the same filtering rules used by list endpoints.</w:t>
      </w:r>
    </w:p>
    <w:p>
      <w:pPr>
        <w:pStyle w:val="ListBullet"/>
      </w:pPr>
      <w:r>
        <w:t>All action attempts must be permission checked and invalid actions return 403 or 409, not silent success.</w:t>
      </w:r>
    </w:p>
    <w:p>
      <w:pPr>
        <w:pStyle w:val="ListBullet"/>
      </w:pPr>
      <w:r>
        <w:t>All significant inbox actions write inbox_item_events and audit_logs.</w:t>
      </w:r>
    </w:p>
    <w:p>
      <w:pPr>
        <w:pStyle w:val="Heading1"/>
      </w:pPr>
      <w:r>
        <w:t>10. Security and Privacy Rules</w:t>
      </w:r>
    </w:p>
    <w:p>
      <w:pPr>
        <w:pStyle w:val="ListBullet"/>
      </w:pPr>
      <w:r>
        <w:t>Users can only access inbox items where user_id equals the authenticated user, unless accessing merchant claim inbox with merchant permissions.</w:t>
      </w:r>
    </w:p>
    <w:p>
      <w:pPr>
        <w:pStyle w:val="ListBullet"/>
      </w:pPr>
      <w:r>
        <w:t>Recipient private contact data must not be exposed to unauthorized senders/merchants.</w:t>
      </w:r>
    </w:p>
    <w:p>
      <w:pPr>
        <w:pStyle w:val="ListBullet"/>
      </w:pPr>
      <w:r>
        <w:t>Claim codes and redeem codes must not be returned in inbox list payloads.</w:t>
      </w:r>
    </w:p>
    <w:p>
      <w:pPr>
        <w:pStyle w:val="ListBullet"/>
      </w:pPr>
      <w:r>
        <w:t>Merchant staff can see claim records only for assigned merchant/location scope.</w:t>
      </w:r>
    </w:p>
    <w:p>
      <w:pPr>
        <w:pStyle w:val="ListBullet"/>
      </w:pPr>
      <w:r>
        <w:t>Inbox item source references must be validated server-side before returning source summaries.</w:t>
      </w:r>
    </w:p>
    <w:p>
      <w:pPr>
        <w:pStyle w:val="ListBullet"/>
      </w:pPr>
      <w:r>
        <w:t>All endpoints require authentication except future public notification unsubscribe routes, which are not in this stage.</w:t>
      </w:r>
    </w:p>
    <w:p>
      <w:pPr>
        <w:pStyle w:val="ListBullet"/>
      </w:pPr>
      <w:r>
        <w:t>Rate limit action endpoints that can send/resend notifications.</w:t>
      </w:r>
    </w:p>
    <w:p>
      <w:pPr>
        <w:pStyle w:val="ListBullet"/>
      </w:pPr>
      <w:r>
        <w:t>Archive/read/unread endpoints must be idempotent.</w:t>
      </w:r>
    </w:p>
    <w:p>
      <w:pPr>
        <w:pStyle w:val="Heading1"/>
      </w:pPr>
      <w:r>
        <w:t>11. Implementation Tasks</w:t>
      </w:r>
    </w:p>
    <w:p>
      <w:pPr>
        <w:pStyle w:val="ListNumber"/>
      </w:pPr>
      <w:r>
        <w:t>Create/verify inbox_items, inbox_item_actions, inbox_item_events, notifications, and notification_jobs migrations/models.</w:t>
      </w:r>
    </w:p>
    <w:p>
      <w:pPr>
        <w:pStyle w:val="ListNumber"/>
      </w:pPr>
      <w:r>
        <w:t>Build InboxService to create/update/move inbox items from events.</w:t>
      </w:r>
    </w:p>
    <w:p>
      <w:pPr>
        <w:pStyle w:val="ListNumber"/>
      </w:pPr>
      <w:r>
        <w:t>Build InboxActionResolver to determine available actions by source type, ownership, and status.</w:t>
      </w:r>
    </w:p>
    <w:p>
      <w:pPr>
        <w:pStyle w:val="ListNumber"/>
      </w:pPr>
      <w:r>
        <w:t>Build tab query layer with identical rules for list endpoints and counters.</w:t>
      </w:r>
    </w:p>
    <w:p>
      <w:pPr>
        <w:pStyle w:val="ListNumber"/>
      </w:pPr>
      <w:r>
        <w:t>Build event consumers/listeners for order.paid, owned_item.created, gift.created, gift.sent, gift.claimed, gift.expired, and claim.created.</w:t>
      </w:r>
    </w:p>
    <w:p>
      <w:pPr>
        <w:pStyle w:val="ListNumber"/>
      </w:pPr>
      <w:r>
        <w:t>Build API controllers/routes for tab counters, list, detail, read/unread, archive/restore, and action execution.</w:t>
      </w:r>
    </w:p>
    <w:p>
      <w:pPr>
        <w:pStyle w:val="ListNumber"/>
      </w:pPr>
      <w:r>
        <w:t>Build merchant claim inbox query scoped by merchant staff permissions.</w:t>
      </w:r>
    </w:p>
    <w:p>
      <w:pPr>
        <w:pStyle w:val="ListNumber"/>
      </w:pPr>
      <w:r>
        <w:t>Add audit logging for all stateful inbox actions.</w:t>
      </w:r>
    </w:p>
    <w:p>
      <w:pPr>
        <w:pStyle w:val="ListNumber"/>
      </w:pPr>
      <w:r>
        <w:t>Add acceptance tests and regression smoke tests.</w:t>
      </w:r>
    </w:p>
    <w:p>
      <w:pPr>
        <w:pStyle w:val="ListNumber"/>
      </w:pPr>
      <w:r>
        <w:t>Return completion report with changed files, endpoints, tests, and intentionally untouched systems.</w:t>
      </w:r>
    </w:p>
    <w:p>
      <w:pPr>
        <w:pStyle w:val="Heading1"/>
      </w:pPr>
      <w:r>
        <w:t>12. Acceptance Tests</w:t>
      </w:r>
    </w:p>
    <w:p>
      <w:pPr>
        <w:pStyle w:val="ListNumber"/>
      </w:pPr>
      <w:r>
        <w:t>Purchased gift appears in Purchased tab after gift.created/order.paid.</w:t>
      </w:r>
    </w:p>
    <w:p>
      <w:pPr>
        <w:pStyle w:val="ListNumber"/>
      </w:pPr>
      <w:r>
        <w:t>Sending a gift moves sender item from Purchased to Sent and creates recipient Received item.</w:t>
      </w:r>
    </w:p>
    <w:p>
      <w:pPr>
        <w:pStyle w:val="ListNumber"/>
      </w:pPr>
      <w:r>
        <w:t>Claiming a gift moves recipient item from Received to Claimed and adds merchant claim inbox item.</w:t>
      </w:r>
    </w:p>
    <w:p>
      <w:pPr>
        <w:pStyle w:val="ListNumber"/>
      </w:pPr>
      <w:r>
        <w:t>Expired gift moves related sender/recipient items to Expired and removes Claim action.</w:t>
      </w:r>
    </w:p>
    <w:p>
      <w:pPr>
        <w:pStyle w:val="ListNumber"/>
      </w:pPr>
      <w:r>
        <w:t>Purchased digital product appears in customer library and Purchased tab without gift actions.</w:t>
      </w:r>
    </w:p>
    <w:p>
      <w:pPr>
        <w:pStyle w:val="ListNumber"/>
      </w:pPr>
      <w:r>
        <w:t>Inbox counters match filtered lists for Received, Sent, Purchased, Claimed, Expired.</w:t>
      </w:r>
    </w:p>
    <w:p>
      <w:pPr>
        <w:pStyle w:val="ListNumber"/>
      </w:pPr>
      <w:r>
        <w:t>Read/unread changes affect only inbox item state and not source object state.</w:t>
      </w:r>
    </w:p>
    <w:p>
      <w:pPr>
        <w:pStyle w:val="ListNumber"/>
      </w:pPr>
      <w:r>
        <w:t>Archive hides inbox item but does not delete gift/order/owned item/claim record.</w:t>
      </w:r>
    </w:p>
    <w:p>
      <w:pPr>
        <w:pStyle w:val="ListNumber"/>
      </w:pPr>
      <w:r>
        <w:t>Merchant staff sees only permitted merchant/location claim inbox items.</w:t>
      </w:r>
    </w:p>
    <w:p>
      <w:pPr>
        <w:pStyle w:val="ListNumber"/>
      </w:pPr>
      <w:r>
        <w:t>No tip charge, subscription billing, feed, or PSR dashboard logic is implemented in Stage 11.</w:t>
      </w:r>
    </w:p>
    <w:p>
      <w:pPr>
        <w:pStyle w:val="Heading1"/>
      </w:pPr>
      <w:r>
        <w:t>13. Regression Smoke Suite</w:t>
      </w:r>
    </w:p>
    <w:p>
      <w:pPr>
        <w:pStyle w:val="ListBullet"/>
      </w:pPr>
      <w:r>
        <w:t>Auth/login/register from Stage 1 still pass.</w:t>
      </w:r>
    </w:p>
    <w:p>
      <w:pPr>
        <w:pStyle w:val="ListBullet"/>
      </w:pPr>
      <w:r>
        <w:t>Profile public/private visibility from Stage 2 still pass.</w:t>
      </w:r>
    </w:p>
    <w:p>
      <w:pPr>
        <w:pStyle w:val="ListBullet"/>
      </w:pPr>
      <w:r>
        <w:t>Merchant locations and claim-code hashing from Stage 3 still pass.</w:t>
      </w:r>
    </w:p>
    <w:p>
      <w:pPr>
        <w:pStyle w:val="ListBullet"/>
      </w:pPr>
      <w:r>
        <w:t>Assets/products/media from Stage 4 still pass.</w:t>
      </w:r>
    </w:p>
    <w:p>
      <w:pPr>
        <w:pStyle w:val="ListBullet"/>
      </w:pPr>
      <w:r>
        <w:t>Cart/orders from Stage 5 still pass.</w:t>
      </w:r>
    </w:p>
    <w:p>
      <w:pPr>
        <w:pStyle w:val="ListBullet"/>
      </w:pPr>
      <w:r>
        <w:t>Stripe order-paid transition from Stage 6 still passes.</w:t>
      </w:r>
    </w:p>
    <w:p>
      <w:pPr>
        <w:pStyle w:val="ListBullet"/>
      </w:pPr>
      <w:r>
        <w:t>Ledger/wallet/cashout base from Stage 7 still passes.</w:t>
      </w:r>
    </w:p>
    <w:p>
      <w:pPr>
        <w:pStyle w:val="ListBullet"/>
      </w:pPr>
      <w:r>
        <w:t>Entitlements/customer library from Stage 8 still pass.</w:t>
      </w:r>
    </w:p>
    <w:p>
      <w:pPr>
        <w:pStyle w:val="ListBullet"/>
      </w:pPr>
      <w:r>
        <w:t>Microgift send/receive from Stage 9 still pass.</w:t>
      </w:r>
    </w:p>
    <w:p>
      <w:pPr>
        <w:pStyle w:val="ListBullet"/>
      </w:pPr>
      <w:r>
        <w:t>Merchant claim/redeem from Stage 10 still pass.</w:t>
      </w:r>
    </w:p>
    <w:p>
      <w:pPr>
        <w:pStyle w:val="Heading1"/>
      </w:pPr>
      <w:r>
        <w:t>14. Manual QA Checklist</w:t>
      </w:r>
    </w:p>
    <w:p>
      <w:pPr>
        <w:pStyle w:val="ListBullet"/>
      </w:pPr>
      <w:r>
        <w:t>Open inbox and verify each tab displays the expected items and counts.</w:t>
      </w:r>
    </w:p>
    <w:p>
      <w:pPr>
        <w:pStyle w:val="ListBullet"/>
      </w:pPr>
      <w:r>
        <w:t>Send a gift and verify sender sees it in Sent while recipient sees it in Received.</w:t>
      </w:r>
    </w:p>
    <w:p>
      <w:pPr>
        <w:pStyle w:val="ListBullet"/>
      </w:pPr>
      <w:r>
        <w:t>Claim a gift and verify it moves to Claimed and merchant claim inbox updates.</w:t>
      </w:r>
    </w:p>
    <w:p>
      <w:pPr>
        <w:pStyle w:val="ListBullet"/>
      </w:pPr>
      <w:r>
        <w:t>Expire a gift and verify Claim action disappears and item moves to Expired.</w:t>
      </w:r>
    </w:p>
    <w:p>
      <w:pPr>
        <w:pStyle w:val="ListBullet"/>
      </w:pPr>
      <w:r>
        <w:t>Archive and restore an inbox item without changing source gift/order status.</w:t>
      </w:r>
    </w:p>
    <w:p>
      <w:pPr>
        <w:pStyle w:val="ListBullet"/>
      </w:pPr>
      <w:r>
        <w:t>Check account/profile/location/product/cart screens for regressions.</w:t>
      </w:r>
    </w:p>
    <w:p>
      <w:pPr>
        <w:pStyle w:val="ListBullet"/>
      </w:pPr>
      <w:r>
        <w:t>Verify mobile tab layout and scroll behavior are unchanged unless explicitly wired to data.</w:t>
      </w:r>
    </w:p>
    <w:p>
      <w:pPr>
        <w:pStyle w:val="ListBullet"/>
      </w:pPr>
      <w:r>
        <w:t>Verify disabled placeholders for Tip/Subscription do not make payment calls.</w:t>
      </w:r>
    </w:p>
    <w:p>
      <w:pPr>
        <w:pStyle w:val="Heading1"/>
      </w:pPr>
      <w:r>
        <w:t>15. Rollback Plan</w:t>
      </w:r>
    </w:p>
    <w:p>
      <w:pPr>
        <w:pStyle w:val="ListBullet"/>
      </w:pPr>
      <w:r>
        <w:t>Rollback only Stage 11 migrations/routes/controllers/services/listeners if Stage 11 fails.</w:t>
      </w:r>
    </w:p>
    <w:p>
      <w:pPr>
        <w:pStyle w:val="ListBullet"/>
      </w:pPr>
      <w:r>
        <w:t>Do not modify prior-stage schema or UI to fix Stage 11 regressions unless explicitly approved.</w:t>
      </w:r>
    </w:p>
    <w:p>
      <w:pPr>
        <w:pStyle w:val="ListBullet"/>
      </w:pPr>
      <w:r>
        <w:t>Disable Stage 11 event listeners behind a feature flag if inbox movement causes production defects.</w:t>
      </w:r>
    </w:p>
    <w:p>
      <w:pPr>
        <w:pStyle w:val="ListBullet"/>
      </w:pPr>
      <w:r>
        <w:t>Keep source objects intact: orders, gifts, claims, entitlements, and ledger records must not be deleted during rollback.</w:t>
      </w:r>
    </w:p>
    <w:p>
      <w:pPr>
        <w:pStyle w:val="ListBullet"/>
      </w:pPr>
      <w:r>
        <w:t>Run all prior-stage smoke tests after rollback.</w:t>
      </w:r>
    </w:p>
    <w:p>
      <w:pPr>
        <w:pStyle w:val="Heading1"/>
      </w:pPr>
      <w:r>
        <w:t>16. AI Coding Prompt</w:t>
      </w:r>
    </w:p>
    <w:p>
      <w:pPr>
        <w:spacing w:after="80"/>
        <w:ind w:left="288"/>
      </w:pPr>
      <w:r>
        <w:rPr>
          <w:rFonts w:ascii="Courier New" w:hAnsi="Courier New" w:eastAsia="Courier New"/>
          <w:sz w:val="16"/>
        </w:rPr>
        <w:t>IMPORTANT: Do not modify unrelated systems. Do not redesign UI. Do not refactor working features. Only build Stage 11: Inbox / Post-Purchase Management.</w:t>
        <w:br/>
        <w:br/>
        <w:t>Goal: Implement Microgifter's universal inbox as a post-purchase action center. Build inbox_items, inbox_item_actions, inbox_item_events, notifications, notification_jobs, event consumers, scoped API endpoints, tab counters, item list/detail, read/unread, archive/restore, and safe action execution.</w:t>
        <w:br/>
        <w:br/>
        <w:t>Use existing Stage 1-10 systems as sources of truth. Inbox items must be generated from events and source object states. Do not implement actual tip payments, subscription billing, feed, PSR dashboards, or agent commerce automation.</w:t>
        <w:br/>
        <w:br/>
        <w:t>Required outputs: migrations, models, services, policies, controllers, routes, tests, and completion report. All previous stage acceptance tests must still pass.</w:t>
      </w:r>
    </w:p>
    <w:p>
      <w:pPr>
        <w:pStyle w:val="Heading1"/>
      </w:pPr>
      <w:r>
        <w:t>17. Completion Report Format</w:t>
      </w:r>
    </w:p>
    <w:p>
      <w:pPr>
        <w:pStyle w:val="ListBullet"/>
      </w:pPr>
      <w:r>
        <w:t>Summary of Stage 11 work completed</w:t>
      </w:r>
    </w:p>
    <w:p>
      <w:pPr>
        <w:pStyle w:val="ListBullet"/>
      </w:pPr>
      <w:r>
        <w:t>Files changed</w:t>
      </w:r>
    </w:p>
    <w:p>
      <w:pPr>
        <w:pStyle w:val="ListBullet"/>
      </w:pPr>
      <w:r>
        <w:t>Database changes</w:t>
      </w:r>
    </w:p>
    <w:p>
      <w:pPr>
        <w:pStyle w:val="ListBullet"/>
      </w:pPr>
      <w:r>
        <w:t>API endpoints added</w:t>
      </w:r>
    </w:p>
    <w:p>
      <w:pPr>
        <w:pStyle w:val="ListBullet"/>
      </w:pPr>
      <w:r>
        <w:t>Events consumed/emitted</w:t>
      </w:r>
    </w:p>
    <w:p>
      <w:pPr>
        <w:pStyle w:val="ListBullet"/>
      </w:pPr>
      <w:r>
        <w:t>Tests run and results</w:t>
      </w:r>
    </w:p>
    <w:p>
      <w:pPr>
        <w:pStyle w:val="ListBullet"/>
      </w:pPr>
      <w:r>
        <w:t>Manual QA performed</w:t>
      </w:r>
    </w:p>
    <w:p>
      <w:pPr>
        <w:pStyle w:val="ListBullet"/>
      </w:pPr>
      <w:r>
        <w:t>Systems intentionally not changed</w:t>
      </w:r>
    </w:p>
    <w:p>
      <w:pPr>
        <w:pStyle w:val="ListBullet"/>
      </w:pPr>
      <w:r>
        <w:t>Known limitations</w:t>
      </w:r>
    </w:p>
    <w:p>
      <w:pPr>
        <w:pStyle w:val="ListBullet"/>
      </w:pPr>
      <w:r>
        <w:t>Recommended next stage</w:t>
      </w:r>
    </w:p>
    <w:p>
      <w:pPr>
        <w:pStyle w:val="Heading1"/>
      </w:pPr>
      <w:r>
        <w:t>18. Score Rubric</w:t>
      </w:r>
    </w:p>
    <w:tbl>
      <w:tblPr>
        <w:tblStyle w:val="TableGrid"/>
        <w:tblW w:type="auto" w:w="0"/>
        <w:jc w:val="center"/>
        <w:tblLook w:firstColumn="1" w:firstRow="1" w:lastColumn="0" w:lastRow="0" w:noHBand="0" w:noVBand="1" w:val="04A0"/>
      </w:tblPr>
      <w:tblGrid>
        <w:gridCol w:w="5184"/>
        <w:gridCol w:w="5184"/>
      </w:tblGrid>
      <w:tr>
        <w:tc>
          <w:tcPr>
            <w:tcW w:type="dxa" w:w="1440"/>
            <w:shd w:fill="EAF2FF"/>
          </w:tcPr>
          <w:p>
            <w:r/>
            <w:r>
              <w:rPr>
                <w:b/>
                <w:sz w:val="17"/>
              </w:rPr>
              <w:t>Score</w:t>
            </w:r>
          </w:p>
        </w:tc>
        <w:tc>
          <w:tcPr>
            <w:tcW w:type="dxa" w:w="8640"/>
            <w:shd w:fill="EAF2FF"/>
          </w:tcPr>
          <w:p>
            <w:r/>
            <w:r>
              <w:rPr>
                <w:b/>
                <w:sz w:val="17"/>
              </w:rPr>
              <w:t>Meaning</w:t>
            </w:r>
          </w:p>
        </w:tc>
      </w:tr>
      <w:tr>
        <w:tc>
          <w:tcPr>
            <w:tcW w:type="dxa" w:w="1440"/>
            <w:vAlign w:val="top"/>
          </w:tcPr>
          <w:p>
            <w:r/>
            <w:r>
              <w:rPr>
                <w:b w:val="0"/>
                <w:sz w:val="17"/>
              </w:rPr>
              <w:t>10/10</w:t>
            </w:r>
          </w:p>
        </w:tc>
        <w:tc>
          <w:tcPr>
            <w:tcW w:type="dxa" w:w="8640"/>
            <w:vAlign w:val="top"/>
          </w:tcPr>
          <w:p>
            <w:r/>
            <w:r>
              <w:rPr>
                <w:b w:val="0"/>
                <w:sz w:val="17"/>
              </w:rPr>
              <w:t>Inbox is event-driven, secure, tab/action rules work, prior stages pass, no unrelated changes.</w:t>
            </w:r>
          </w:p>
        </w:tc>
      </w:tr>
      <w:tr>
        <w:tc>
          <w:tcPr>
            <w:tcW w:type="dxa" w:w="1440"/>
            <w:vAlign w:val="top"/>
          </w:tcPr>
          <w:p>
            <w:r/>
            <w:r>
              <w:rPr>
                <w:b w:val="0"/>
                <w:sz w:val="17"/>
              </w:rPr>
              <w:t>8/10</w:t>
            </w:r>
          </w:p>
        </w:tc>
        <w:tc>
          <w:tcPr>
            <w:tcW w:type="dxa" w:w="8640"/>
            <w:vAlign w:val="top"/>
          </w:tcPr>
          <w:p>
            <w:r/>
            <w:r>
              <w:rPr>
                <w:b w:val="0"/>
                <w:sz w:val="17"/>
              </w:rPr>
              <w:t>Core inbox works but some events/actions/counters or tests incomplete.</w:t>
            </w:r>
          </w:p>
        </w:tc>
      </w:tr>
      <w:tr>
        <w:tc>
          <w:tcPr>
            <w:tcW w:type="dxa" w:w="1440"/>
            <w:vAlign w:val="top"/>
          </w:tcPr>
          <w:p>
            <w:r/>
            <w:r>
              <w:rPr>
                <w:b w:val="0"/>
                <w:sz w:val="17"/>
              </w:rPr>
              <w:t>6/10</w:t>
            </w:r>
          </w:p>
        </w:tc>
        <w:tc>
          <w:tcPr>
            <w:tcW w:type="dxa" w:w="8640"/>
            <w:vAlign w:val="top"/>
          </w:tcPr>
          <w:p>
            <w:r/>
            <w:r>
              <w:rPr>
                <w:b w:val="0"/>
                <w:sz w:val="17"/>
              </w:rPr>
              <w:t>Inbox lists items but source state, permissions, or actions are unreliable.</w:t>
            </w:r>
          </w:p>
        </w:tc>
      </w:tr>
      <w:tr>
        <w:tc>
          <w:tcPr>
            <w:tcW w:type="dxa" w:w="1440"/>
            <w:vAlign w:val="top"/>
          </w:tcPr>
          <w:p>
            <w:r/>
            <w:r>
              <w:rPr>
                <w:b w:val="0"/>
                <w:sz w:val="17"/>
              </w:rPr>
              <w:t>4/10</w:t>
            </w:r>
          </w:p>
        </w:tc>
        <w:tc>
          <w:tcPr>
            <w:tcW w:type="dxa" w:w="8640"/>
            <w:vAlign w:val="top"/>
          </w:tcPr>
          <w:p>
            <w:r/>
            <w:r>
              <w:rPr>
                <w:b w:val="0"/>
                <w:sz w:val="17"/>
              </w:rPr>
              <w:t>UI-like inbox exists but not event-driven or post-purchase aware.</w:t>
            </w:r>
          </w:p>
        </w:tc>
      </w:tr>
      <w:tr>
        <w:tc>
          <w:tcPr>
            <w:tcW w:type="dxa" w:w="1440"/>
            <w:vAlign w:val="top"/>
          </w:tcPr>
          <w:p>
            <w:r/>
            <w:r>
              <w:rPr>
                <w:b w:val="0"/>
                <w:sz w:val="17"/>
              </w:rPr>
              <w:t>0/10</w:t>
            </w:r>
          </w:p>
        </w:tc>
        <w:tc>
          <w:tcPr>
            <w:tcW w:type="dxa" w:w="8640"/>
            <w:vAlign w:val="top"/>
          </w:tcPr>
          <w:p>
            <w:r/>
            <w:r>
              <w:rPr>
                <w:b w:val="0"/>
                <w:sz w:val="17"/>
              </w:rPr>
              <w:t>Breaks prior features, changes unrelated systems, or invents unsupported actions.</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Microgifter Stage 11 Backend Implementation Plan v1 - Confidential Pre-Build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