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8AA7" w14:textId="77777777" w:rsidR="00322EB2" w:rsidRDefault="00322EB2" w:rsidP="00322EB2">
      <w:pPr>
        <w:jc w:val="center"/>
        <w:rPr>
          <w:sz w:val="44"/>
        </w:rPr>
      </w:pPr>
    </w:p>
    <w:p w14:paraId="284ADCAC" w14:textId="77777777" w:rsidR="00322EB2" w:rsidRDefault="00322EB2" w:rsidP="00322EB2">
      <w:pPr>
        <w:jc w:val="center"/>
        <w:rPr>
          <w:sz w:val="44"/>
        </w:rPr>
      </w:pPr>
    </w:p>
    <w:p w14:paraId="5B006835" w14:textId="3C00B354" w:rsidR="00322EB2" w:rsidRDefault="00322EB2" w:rsidP="00322EB2">
      <w:pPr>
        <w:jc w:val="center"/>
        <w:outlineLvl w:val="0"/>
        <w:rPr>
          <w:sz w:val="36"/>
          <w:szCs w:val="36"/>
        </w:rPr>
      </w:pPr>
      <w:r w:rsidRPr="00671921">
        <w:rPr>
          <w:rFonts w:hint="eastAsia"/>
          <w:sz w:val="36"/>
          <w:szCs w:val="36"/>
        </w:rPr>
        <w:t>《</w:t>
      </w:r>
      <w:r w:rsidR="00231309" w:rsidRPr="00231309">
        <w:rPr>
          <w:rFonts w:hint="eastAsia"/>
          <w:sz w:val="36"/>
          <w:szCs w:val="36"/>
        </w:rPr>
        <w:t>9001800MHz TDMA</w:t>
      </w:r>
      <w:r w:rsidR="00231309" w:rsidRPr="00231309">
        <w:rPr>
          <w:rFonts w:hint="eastAsia"/>
          <w:sz w:val="36"/>
          <w:szCs w:val="36"/>
        </w:rPr>
        <w:t>数字蜂窝移动通信网通用分组无线业务</w:t>
      </w:r>
      <w:r w:rsidR="00231309" w:rsidRPr="00231309">
        <w:rPr>
          <w:rFonts w:hint="eastAsia"/>
          <w:sz w:val="36"/>
          <w:szCs w:val="36"/>
        </w:rPr>
        <w:t>(GPRS)</w:t>
      </w:r>
      <w:r w:rsidR="00231309" w:rsidRPr="00231309">
        <w:rPr>
          <w:rFonts w:hint="eastAsia"/>
          <w:sz w:val="36"/>
          <w:szCs w:val="36"/>
        </w:rPr>
        <w:t>网络兼容性测试方法</w:t>
      </w:r>
      <w:r w:rsidRPr="00671921">
        <w:rPr>
          <w:rFonts w:hint="eastAsia"/>
          <w:sz w:val="36"/>
          <w:szCs w:val="36"/>
        </w:rPr>
        <w:t>》</w:t>
      </w:r>
    </w:p>
    <w:p w14:paraId="39AA9C29" w14:textId="77777777" w:rsidR="00322EB2" w:rsidRPr="006C208F" w:rsidRDefault="00322EB2" w:rsidP="00322EB2">
      <w:pPr>
        <w:jc w:val="center"/>
        <w:outlineLvl w:val="0"/>
        <w:rPr>
          <w:sz w:val="52"/>
        </w:rPr>
      </w:pPr>
    </w:p>
    <w:p w14:paraId="6135A1BE" w14:textId="01EC721D" w:rsidR="00322EB2" w:rsidRDefault="00322EB2" w:rsidP="00322EB2">
      <w:pPr>
        <w:jc w:val="center"/>
        <w:outlineLvl w:val="0"/>
        <w:rPr>
          <w:sz w:val="52"/>
        </w:rPr>
      </w:pPr>
      <w:r>
        <w:rPr>
          <w:rFonts w:ascii="宋体" w:hAnsi="宋体" w:hint="eastAsia"/>
          <w:sz w:val="28"/>
        </w:rPr>
        <w:t>编制说明</w:t>
      </w:r>
    </w:p>
    <w:p w14:paraId="618ACF7C" w14:textId="77777777" w:rsidR="00322EB2" w:rsidRDefault="00322EB2" w:rsidP="00322EB2">
      <w:pPr>
        <w:jc w:val="center"/>
        <w:rPr>
          <w:sz w:val="48"/>
        </w:rPr>
      </w:pPr>
    </w:p>
    <w:p w14:paraId="2546C39B" w14:textId="77777777" w:rsidR="00322EB2" w:rsidRDefault="00322EB2" w:rsidP="00322EB2">
      <w:pPr>
        <w:jc w:val="center"/>
        <w:rPr>
          <w:sz w:val="48"/>
        </w:rPr>
      </w:pPr>
    </w:p>
    <w:p w14:paraId="26CAD8F1" w14:textId="77777777" w:rsidR="00322EB2" w:rsidRDefault="00322EB2" w:rsidP="00322EB2">
      <w:pPr>
        <w:jc w:val="center"/>
        <w:rPr>
          <w:sz w:val="48"/>
        </w:rPr>
      </w:pPr>
    </w:p>
    <w:p w14:paraId="4EF161E7" w14:textId="77777777" w:rsidR="00322EB2" w:rsidRDefault="00322EB2" w:rsidP="00322EB2">
      <w:pPr>
        <w:jc w:val="center"/>
        <w:rPr>
          <w:sz w:val="48"/>
        </w:rPr>
      </w:pPr>
    </w:p>
    <w:p w14:paraId="1D45B848" w14:textId="77777777" w:rsidR="00322EB2" w:rsidRDefault="00322EB2" w:rsidP="00322EB2">
      <w:pPr>
        <w:jc w:val="center"/>
        <w:rPr>
          <w:sz w:val="48"/>
        </w:rPr>
      </w:pPr>
    </w:p>
    <w:p w14:paraId="16BB6213" w14:textId="77777777" w:rsidR="00322EB2" w:rsidRDefault="00322EB2" w:rsidP="00322EB2">
      <w:pPr>
        <w:jc w:val="center"/>
        <w:rPr>
          <w:sz w:val="48"/>
        </w:rPr>
      </w:pPr>
    </w:p>
    <w:p w14:paraId="2DAE240F" w14:textId="77777777" w:rsidR="00322EB2" w:rsidRDefault="00322EB2" w:rsidP="00322EB2">
      <w:pPr>
        <w:jc w:val="center"/>
        <w:rPr>
          <w:sz w:val="48"/>
        </w:rPr>
      </w:pPr>
    </w:p>
    <w:p w14:paraId="0CAA0CEC" w14:textId="77777777" w:rsidR="00322EB2" w:rsidRDefault="00322EB2" w:rsidP="00322EB2">
      <w:pPr>
        <w:jc w:val="center"/>
        <w:rPr>
          <w:sz w:val="48"/>
        </w:rPr>
      </w:pPr>
    </w:p>
    <w:p w14:paraId="72BE796C" w14:textId="77777777" w:rsidR="00322EB2" w:rsidRDefault="00322EB2" w:rsidP="00322EB2">
      <w:pPr>
        <w:jc w:val="center"/>
        <w:rPr>
          <w:sz w:val="48"/>
        </w:rPr>
      </w:pPr>
    </w:p>
    <w:p w14:paraId="10450D36" w14:textId="77777777" w:rsidR="00322EB2" w:rsidRDefault="00322EB2" w:rsidP="00322EB2">
      <w:pPr>
        <w:jc w:val="center"/>
        <w:rPr>
          <w:sz w:val="48"/>
        </w:rPr>
      </w:pPr>
    </w:p>
    <w:p w14:paraId="44189686" w14:textId="77777777" w:rsidR="00322EB2" w:rsidRPr="000D6B58" w:rsidRDefault="00322EB2" w:rsidP="00322EB2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中国信息通信研究院</w:t>
      </w:r>
    </w:p>
    <w:p w14:paraId="7E537E93" w14:textId="28440AB0" w:rsidR="00322EB2" w:rsidRPr="000D6B58" w:rsidRDefault="00322EB2" w:rsidP="00322EB2">
      <w:pPr>
        <w:jc w:val="center"/>
        <w:rPr>
          <w:rFonts w:ascii="宋体" w:hAnsi="宋体"/>
          <w:szCs w:val="24"/>
        </w:rPr>
      </w:pPr>
      <w:r w:rsidRPr="000D6B58">
        <w:rPr>
          <w:rFonts w:ascii="宋体" w:hAnsi="宋体" w:hint="eastAsia"/>
          <w:szCs w:val="24"/>
        </w:rPr>
        <w:t>20</w:t>
      </w:r>
      <w:r w:rsidR="00231309">
        <w:rPr>
          <w:rFonts w:ascii="宋体" w:hAnsi="宋体"/>
          <w:szCs w:val="24"/>
        </w:rPr>
        <w:t>20</w:t>
      </w:r>
      <w:r w:rsidRPr="000D6B58">
        <w:rPr>
          <w:rFonts w:ascii="宋体" w:hAnsi="宋体" w:hint="eastAsia"/>
          <w:szCs w:val="24"/>
        </w:rPr>
        <w:t>年</w:t>
      </w:r>
      <w:r w:rsidR="00E838B9">
        <w:rPr>
          <w:rFonts w:ascii="宋体" w:hAnsi="宋体"/>
          <w:szCs w:val="24"/>
        </w:rPr>
        <w:t>3</w:t>
      </w:r>
      <w:r w:rsidRPr="000D6B58">
        <w:rPr>
          <w:rFonts w:ascii="宋体" w:hAnsi="宋体" w:hint="eastAsia"/>
          <w:szCs w:val="24"/>
        </w:rPr>
        <w:t>月</w:t>
      </w:r>
      <w:r w:rsidR="00231309">
        <w:rPr>
          <w:rFonts w:ascii="宋体" w:hAnsi="宋体"/>
          <w:szCs w:val="24"/>
        </w:rPr>
        <w:t>9</w:t>
      </w:r>
      <w:r w:rsidRPr="000D6B58">
        <w:rPr>
          <w:rFonts w:ascii="宋体" w:hAnsi="宋体" w:hint="eastAsia"/>
          <w:szCs w:val="24"/>
        </w:rPr>
        <w:t>日</w:t>
      </w:r>
    </w:p>
    <w:p w14:paraId="642BBCD2" w14:textId="77777777" w:rsidR="00322EB2" w:rsidRPr="000D6B58" w:rsidRDefault="00322EB2" w:rsidP="00322EB2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</w:pPr>
    </w:p>
    <w:p w14:paraId="7CF7A205" w14:textId="77777777" w:rsidR="00322EB2" w:rsidRDefault="00322EB2" w:rsidP="00322EB2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</w:pPr>
    </w:p>
    <w:p w14:paraId="430FA2EF" w14:textId="77777777" w:rsidR="00322EB2" w:rsidRDefault="00322EB2" w:rsidP="00322EB2">
      <w:pPr>
        <w:autoSpaceDE w:val="0"/>
        <w:autoSpaceDN w:val="0"/>
        <w:jc w:val="center"/>
        <w:textAlignment w:val="bottom"/>
        <w:rPr>
          <w:rFonts w:ascii="黑体" w:eastAsia="黑体"/>
          <w:szCs w:val="24"/>
        </w:rPr>
        <w:sectPr w:rsidR="00322E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EA943F" w14:textId="65B7F3FF" w:rsidR="00322EB2" w:rsidRDefault="001E5C88" w:rsidP="00322EB2">
      <w:pPr>
        <w:autoSpaceDE w:val="0"/>
        <w:autoSpaceDN w:val="0"/>
        <w:jc w:val="center"/>
        <w:textAlignment w:val="bottom"/>
        <w:rPr>
          <w:rFonts w:ascii="黑体" w:eastAsia="黑体"/>
          <w:b/>
          <w:sz w:val="28"/>
          <w:szCs w:val="28"/>
        </w:rPr>
      </w:pPr>
      <w:r w:rsidRPr="001E5C88">
        <w:rPr>
          <w:rFonts w:ascii="黑体" w:eastAsia="黑体"/>
          <w:b/>
          <w:sz w:val="28"/>
          <w:szCs w:val="28"/>
        </w:rPr>
        <w:lastRenderedPageBreak/>
        <w:t>900/1800MHz TDMA数字蜂窝移动通信</w:t>
      </w:r>
      <w:r w:rsidRPr="001E5C88">
        <w:rPr>
          <w:rFonts w:ascii="黑体" w:eastAsia="黑体" w:hint="eastAsia"/>
          <w:b/>
          <w:sz w:val="28"/>
          <w:szCs w:val="28"/>
        </w:rPr>
        <w:t>网通用分组无线业务（GPRS）移动台的网络兼容性测试方法</w:t>
      </w:r>
      <w:bookmarkStart w:id="0" w:name="_GoBack"/>
      <w:bookmarkEnd w:id="0"/>
    </w:p>
    <w:p w14:paraId="47462488" w14:textId="77777777" w:rsidR="00322EB2" w:rsidRDefault="00322EB2" w:rsidP="00322EB2">
      <w:pPr>
        <w:autoSpaceDE w:val="0"/>
        <w:autoSpaceDN w:val="0"/>
        <w:textAlignment w:val="bottom"/>
        <w:rPr>
          <w:rFonts w:ascii="黑体" w:eastAsia="黑体"/>
          <w:szCs w:val="24"/>
        </w:rPr>
      </w:pPr>
    </w:p>
    <w:p w14:paraId="608A21D7" w14:textId="556CD3A0" w:rsidR="00231309" w:rsidRPr="00231309" w:rsidRDefault="00322EB2" w:rsidP="00231309">
      <w:pPr>
        <w:numPr>
          <w:ilvl w:val="0"/>
          <w:numId w:val="1"/>
        </w:numPr>
        <w:autoSpaceDE w:val="0"/>
        <w:autoSpaceDN w:val="0"/>
        <w:textAlignment w:val="bottom"/>
        <w:rPr>
          <w:rFonts w:ascii="黑体" w:eastAsia="黑体" w:hint="eastAsia"/>
          <w:szCs w:val="24"/>
        </w:rPr>
      </w:pPr>
      <w:r>
        <w:rPr>
          <w:rFonts w:ascii="黑体" w:eastAsia="黑体" w:hint="eastAsia"/>
          <w:szCs w:val="24"/>
        </w:rPr>
        <w:t>标准范围</w:t>
      </w:r>
    </w:p>
    <w:p w14:paraId="54E3ABEE" w14:textId="77777777" w:rsidR="00231309" w:rsidRDefault="00231309" w:rsidP="00231309">
      <w:pPr>
        <w:pStyle w:val="Bodytext"/>
        <w:jc w:val="both"/>
        <w:rPr>
          <w:rFonts w:hint="eastAsia"/>
        </w:rPr>
      </w:pPr>
      <w:r>
        <w:t>本</w:t>
      </w:r>
      <w:r>
        <w:rPr>
          <w:rFonts w:hint="eastAsia"/>
        </w:rPr>
        <w:t>标准</w:t>
      </w:r>
      <w:r>
        <w:t>规定了</w:t>
      </w:r>
      <w:r>
        <w:t>900/1800MHz TDMA</w:t>
      </w:r>
      <w:r>
        <w:t>数字蜂窝移动通信</w:t>
      </w:r>
      <w:r w:rsidRPr="00281083">
        <w:rPr>
          <w:rFonts w:hint="eastAsia"/>
        </w:rPr>
        <w:t>网通用分组无线业务（</w:t>
      </w:r>
      <w:r w:rsidRPr="00281083">
        <w:rPr>
          <w:rFonts w:hint="eastAsia"/>
        </w:rPr>
        <w:t>GPRS</w:t>
      </w:r>
      <w:r w:rsidRPr="00281083">
        <w:rPr>
          <w:rFonts w:hint="eastAsia"/>
        </w:rPr>
        <w:t>）</w:t>
      </w:r>
      <w:r>
        <w:rPr>
          <w:rFonts w:hint="eastAsia"/>
        </w:rPr>
        <w:t>移动台的网络兼容性测试方法</w:t>
      </w:r>
      <w:r>
        <w:t>。</w:t>
      </w:r>
    </w:p>
    <w:p w14:paraId="3D47A386" w14:textId="77777777" w:rsidR="00231309" w:rsidRDefault="00231309" w:rsidP="00231309">
      <w:pPr>
        <w:pStyle w:val="Bodytext"/>
        <w:jc w:val="both"/>
      </w:pPr>
      <w:r>
        <w:t>本</w:t>
      </w:r>
      <w:r>
        <w:rPr>
          <w:rFonts w:hint="eastAsia"/>
        </w:rPr>
        <w:t>标准适用于</w:t>
      </w:r>
      <w:r>
        <w:t>900/1800MHz TDMA</w:t>
      </w:r>
      <w:r>
        <w:rPr>
          <w:rFonts w:hint="eastAsia"/>
        </w:rPr>
        <w:t>数字蜂窝移动通信网通用分组无线业务</w:t>
      </w:r>
      <w:r>
        <w:rPr>
          <w:rFonts w:hint="eastAsia"/>
        </w:rPr>
        <w:t>(GPRS)</w:t>
      </w:r>
      <w:r>
        <w:rPr>
          <w:rFonts w:hint="eastAsia"/>
        </w:rPr>
        <w:t>的移动台</w:t>
      </w:r>
      <w:r>
        <w:rPr>
          <w:rFonts w:hAnsi="宋体" w:hint="eastAsia"/>
          <w:szCs w:val="21"/>
        </w:rPr>
        <w:t>(MS)</w:t>
      </w:r>
      <w:r>
        <w:rPr>
          <w:rFonts w:hint="eastAsia"/>
        </w:rPr>
        <w:t>；其中除通用分组无线业务</w:t>
      </w:r>
      <w:r>
        <w:rPr>
          <w:rFonts w:hint="eastAsia"/>
        </w:rPr>
        <w:t>(GPRS)</w:t>
      </w:r>
      <w:r>
        <w:rPr>
          <w:rFonts w:hint="eastAsia"/>
        </w:rPr>
        <w:t>相关的内容外，其它内容适用于不支持</w:t>
      </w:r>
      <w:r>
        <w:rPr>
          <w:rFonts w:hint="eastAsia"/>
        </w:rPr>
        <w:t>GPRS</w:t>
      </w:r>
      <w:r>
        <w:rPr>
          <w:rFonts w:hint="eastAsia"/>
        </w:rPr>
        <w:t>的</w:t>
      </w:r>
      <w:r>
        <w:rPr>
          <w:rFonts w:hint="eastAsia"/>
        </w:rPr>
        <w:t>GSM</w:t>
      </w:r>
      <w:r>
        <w:rPr>
          <w:rFonts w:hint="eastAsia"/>
        </w:rPr>
        <w:t>移动台。</w:t>
      </w:r>
    </w:p>
    <w:p w14:paraId="127C795B" w14:textId="00593243" w:rsidR="00231309" w:rsidRDefault="00231309" w:rsidP="00231309">
      <w:pPr>
        <w:autoSpaceDE w:val="0"/>
        <w:autoSpaceDN w:val="0"/>
        <w:spacing w:line="240" w:lineRule="auto"/>
        <w:textAlignment w:val="bottom"/>
        <w:rPr>
          <w:rFonts w:ascii="黑体" w:eastAsia="黑体" w:hAnsi="宋体"/>
          <w:szCs w:val="24"/>
        </w:rPr>
      </w:pPr>
      <w:r>
        <w:rPr>
          <w:rFonts w:hint="eastAsia"/>
        </w:rPr>
        <w:t>本标准不适用于不支持用户标识模块（</w:t>
      </w:r>
      <w:r>
        <w:rPr>
          <w:rFonts w:hint="eastAsia"/>
        </w:rPr>
        <w:t>SIM</w:t>
      </w:r>
      <w:r>
        <w:rPr>
          <w:rFonts w:hint="eastAsia"/>
        </w:rPr>
        <w:t>）卡的</w:t>
      </w:r>
      <w:r>
        <w:t>900/1800MHz TDMA</w:t>
      </w:r>
      <w:r>
        <w:t>数字蜂窝移动通信</w:t>
      </w:r>
      <w:r>
        <w:rPr>
          <w:rFonts w:hint="eastAsia"/>
        </w:rPr>
        <w:t>网的移动台。</w:t>
      </w:r>
    </w:p>
    <w:p w14:paraId="4B855390" w14:textId="77777777" w:rsidR="00231309" w:rsidRDefault="00231309" w:rsidP="00231309">
      <w:pPr>
        <w:autoSpaceDE w:val="0"/>
        <w:autoSpaceDN w:val="0"/>
        <w:spacing w:line="240" w:lineRule="auto"/>
        <w:textAlignment w:val="bottom"/>
        <w:rPr>
          <w:rFonts w:ascii="黑体" w:eastAsia="黑体" w:hAnsi="宋体" w:hint="eastAsia"/>
          <w:szCs w:val="24"/>
        </w:rPr>
      </w:pPr>
    </w:p>
    <w:p w14:paraId="2D87FB01" w14:textId="47033161" w:rsidR="00322EB2" w:rsidRDefault="00322EB2" w:rsidP="00322EB2">
      <w:pPr>
        <w:numPr>
          <w:ilvl w:val="0"/>
          <w:numId w:val="1"/>
        </w:numPr>
        <w:autoSpaceDE w:val="0"/>
        <w:autoSpaceDN w:val="0"/>
        <w:spacing w:line="240" w:lineRule="auto"/>
        <w:textAlignment w:val="bottom"/>
        <w:rPr>
          <w:rFonts w:ascii="黑体" w:eastAsia="黑体" w:hAnsi="宋体"/>
          <w:szCs w:val="24"/>
        </w:rPr>
      </w:pPr>
      <w:r>
        <w:rPr>
          <w:rFonts w:ascii="黑体" w:eastAsia="黑体" w:hAnsi="宋体" w:hint="eastAsia"/>
          <w:szCs w:val="24"/>
        </w:rPr>
        <w:t>工作简况（</w:t>
      </w:r>
      <w:r w:rsidRPr="00DC2F4C">
        <w:rPr>
          <w:rFonts w:ascii="黑体" w:eastAsia="黑体" w:hAnsi="宋体" w:hint="eastAsia"/>
          <w:szCs w:val="24"/>
        </w:rPr>
        <w:t>主要</w:t>
      </w:r>
      <w:r w:rsidRPr="00DC2F4C">
        <w:rPr>
          <w:rFonts w:ascii="黑体" w:eastAsia="黑体" w:hAnsi="宋体"/>
          <w:szCs w:val="24"/>
        </w:rPr>
        <w:t>包括</w:t>
      </w:r>
      <w:r w:rsidRPr="00DC2F4C">
        <w:rPr>
          <w:rFonts w:ascii="黑体" w:eastAsia="黑体" w:hAnsi="宋体" w:hint="eastAsia"/>
          <w:szCs w:val="24"/>
        </w:rPr>
        <w:t>:</w:t>
      </w:r>
      <w:r w:rsidRPr="00DC2F4C">
        <w:rPr>
          <w:rFonts w:ascii="黑体" w:eastAsia="黑体" w:hAnsi="宋体"/>
          <w:szCs w:val="24"/>
        </w:rPr>
        <w:t>任务来源、主要工作过程、</w:t>
      </w:r>
      <w:r w:rsidRPr="00DC2F4C">
        <w:rPr>
          <w:rFonts w:ascii="黑体" w:eastAsia="黑体" w:hAnsi="宋体" w:hint="eastAsia"/>
          <w:szCs w:val="24"/>
        </w:rPr>
        <w:t>各起草单位和起草人及其在起草标准过程中</w:t>
      </w:r>
      <w:r w:rsidRPr="00DC2F4C">
        <w:rPr>
          <w:rFonts w:ascii="黑体" w:eastAsia="黑体" w:hAnsi="宋体"/>
          <w:szCs w:val="24"/>
        </w:rPr>
        <w:t>所</w:t>
      </w:r>
      <w:r w:rsidRPr="00DC2F4C">
        <w:rPr>
          <w:rFonts w:ascii="黑体" w:eastAsia="黑体" w:hAnsi="宋体" w:hint="eastAsia"/>
          <w:szCs w:val="24"/>
        </w:rPr>
        <w:t>承担</w:t>
      </w:r>
      <w:r w:rsidRPr="00DC2F4C">
        <w:rPr>
          <w:rFonts w:ascii="黑体" w:eastAsia="黑体" w:hAnsi="宋体"/>
          <w:szCs w:val="24"/>
        </w:rPr>
        <w:t>的工作等</w:t>
      </w:r>
      <w:r w:rsidRPr="00DC2F4C">
        <w:rPr>
          <w:rFonts w:ascii="黑体" w:eastAsia="黑体" w:hAnsi="宋体" w:hint="eastAsia"/>
          <w:szCs w:val="24"/>
        </w:rPr>
        <w:t>情况、对标准草案进行会议讨论范围、征求意见的范围、审查的范围。）</w:t>
      </w:r>
    </w:p>
    <w:p w14:paraId="43206F3F" w14:textId="59F792A6" w:rsidR="00E838B9" w:rsidRPr="009C060B" w:rsidRDefault="00E838B9" w:rsidP="00231309">
      <w:pPr>
        <w:pStyle w:val="a3"/>
        <w:ind w:firstLineChars="183" w:firstLine="439"/>
        <w:rPr>
          <w:sz w:val="24"/>
          <w:szCs w:val="24"/>
        </w:rPr>
      </w:pPr>
      <w:r w:rsidRPr="00F21D01">
        <w:rPr>
          <w:rFonts w:hint="eastAsia"/>
          <w:sz w:val="24"/>
          <w:szCs w:val="24"/>
        </w:rPr>
        <w:t>本项目与</w:t>
      </w:r>
      <w:r w:rsidRPr="00C57F2F">
        <w:rPr>
          <w:rFonts w:hint="eastAsia"/>
          <w:sz w:val="24"/>
          <w:szCs w:val="24"/>
        </w:rPr>
        <w:t>于201</w:t>
      </w:r>
      <w:r w:rsidR="00231309">
        <w:rPr>
          <w:sz w:val="24"/>
          <w:szCs w:val="24"/>
        </w:rPr>
        <w:t>9</w:t>
      </w:r>
      <w:r w:rsidRPr="009C060B">
        <w:rPr>
          <w:rFonts w:hint="eastAsia"/>
          <w:sz w:val="24"/>
          <w:szCs w:val="24"/>
        </w:rPr>
        <w:t>年</w:t>
      </w:r>
      <w:r w:rsidR="00231309">
        <w:rPr>
          <w:sz w:val="24"/>
          <w:szCs w:val="24"/>
        </w:rPr>
        <w:t>12</w:t>
      </w:r>
      <w:r w:rsidRPr="009C060B">
        <w:rPr>
          <w:rFonts w:hint="eastAsia"/>
          <w:sz w:val="24"/>
          <w:szCs w:val="24"/>
        </w:rPr>
        <w:t>月在“</w:t>
      </w:r>
      <w:r w:rsidR="00231309">
        <w:rPr>
          <w:rFonts w:hint="eastAsia"/>
        </w:rPr>
        <w:t>TC5:无线通信/WG9:移动通信无线</w:t>
      </w:r>
      <w:r w:rsidRPr="009C060B">
        <w:rPr>
          <w:rFonts w:hint="eastAsia"/>
          <w:sz w:val="24"/>
          <w:szCs w:val="24"/>
        </w:rPr>
        <w:t>”正式立项</w:t>
      </w:r>
      <w:r w:rsidR="00231309">
        <w:rPr>
          <w:rFonts w:hint="eastAsia"/>
          <w:sz w:val="24"/>
          <w:szCs w:val="24"/>
        </w:rPr>
        <w:t>修订</w:t>
      </w:r>
      <w:r w:rsidRPr="009C060B">
        <w:rPr>
          <w:rFonts w:hint="eastAsia"/>
          <w:sz w:val="24"/>
          <w:szCs w:val="24"/>
        </w:rPr>
        <w:t>。</w:t>
      </w:r>
    </w:p>
    <w:p w14:paraId="4E58A97D" w14:textId="498A7516" w:rsidR="00E838B9" w:rsidRPr="0076447F" w:rsidRDefault="00E838B9" w:rsidP="00E838B9">
      <w:pPr>
        <w:pStyle w:val="a3"/>
        <w:ind w:left="360" w:firstLineChars="0" w:firstLine="0"/>
        <w:rPr>
          <w:sz w:val="24"/>
          <w:szCs w:val="24"/>
        </w:rPr>
      </w:pPr>
      <w:r w:rsidRPr="00500EC3">
        <w:rPr>
          <w:rFonts w:hint="eastAsia"/>
          <w:sz w:val="24"/>
          <w:szCs w:val="24"/>
        </w:rPr>
        <w:t>本标准的起草单位为</w:t>
      </w:r>
      <w:r w:rsidRPr="00F21D01">
        <w:rPr>
          <w:rFonts w:hint="eastAsia"/>
          <w:sz w:val="24"/>
          <w:szCs w:val="24"/>
        </w:rPr>
        <w:t>中国信息通信研究院</w:t>
      </w:r>
      <w:r w:rsidR="00231309">
        <w:rPr>
          <w:rFonts w:hint="eastAsia"/>
          <w:sz w:val="24"/>
          <w:szCs w:val="24"/>
        </w:rPr>
        <w:t>，</w:t>
      </w:r>
      <w:r w:rsidR="00231309" w:rsidRPr="00231309">
        <w:rPr>
          <w:rFonts w:hint="eastAsia"/>
          <w:sz w:val="24"/>
          <w:szCs w:val="24"/>
        </w:rPr>
        <w:t>中兴通讯股份有限公司</w:t>
      </w:r>
      <w:r w:rsidRPr="0076447F">
        <w:rPr>
          <w:rFonts w:hint="eastAsia"/>
          <w:sz w:val="24"/>
          <w:szCs w:val="24"/>
        </w:rPr>
        <w:t>。</w:t>
      </w:r>
    </w:p>
    <w:p w14:paraId="3A6B05F0" w14:textId="524D92A4" w:rsidR="00E838B9" w:rsidRPr="00F21D01" w:rsidRDefault="00E838B9" w:rsidP="00E838B9">
      <w:pPr>
        <w:pStyle w:val="a3"/>
        <w:ind w:left="360" w:firstLineChars="0" w:firstLine="0"/>
        <w:rPr>
          <w:sz w:val="24"/>
          <w:szCs w:val="24"/>
        </w:rPr>
      </w:pPr>
      <w:r w:rsidRPr="0076447F">
        <w:rPr>
          <w:rFonts w:hint="eastAsia"/>
          <w:sz w:val="24"/>
          <w:szCs w:val="24"/>
        </w:rPr>
        <w:t>标准起草人为</w:t>
      </w:r>
      <w:smartTag w:uri="Tencent" w:element="RTX">
        <w:r w:rsidR="00231309" w:rsidRPr="00231309">
          <w:rPr>
            <w:rFonts w:hint="eastAsia"/>
            <w:sz w:val="24"/>
            <w:szCs w:val="24"/>
          </w:rPr>
          <w:t>魏然</w:t>
        </w:r>
      </w:smartTag>
      <w:r w:rsidR="00231309" w:rsidRPr="00231309">
        <w:rPr>
          <w:rFonts w:hint="eastAsia"/>
          <w:sz w:val="24"/>
          <w:szCs w:val="24"/>
        </w:rPr>
        <w:t xml:space="preserve"> </w:t>
      </w:r>
      <w:smartTag w:uri="Tencent" w:element="RTX">
        <w:r w:rsidR="00231309" w:rsidRPr="00231309">
          <w:rPr>
            <w:rFonts w:hint="eastAsia"/>
            <w:sz w:val="24"/>
            <w:szCs w:val="24"/>
          </w:rPr>
          <w:t>周健咏</w:t>
        </w:r>
      </w:smartTag>
      <w:r w:rsidR="00231309" w:rsidRPr="00231309">
        <w:rPr>
          <w:rFonts w:hint="eastAsia"/>
          <w:sz w:val="24"/>
          <w:szCs w:val="24"/>
        </w:rPr>
        <w:t xml:space="preserve"> </w:t>
      </w:r>
      <w:smartTag w:uri="Tencent" w:element="RTX">
        <w:r w:rsidR="00231309" w:rsidRPr="00231309">
          <w:rPr>
            <w:rFonts w:hint="eastAsia"/>
            <w:sz w:val="24"/>
            <w:szCs w:val="24"/>
          </w:rPr>
          <w:t>孙靖</w:t>
        </w:r>
      </w:smartTag>
      <w:r w:rsidR="00231309" w:rsidRPr="00231309">
        <w:rPr>
          <w:rFonts w:hint="eastAsia"/>
          <w:sz w:val="24"/>
          <w:szCs w:val="24"/>
        </w:rPr>
        <w:t xml:space="preserve"> 果敢 张翔 解谦 徐杰</w:t>
      </w:r>
    </w:p>
    <w:p w14:paraId="04033FC8" w14:textId="0DBAEA61" w:rsidR="00367F96" w:rsidRPr="00231309" w:rsidRDefault="00322EB2" w:rsidP="00231309">
      <w:pPr>
        <w:pStyle w:val="a3"/>
        <w:spacing w:before="120" w:after="120"/>
        <w:ind w:firstLine="420"/>
        <w:rPr>
          <w:rFonts w:hint="eastAsia"/>
          <w:szCs w:val="24"/>
        </w:rPr>
      </w:pPr>
      <w:r>
        <w:rPr>
          <w:szCs w:val="24"/>
        </w:rPr>
        <w:t> </w:t>
      </w:r>
      <w:r w:rsidR="007E542F">
        <w:rPr>
          <w:rFonts w:hint="eastAsia"/>
        </w:rPr>
        <w:t>主要修订内容为简化测试环境，缩短长时间通话保持测试时间。</w:t>
      </w:r>
      <w:r w:rsidR="00231309">
        <w:rPr>
          <w:rFonts w:hint="eastAsia"/>
          <w:szCs w:val="24"/>
        </w:rPr>
        <w:t>修订内容为：</w:t>
      </w:r>
    </w:p>
    <w:p w14:paraId="0BB29727" w14:textId="4214E247" w:rsidR="00654596" w:rsidRPr="00654596" w:rsidRDefault="00231309" w:rsidP="00654596">
      <w:pPr>
        <w:pStyle w:val="a3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1）修改4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测试环境</w:t>
      </w:r>
    </w:p>
    <w:p w14:paraId="5D5D6F2F" w14:textId="6F82DC00" w:rsidR="00322EB2" w:rsidRDefault="00231309" w:rsidP="00322EB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2</w:t>
      </w:r>
      <w:r>
        <w:rPr>
          <w:rFonts w:ascii="宋体" w:hint="eastAsia"/>
          <w:sz w:val="21"/>
          <w:szCs w:val="21"/>
        </w:rPr>
        <w:t>）修改4</w:t>
      </w:r>
      <w:r>
        <w:rPr>
          <w:rFonts w:ascii="宋体"/>
          <w:sz w:val="21"/>
          <w:szCs w:val="21"/>
        </w:rPr>
        <w:t>.3</w:t>
      </w:r>
      <w:r>
        <w:rPr>
          <w:rFonts w:ascii="宋体" w:hint="eastAsia"/>
          <w:sz w:val="21"/>
          <w:szCs w:val="21"/>
        </w:rPr>
        <w:t>测试实施</w:t>
      </w:r>
    </w:p>
    <w:p w14:paraId="0A3EEF47" w14:textId="206126F4" w:rsidR="00231309" w:rsidRDefault="00231309" w:rsidP="00322EB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</w:t>
      </w:r>
      <w:r>
        <w:rPr>
          <w:rFonts w:ascii="宋体" w:hint="eastAsia"/>
          <w:sz w:val="21"/>
          <w:szCs w:val="21"/>
        </w:rPr>
        <w:t>3）删除1</w:t>
      </w:r>
      <w:r>
        <w:rPr>
          <w:rFonts w:ascii="宋体"/>
          <w:sz w:val="21"/>
          <w:szCs w:val="21"/>
        </w:rPr>
        <w:t>0.2</w:t>
      </w:r>
      <w:r>
        <w:rPr>
          <w:rFonts w:ascii="宋体" w:hint="eastAsia"/>
          <w:sz w:val="21"/>
          <w:szCs w:val="21"/>
        </w:rPr>
        <w:t>,</w:t>
      </w:r>
      <w:r>
        <w:rPr>
          <w:rFonts w:ascii="宋体"/>
          <w:sz w:val="21"/>
          <w:szCs w:val="21"/>
        </w:rPr>
        <w:t>10</w:t>
      </w:r>
      <w:r>
        <w:rPr>
          <w:rFonts w:ascii="宋体" w:hint="eastAsia"/>
          <w:sz w:val="21"/>
          <w:szCs w:val="21"/>
        </w:rPr>
        <w:t>.</w:t>
      </w:r>
      <w:r>
        <w:rPr>
          <w:rFonts w:ascii="宋体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测试内容</w:t>
      </w:r>
    </w:p>
    <w:p w14:paraId="4A202EE3" w14:textId="74265A5E" w:rsidR="00231309" w:rsidRDefault="00231309" w:rsidP="00322EB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4</w:t>
      </w:r>
      <w:r>
        <w:rPr>
          <w:rFonts w:ascii="宋体" w:hint="eastAsia"/>
          <w:sz w:val="21"/>
          <w:szCs w:val="21"/>
        </w:rPr>
        <w:t>）修改1</w:t>
      </w:r>
      <w:r>
        <w:rPr>
          <w:rFonts w:ascii="宋体"/>
          <w:sz w:val="21"/>
          <w:szCs w:val="21"/>
        </w:rPr>
        <w:t>0.4</w:t>
      </w:r>
      <w:r>
        <w:rPr>
          <w:rFonts w:ascii="宋体" w:hint="eastAsia"/>
          <w:sz w:val="21"/>
          <w:szCs w:val="21"/>
        </w:rPr>
        <w:t>单双频切换测试</w:t>
      </w:r>
    </w:p>
    <w:p w14:paraId="7E65C4C0" w14:textId="03F87F10" w:rsidR="00231309" w:rsidRDefault="00231309" w:rsidP="00322EB2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5</w:t>
      </w:r>
      <w:r>
        <w:rPr>
          <w:rFonts w:ascii="宋体" w:hint="eastAsia"/>
          <w:sz w:val="21"/>
          <w:szCs w:val="21"/>
        </w:rPr>
        <w:t>）将1</w:t>
      </w:r>
      <w:r>
        <w:rPr>
          <w:rFonts w:ascii="宋体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章通话新能测试的测试时间统一缩减为1</w:t>
      </w:r>
      <w:r>
        <w:rPr>
          <w:rFonts w:ascii="宋体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分钟。</w:t>
      </w:r>
    </w:p>
    <w:p w14:paraId="6F2F4C2C" w14:textId="16590E2A" w:rsidR="00231309" w:rsidRDefault="00231309" w:rsidP="00322EB2">
      <w:pPr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6</w:t>
      </w:r>
      <w:r>
        <w:rPr>
          <w:rFonts w:ascii="宋体" w:hint="eastAsia"/>
          <w:sz w:val="21"/>
          <w:szCs w:val="21"/>
        </w:rPr>
        <w:t>）其他文字错误修订。</w:t>
      </w:r>
    </w:p>
    <w:p w14:paraId="544B8039" w14:textId="77777777" w:rsidR="00231309" w:rsidRPr="000A4993" w:rsidRDefault="00231309" w:rsidP="00322EB2">
      <w:pPr>
        <w:ind w:firstLineChars="200" w:firstLine="420"/>
        <w:rPr>
          <w:rFonts w:ascii="宋体" w:hint="eastAsia"/>
          <w:sz w:val="21"/>
          <w:szCs w:val="21"/>
        </w:rPr>
      </w:pPr>
    </w:p>
    <w:p w14:paraId="647F4ADE" w14:textId="77777777" w:rsidR="00322EB2" w:rsidRDefault="00322EB2" w:rsidP="00322EB2">
      <w:pPr>
        <w:ind w:left="360" w:hangingChars="150" w:hanging="360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 xml:space="preserve">3、标准编制原则和确定标准主要内容（如技术指标、参数、公式、性能要求、试验方法、检验规则等）的依据（包括试验、统计数据）： </w:t>
      </w:r>
    </w:p>
    <w:p w14:paraId="02681CF7" w14:textId="77777777" w:rsidR="00322EB2" w:rsidRDefault="00322EB2" w:rsidP="00322EB2">
      <w:pPr>
        <w:pStyle w:val="a3"/>
        <w:spacing w:before="120" w:after="120"/>
        <w:ind w:firstLine="480"/>
        <w:rPr>
          <w:sz w:val="24"/>
          <w:szCs w:val="24"/>
        </w:rPr>
      </w:pPr>
      <w:r w:rsidRPr="008D5BB8">
        <w:rPr>
          <w:rFonts w:hint="eastAsia"/>
          <w:sz w:val="24"/>
          <w:szCs w:val="24"/>
        </w:rPr>
        <w:t>编制原则</w:t>
      </w:r>
      <w:r w:rsidRPr="006E4AE0">
        <w:rPr>
          <w:rFonts w:hint="eastAsia"/>
          <w:sz w:val="24"/>
          <w:szCs w:val="24"/>
        </w:rPr>
        <w:t>：</w:t>
      </w:r>
    </w:p>
    <w:p w14:paraId="40328D13" w14:textId="07791E37" w:rsidR="00322EB2" w:rsidRPr="00A015A4" w:rsidRDefault="00231309" w:rsidP="00322EB2">
      <w:pPr>
        <w:pStyle w:val="a3"/>
        <w:spacing w:before="120" w:after="120"/>
        <w:ind w:firstLine="420"/>
        <w:rPr>
          <w:sz w:val="24"/>
          <w:szCs w:val="24"/>
        </w:rPr>
      </w:pPr>
      <w:r>
        <w:rPr>
          <w:rFonts w:hint="eastAsia"/>
        </w:rPr>
        <w:t>目前900/1800MHz</w:t>
      </w:r>
      <w:r>
        <w:rPr>
          <w:rFonts w:hint="eastAsia"/>
        </w:rPr>
        <w:t> </w:t>
      </w:r>
      <w:r>
        <w:rPr>
          <w:rFonts w:hint="eastAsia"/>
        </w:rPr>
        <w:t>TDMA数字蜂窝移动通信技术发展成熟，相关网络设备变化较少，经过多年网络兼容性测试验证，相关设备之间的兼容性也已经可以得到充分验证。考虑到技术发展成熟，可以调整和简化相应测试项目。</w:t>
      </w:r>
    </w:p>
    <w:p w14:paraId="6E5AD99B" w14:textId="77777777" w:rsidR="00322EB2" w:rsidRDefault="00322EB2" w:rsidP="00322EB2">
      <w:pPr>
        <w:pStyle w:val="a3"/>
        <w:spacing w:before="120" w:after="120"/>
        <w:ind w:firstLine="480"/>
        <w:rPr>
          <w:sz w:val="24"/>
          <w:szCs w:val="24"/>
        </w:rPr>
      </w:pPr>
      <w:r w:rsidRPr="008D5BB8">
        <w:rPr>
          <w:rFonts w:hint="eastAsia"/>
          <w:sz w:val="24"/>
          <w:szCs w:val="24"/>
        </w:rPr>
        <w:t>标准依据：</w:t>
      </w:r>
    </w:p>
    <w:p w14:paraId="38ED66E5" w14:textId="77777777" w:rsidR="00231309" w:rsidRDefault="00231309" w:rsidP="00231309">
      <w:pPr>
        <w:pStyle w:val="Bodytext"/>
        <w:jc w:val="both"/>
        <w:rPr>
          <w:rFonts w:hint="eastAsia"/>
        </w:rPr>
      </w:pPr>
      <w:r>
        <w:rPr>
          <w:rFonts w:hint="eastAsia"/>
        </w:rPr>
        <w:t>YD/T 1606</w:t>
      </w:r>
      <w:r w:rsidRPr="001517B0">
        <w:rPr>
          <w:rFonts w:hint="eastAsia"/>
        </w:rPr>
        <w:t>-</w:t>
      </w:r>
      <w:r>
        <w:rPr>
          <w:rFonts w:hint="eastAsia"/>
        </w:rPr>
        <w:t xml:space="preserve">2007 </w:t>
      </w:r>
      <w:r>
        <w:rPr>
          <w:rFonts w:hint="eastAsia"/>
        </w:rPr>
        <w:t>《</w:t>
      </w:r>
      <w:r>
        <w:rPr>
          <w:rFonts w:hint="eastAsia"/>
        </w:rPr>
        <w:t>900/1800MHz TDMA</w:t>
      </w:r>
      <w:r>
        <w:rPr>
          <w:rFonts w:hint="eastAsia"/>
        </w:rPr>
        <w:t>数字蜂窝移动通信网通用分组无线业务（</w:t>
      </w:r>
      <w:r>
        <w:rPr>
          <w:rFonts w:hint="eastAsia"/>
        </w:rPr>
        <w:t>GPRS</w:t>
      </w:r>
      <w:r>
        <w:rPr>
          <w:rFonts w:hint="eastAsia"/>
        </w:rPr>
        <w:t>）网络兼容性</w:t>
      </w:r>
      <w:r w:rsidRPr="001517B0">
        <w:rPr>
          <w:rFonts w:hint="eastAsia"/>
        </w:rPr>
        <w:t>测试方法</w:t>
      </w:r>
      <w:r>
        <w:rPr>
          <w:rFonts w:hint="eastAsia"/>
        </w:rPr>
        <w:t>：移动台》</w:t>
      </w:r>
    </w:p>
    <w:p w14:paraId="57B20EC5" w14:textId="06492E61" w:rsidR="000B6D12" w:rsidRPr="00231309" w:rsidRDefault="000B6D12" w:rsidP="00231309">
      <w:pPr>
        <w:pStyle w:val="a3"/>
        <w:ind w:firstLineChars="95" w:firstLine="199"/>
        <w:rPr>
          <w:rFonts w:hint="eastAsia"/>
        </w:rPr>
      </w:pPr>
    </w:p>
    <w:p w14:paraId="64ED770D" w14:textId="77777777" w:rsidR="00322EB2" w:rsidRDefault="00322EB2" w:rsidP="00322EB2">
      <w:pPr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4、主要试验（或验证）的分析、综述报告：</w:t>
      </w:r>
    </w:p>
    <w:p w14:paraId="7E989D1F" w14:textId="52AA5883" w:rsidR="002F64ED" w:rsidRPr="000B6679" w:rsidRDefault="007E542F" w:rsidP="00322EB2">
      <w:pPr>
        <w:rPr>
          <w:rFonts w:ascii="宋体"/>
          <w:sz w:val="21"/>
        </w:rPr>
      </w:pPr>
      <w:r>
        <w:rPr>
          <w:rFonts w:ascii="宋体" w:hint="eastAsia"/>
          <w:noProof/>
          <w:szCs w:val="24"/>
        </w:rPr>
        <w:t>无</w:t>
      </w:r>
    </w:p>
    <w:p w14:paraId="3FD0AB18" w14:textId="77777777" w:rsidR="00322EB2" w:rsidRDefault="00322EB2" w:rsidP="00322EB2">
      <w:pPr>
        <w:ind w:left="360" w:hangingChars="150" w:hanging="360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lastRenderedPageBreak/>
        <w:t>5、标准在起草过程中遇到的问题及解决办法：重大分歧意见的处理经过和依据：有无重要技术问题需要说明。</w:t>
      </w:r>
    </w:p>
    <w:p w14:paraId="434082DF" w14:textId="77777777" w:rsidR="00322EB2" w:rsidRPr="009A1F95" w:rsidRDefault="00322EB2" w:rsidP="00322EB2">
      <w:pPr>
        <w:pStyle w:val="a3"/>
        <w:spacing w:before="120" w:after="12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 w:rsidRPr="009A1F95">
        <w:rPr>
          <w:rFonts w:hint="eastAsia"/>
          <w:sz w:val="24"/>
          <w:szCs w:val="24"/>
        </w:rPr>
        <w:t>重要技术问题需要说明。</w:t>
      </w:r>
    </w:p>
    <w:p w14:paraId="1CE985F9" w14:textId="77777777" w:rsidR="00322EB2" w:rsidRDefault="00322EB2" w:rsidP="00322EB2">
      <w:pPr>
        <w:ind w:firstLineChars="200" w:firstLine="420"/>
        <w:rPr>
          <w:rFonts w:ascii="宋体"/>
          <w:sz w:val="21"/>
        </w:rPr>
      </w:pPr>
    </w:p>
    <w:p w14:paraId="45C55695" w14:textId="77777777" w:rsidR="00322EB2" w:rsidRDefault="00322EB2" w:rsidP="00322EB2">
      <w:pPr>
        <w:ind w:left="315" w:hangingChars="150" w:hanging="315"/>
        <w:rPr>
          <w:rFonts w:ascii="黑体" w:eastAsia="黑体"/>
          <w:szCs w:val="24"/>
        </w:rPr>
      </w:pPr>
      <w:r>
        <w:rPr>
          <w:rFonts w:ascii="宋体" w:hint="eastAsia"/>
          <w:sz w:val="21"/>
        </w:rPr>
        <w:t>6、</w:t>
      </w:r>
      <w:r>
        <w:rPr>
          <w:rFonts w:ascii="黑体" w:eastAsia="黑体" w:hint="eastAsia"/>
          <w:szCs w:val="24"/>
        </w:rPr>
        <w:t>与国外标准的关系：包括：采用国际标准和国外先进标准的程度，与国外标准主要技术内容的差异（可引用标准前言的内容）：</w:t>
      </w:r>
    </w:p>
    <w:p w14:paraId="3E9763A7" w14:textId="77777777" w:rsidR="00354723" w:rsidRPr="00354723" w:rsidRDefault="00354723" w:rsidP="00354723">
      <w:pPr>
        <w:pStyle w:val="a3"/>
        <w:spacing w:beforeLines="100" w:before="312" w:line="400" w:lineRule="exact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目前尚无与本标准等效或等同的国际标准</w:t>
      </w:r>
      <w:r w:rsidRPr="00354723">
        <w:rPr>
          <w:rFonts w:hint="eastAsia"/>
          <w:sz w:val="24"/>
          <w:szCs w:val="24"/>
        </w:rPr>
        <w:t>。</w:t>
      </w:r>
    </w:p>
    <w:p w14:paraId="50D6C91F" w14:textId="77777777" w:rsidR="00322EB2" w:rsidRPr="00354723" w:rsidRDefault="00322EB2" w:rsidP="00322EB2">
      <w:pPr>
        <w:pStyle w:val="a3"/>
        <w:ind w:firstLineChars="0" w:firstLine="0"/>
        <w:rPr>
          <w:sz w:val="24"/>
          <w:szCs w:val="24"/>
        </w:rPr>
      </w:pPr>
    </w:p>
    <w:p w14:paraId="5AEE80BA" w14:textId="77777777" w:rsidR="00322EB2" w:rsidRDefault="00322EB2" w:rsidP="00322EB2">
      <w:pPr>
        <w:ind w:left="360" w:hangingChars="150" w:hanging="360"/>
        <w:jc w:val="both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7、修订标准时，说明与标准前一版本的重大技术变化，并列出所涉及的新、旧版本的有关章条（可引用标准前言的内容）：废止/代替现行有关标准的建议：</w:t>
      </w:r>
    </w:p>
    <w:p w14:paraId="0ACD50F1" w14:textId="2BEC62DD" w:rsidR="00322EB2" w:rsidRDefault="00322EB2" w:rsidP="00322EB2">
      <w:pPr>
        <w:ind w:firstLineChars="200" w:firstLine="48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修订标准</w:t>
      </w:r>
      <w:r>
        <w:rPr>
          <w:rFonts w:ascii="宋体" w:hAnsi="宋体" w:hint="eastAsia"/>
          <w:szCs w:val="28"/>
        </w:rPr>
        <w:t>。</w:t>
      </w:r>
    </w:p>
    <w:p w14:paraId="698829D3" w14:textId="77777777" w:rsidR="007E542F" w:rsidRPr="00231309" w:rsidRDefault="007E542F" w:rsidP="007E542F">
      <w:pPr>
        <w:pStyle w:val="a3"/>
        <w:spacing w:before="120" w:after="120"/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主要修订内容为：</w:t>
      </w:r>
    </w:p>
    <w:p w14:paraId="27B97732" w14:textId="77777777" w:rsidR="007E542F" w:rsidRPr="00654596" w:rsidRDefault="007E542F" w:rsidP="007E542F">
      <w:pPr>
        <w:pStyle w:val="a3"/>
        <w:ind w:left="9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1）修改4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测试环境</w:t>
      </w:r>
    </w:p>
    <w:p w14:paraId="111E7017" w14:textId="77777777" w:rsidR="007E542F" w:rsidRDefault="007E542F" w:rsidP="007E542F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2</w:t>
      </w:r>
      <w:r>
        <w:rPr>
          <w:rFonts w:ascii="宋体" w:hint="eastAsia"/>
          <w:sz w:val="21"/>
          <w:szCs w:val="21"/>
        </w:rPr>
        <w:t>）修改4</w:t>
      </w:r>
      <w:r>
        <w:rPr>
          <w:rFonts w:ascii="宋体"/>
          <w:sz w:val="21"/>
          <w:szCs w:val="21"/>
        </w:rPr>
        <w:t>.3</w:t>
      </w:r>
      <w:r>
        <w:rPr>
          <w:rFonts w:ascii="宋体" w:hint="eastAsia"/>
          <w:sz w:val="21"/>
          <w:szCs w:val="21"/>
        </w:rPr>
        <w:t>测试实施</w:t>
      </w:r>
    </w:p>
    <w:p w14:paraId="57BEDB4D" w14:textId="77777777" w:rsidR="007E542F" w:rsidRDefault="007E542F" w:rsidP="007E542F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</w:t>
      </w:r>
      <w:r>
        <w:rPr>
          <w:rFonts w:ascii="宋体" w:hint="eastAsia"/>
          <w:sz w:val="21"/>
          <w:szCs w:val="21"/>
        </w:rPr>
        <w:t>3）删除1</w:t>
      </w:r>
      <w:r>
        <w:rPr>
          <w:rFonts w:ascii="宋体"/>
          <w:sz w:val="21"/>
          <w:szCs w:val="21"/>
        </w:rPr>
        <w:t>0.2</w:t>
      </w:r>
      <w:r>
        <w:rPr>
          <w:rFonts w:ascii="宋体" w:hint="eastAsia"/>
          <w:sz w:val="21"/>
          <w:szCs w:val="21"/>
        </w:rPr>
        <w:t>,</w:t>
      </w:r>
      <w:r>
        <w:rPr>
          <w:rFonts w:ascii="宋体"/>
          <w:sz w:val="21"/>
          <w:szCs w:val="21"/>
        </w:rPr>
        <w:t>10</w:t>
      </w:r>
      <w:r>
        <w:rPr>
          <w:rFonts w:ascii="宋体" w:hint="eastAsia"/>
          <w:sz w:val="21"/>
          <w:szCs w:val="21"/>
        </w:rPr>
        <w:t>.</w:t>
      </w:r>
      <w:r>
        <w:rPr>
          <w:rFonts w:ascii="宋体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测试内容</w:t>
      </w:r>
    </w:p>
    <w:p w14:paraId="4FEFF49C" w14:textId="77777777" w:rsidR="007E542F" w:rsidRDefault="007E542F" w:rsidP="007E542F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4</w:t>
      </w:r>
      <w:r>
        <w:rPr>
          <w:rFonts w:ascii="宋体" w:hint="eastAsia"/>
          <w:sz w:val="21"/>
          <w:szCs w:val="21"/>
        </w:rPr>
        <w:t>）修改1</w:t>
      </w:r>
      <w:r>
        <w:rPr>
          <w:rFonts w:ascii="宋体"/>
          <w:sz w:val="21"/>
          <w:szCs w:val="21"/>
        </w:rPr>
        <w:t>0.4</w:t>
      </w:r>
      <w:r>
        <w:rPr>
          <w:rFonts w:ascii="宋体" w:hint="eastAsia"/>
          <w:sz w:val="21"/>
          <w:szCs w:val="21"/>
        </w:rPr>
        <w:t>单双频切换测试</w:t>
      </w:r>
    </w:p>
    <w:p w14:paraId="4387E421" w14:textId="77777777" w:rsidR="007E542F" w:rsidRDefault="007E542F" w:rsidP="007E542F">
      <w:pPr>
        <w:ind w:firstLineChars="200"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5</w:t>
      </w:r>
      <w:r>
        <w:rPr>
          <w:rFonts w:ascii="宋体" w:hint="eastAsia"/>
          <w:sz w:val="21"/>
          <w:szCs w:val="21"/>
        </w:rPr>
        <w:t>）将1</w:t>
      </w:r>
      <w:r>
        <w:rPr>
          <w:rFonts w:ascii="宋体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章通话新能测试的测试时间统一缩减为1</w:t>
      </w:r>
      <w:r>
        <w:rPr>
          <w:rFonts w:ascii="宋体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分钟。</w:t>
      </w:r>
    </w:p>
    <w:p w14:paraId="26997E1F" w14:textId="0C26FE88" w:rsidR="007E542F" w:rsidRPr="007E542F" w:rsidRDefault="007E542F" w:rsidP="007E542F">
      <w:pPr>
        <w:ind w:firstLineChars="200" w:firstLine="420"/>
        <w:rPr>
          <w:rFonts w:ascii="宋体" w:hint="eastAsia"/>
          <w:sz w:val="21"/>
          <w:szCs w:val="21"/>
        </w:rPr>
      </w:pPr>
      <w:r>
        <w:rPr>
          <w:rFonts w:ascii="宋体" w:hint="eastAsia"/>
          <w:sz w:val="21"/>
          <w:szCs w:val="21"/>
        </w:rPr>
        <w:t xml:space="preserve"> </w:t>
      </w:r>
      <w:r>
        <w:rPr>
          <w:rFonts w:ascii="宋体"/>
          <w:sz w:val="21"/>
          <w:szCs w:val="21"/>
        </w:rPr>
        <w:t xml:space="preserve">    6</w:t>
      </w:r>
      <w:r>
        <w:rPr>
          <w:rFonts w:ascii="宋体" w:hint="eastAsia"/>
          <w:sz w:val="21"/>
          <w:szCs w:val="21"/>
        </w:rPr>
        <w:t>）其他文字错误修订。</w:t>
      </w:r>
    </w:p>
    <w:p w14:paraId="01A6DA36" w14:textId="77777777" w:rsidR="00322EB2" w:rsidRDefault="00322EB2" w:rsidP="00322EB2">
      <w:pPr>
        <w:ind w:firstLineChars="150" w:firstLine="315"/>
        <w:jc w:val="both"/>
        <w:rPr>
          <w:rFonts w:ascii="宋体"/>
          <w:sz w:val="21"/>
        </w:rPr>
      </w:pPr>
    </w:p>
    <w:p w14:paraId="790E06FB" w14:textId="77777777" w:rsidR="00322EB2" w:rsidRDefault="00322EB2" w:rsidP="00322EB2">
      <w:pPr>
        <w:ind w:left="360" w:hangingChars="150" w:hanging="360"/>
        <w:jc w:val="both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8、说明标准与其他标准或文件的关系（可引用标准前言的内容），特别是与有关的现行法律、法规和强制性国家标准的关系：</w:t>
      </w:r>
    </w:p>
    <w:p w14:paraId="2A2EC253" w14:textId="4EFF6B5E" w:rsidR="00322EB2" w:rsidRPr="009A1F95" w:rsidRDefault="00322EB2" w:rsidP="00322EB2">
      <w:pPr>
        <w:ind w:firstLineChars="200" w:firstLine="480"/>
        <w:rPr>
          <w:rFonts w:ascii="宋体" w:hAnsi="宋体"/>
          <w:szCs w:val="28"/>
        </w:rPr>
      </w:pPr>
      <w:r w:rsidRPr="009A1F95">
        <w:rPr>
          <w:rFonts w:ascii="宋体" w:hAnsi="宋体" w:hint="eastAsia"/>
          <w:szCs w:val="28"/>
        </w:rPr>
        <w:t>本标准</w:t>
      </w:r>
      <w:r>
        <w:rPr>
          <w:rFonts w:ascii="宋体" w:hAnsi="宋体" w:hint="eastAsia"/>
          <w:szCs w:val="28"/>
        </w:rPr>
        <w:t>不存在违反</w:t>
      </w:r>
      <w:r w:rsidRPr="009A1F95">
        <w:rPr>
          <w:rFonts w:ascii="宋体" w:hAnsi="宋体" w:hint="eastAsia"/>
          <w:szCs w:val="28"/>
        </w:rPr>
        <w:t>法律法规</w:t>
      </w:r>
      <w:r>
        <w:rPr>
          <w:rFonts w:ascii="宋体" w:hAnsi="宋体" w:hint="eastAsia"/>
          <w:szCs w:val="28"/>
        </w:rPr>
        <w:t>的</w:t>
      </w:r>
      <w:r w:rsidRPr="009A1F95">
        <w:rPr>
          <w:rFonts w:ascii="宋体" w:hAnsi="宋体" w:hint="eastAsia"/>
          <w:szCs w:val="28"/>
        </w:rPr>
        <w:t>问题。</w:t>
      </w:r>
    </w:p>
    <w:p w14:paraId="5EE1A1D3" w14:textId="77777777" w:rsidR="00322EB2" w:rsidRPr="009A1F95" w:rsidRDefault="00322EB2" w:rsidP="00322EB2">
      <w:pPr>
        <w:ind w:firstLineChars="200" w:firstLine="480"/>
        <w:rPr>
          <w:rFonts w:ascii="宋体" w:hAnsi="宋体"/>
          <w:szCs w:val="28"/>
        </w:rPr>
      </w:pPr>
    </w:p>
    <w:p w14:paraId="1109F3EC" w14:textId="77777777" w:rsidR="00322EB2" w:rsidRDefault="00322EB2" w:rsidP="00322EB2">
      <w:pPr>
        <w:autoSpaceDE w:val="0"/>
        <w:autoSpaceDN w:val="0"/>
        <w:jc w:val="both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9、标准作为强制性标准或推荐性标准的建议：</w:t>
      </w:r>
    </w:p>
    <w:p w14:paraId="45DF5729" w14:textId="77777777" w:rsidR="00322EB2" w:rsidRPr="00DE3366" w:rsidRDefault="002F64ED" w:rsidP="00322EB2">
      <w:pPr>
        <w:autoSpaceDE w:val="0"/>
        <w:autoSpaceDN w:val="0"/>
        <w:ind w:firstLineChars="200" w:firstLine="480"/>
        <w:jc w:val="both"/>
        <w:textAlignment w:val="bottom"/>
      </w:pPr>
      <w:r>
        <w:rPr>
          <w:rFonts w:hint="eastAsia"/>
        </w:rPr>
        <w:t>建议本标准作为推荐性行业标准发布实施</w:t>
      </w:r>
      <w:r w:rsidR="00322EB2" w:rsidRPr="00DE3366">
        <w:rPr>
          <w:rFonts w:hint="eastAsia"/>
        </w:rPr>
        <w:t>。</w:t>
      </w:r>
    </w:p>
    <w:p w14:paraId="241FA31A" w14:textId="77777777" w:rsidR="00322EB2" w:rsidRDefault="00322EB2" w:rsidP="00322EB2">
      <w:pPr>
        <w:autoSpaceDE w:val="0"/>
        <w:autoSpaceDN w:val="0"/>
        <w:ind w:firstLineChars="200" w:firstLine="420"/>
        <w:jc w:val="both"/>
        <w:textAlignment w:val="bottom"/>
        <w:rPr>
          <w:rFonts w:ascii="宋体"/>
          <w:sz w:val="21"/>
        </w:rPr>
      </w:pPr>
    </w:p>
    <w:p w14:paraId="6CC0E2CD" w14:textId="77777777" w:rsidR="00322EB2" w:rsidRDefault="00322EB2" w:rsidP="00322EB2">
      <w:pPr>
        <w:autoSpaceDE w:val="0"/>
        <w:autoSpaceDN w:val="0"/>
        <w:ind w:left="480" w:hangingChars="200" w:hanging="480"/>
        <w:jc w:val="both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10、贯彻国家标准的要求和措施建议（包括组织措施、技术措施、过渡办法等内容）：标准发布后，对国内外业界可能产生的影响。</w:t>
      </w:r>
    </w:p>
    <w:p w14:paraId="3EC9C1D1" w14:textId="54965B5E" w:rsidR="00322EB2" w:rsidRPr="00D43AB2" w:rsidRDefault="007E542F" w:rsidP="00322EB2">
      <w:pPr>
        <w:autoSpaceDE w:val="0"/>
        <w:autoSpaceDN w:val="0"/>
        <w:ind w:left="420" w:firstLine="360"/>
        <w:textAlignment w:val="bottom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标准的修订针对</w:t>
      </w:r>
      <w:r>
        <w:rPr>
          <w:rFonts w:hint="eastAsia"/>
        </w:rPr>
        <w:t>目前</w:t>
      </w:r>
      <w:r>
        <w:rPr>
          <w:rFonts w:hint="eastAsia"/>
        </w:rPr>
        <w:t>900/1800MHz TDMA</w:t>
      </w:r>
      <w:r>
        <w:rPr>
          <w:rFonts w:hint="eastAsia"/>
        </w:rPr>
        <w:t>数字蜂窝移动通信技术发展成熟</w:t>
      </w:r>
      <w:r w:rsidR="00322EB2" w:rsidRPr="00C57666">
        <w:rPr>
          <w:rFonts w:ascii="宋体" w:hAnsi="宋体" w:hint="eastAsia"/>
          <w:szCs w:val="28"/>
        </w:rPr>
        <w:t>。</w:t>
      </w:r>
      <w:r>
        <w:rPr>
          <w:rFonts w:hint="eastAsia"/>
        </w:rPr>
        <w:t>主要修订内容为简化测试环境，缩短长时间通话保持测试时间。</w:t>
      </w:r>
      <w:r>
        <w:rPr>
          <w:rFonts w:ascii="宋体" w:hAnsi="宋体" w:hint="eastAsia"/>
          <w:szCs w:val="28"/>
        </w:rPr>
        <w:t>能有效节约测试成本，同时能保证测试效果。</w:t>
      </w:r>
    </w:p>
    <w:p w14:paraId="5D1D45C4" w14:textId="77777777" w:rsidR="00322EB2" w:rsidRDefault="00322EB2" w:rsidP="00322EB2">
      <w:pPr>
        <w:autoSpaceDE w:val="0"/>
        <w:autoSpaceDN w:val="0"/>
        <w:ind w:left="480" w:hangingChars="200" w:hanging="480"/>
        <w:textAlignment w:val="bottom"/>
      </w:pPr>
    </w:p>
    <w:p w14:paraId="470A5E0C" w14:textId="77777777" w:rsidR="00322EB2" w:rsidRDefault="00322EB2" w:rsidP="00322EB2">
      <w:pPr>
        <w:autoSpaceDE w:val="0"/>
        <w:autoSpaceDN w:val="0"/>
        <w:ind w:left="480" w:hangingChars="200" w:hanging="480"/>
        <w:textAlignment w:val="bottom"/>
        <w:rPr>
          <w:rFonts w:ascii="黑体" w:eastAsia="黑体"/>
          <w:szCs w:val="24"/>
        </w:rPr>
      </w:pPr>
      <w:r>
        <w:rPr>
          <w:rFonts w:ascii="黑体" w:eastAsia="黑体" w:hint="eastAsia"/>
          <w:szCs w:val="24"/>
        </w:rPr>
        <w:t>11、标准是否涉及知识产权的情况说明；如标准中含有自主知识产权，说明产品研发程度、产业化基础及进程。</w:t>
      </w:r>
    </w:p>
    <w:p w14:paraId="73C6D723" w14:textId="77777777" w:rsidR="00322EB2" w:rsidRPr="00083C7A" w:rsidRDefault="00322EB2" w:rsidP="00322EB2">
      <w:pPr>
        <w:autoSpaceDE w:val="0"/>
        <w:autoSpaceDN w:val="0"/>
        <w:ind w:firstLineChars="200" w:firstLine="480"/>
        <w:jc w:val="both"/>
        <w:textAlignment w:val="bottom"/>
        <w:rPr>
          <w:rFonts w:ascii="宋体" w:hAnsi="宋体"/>
          <w:szCs w:val="28"/>
        </w:rPr>
      </w:pPr>
      <w:r w:rsidRPr="00083C7A">
        <w:rPr>
          <w:rFonts w:ascii="宋体" w:hAnsi="宋体" w:hint="eastAsia"/>
          <w:szCs w:val="28"/>
        </w:rPr>
        <w:t>本标准不涉及知识产权的问题。</w:t>
      </w:r>
    </w:p>
    <w:p w14:paraId="2E383F52" w14:textId="77777777" w:rsidR="00322EB2" w:rsidRDefault="00322EB2" w:rsidP="00322EB2">
      <w:pPr>
        <w:autoSpaceDE w:val="0"/>
        <w:autoSpaceDN w:val="0"/>
        <w:ind w:firstLineChars="228" w:firstLine="479"/>
        <w:textAlignment w:val="bottom"/>
        <w:rPr>
          <w:rFonts w:ascii="宋体" w:hAnsi="宋体"/>
          <w:sz w:val="21"/>
        </w:rPr>
      </w:pPr>
    </w:p>
    <w:p w14:paraId="3EE1EBF4" w14:textId="77777777" w:rsidR="00322EB2" w:rsidRDefault="00322EB2" w:rsidP="00322EB2">
      <w:pPr>
        <w:autoSpaceDE w:val="0"/>
        <w:autoSpaceDN w:val="0"/>
        <w:textAlignment w:val="bottom"/>
        <w:rPr>
          <w:rFonts w:ascii="宋体" w:hAnsi="宋体"/>
          <w:sz w:val="21"/>
        </w:rPr>
      </w:pPr>
      <w:r>
        <w:rPr>
          <w:rFonts w:ascii="黑体" w:eastAsia="黑体" w:hint="eastAsia"/>
          <w:szCs w:val="24"/>
        </w:rPr>
        <w:lastRenderedPageBreak/>
        <w:t>12、其他应予说明的事项</w:t>
      </w:r>
      <w:r>
        <w:rPr>
          <w:rFonts w:ascii="宋体" w:hAnsi="宋体" w:hint="eastAsia"/>
          <w:sz w:val="21"/>
        </w:rPr>
        <w:t>。</w:t>
      </w:r>
    </w:p>
    <w:p w14:paraId="7C25CE32" w14:textId="77777777" w:rsidR="00322EB2" w:rsidRPr="00083C7A" w:rsidRDefault="00322EB2" w:rsidP="00322EB2">
      <w:pPr>
        <w:autoSpaceDE w:val="0"/>
        <w:autoSpaceDN w:val="0"/>
        <w:ind w:firstLineChars="200" w:firstLine="480"/>
        <w:jc w:val="both"/>
        <w:textAlignment w:val="bottom"/>
        <w:rPr>
          <w:rFonts w:ascii="宋体" w:hAnsi="宋体"/>
          <w:szCs w:val="28"/>
        </w:rPr>
      </w:pPr>
      <w:r w:rsidRPr="00083C7A">
        <w:rPr>
          <w:rFonts w:ascii="宋体" w:hAnsi="宋体" w:hint="eastAsia"/>
          <w:szCs w:val="28"/>
        </w:rPr>
        <w:t>本标准没有其他应予说明的事项。</w:t>
      </w:r>
    </w:p>
    <w:p w14:paraId="51645D35" w14:textId="77777777" w:rsidR="00322EB2" w:rsidRPr="00D124FC" w:rsidRDefault="00322EB2" w:rsidP="00322EB2"/>
    <w:p w14:paraId="12589CA3" w14:textId="77777777" w:rsidR="00894A6A" w:rsidRDefault="00894A6A"/>
    <w:sectPr w:rsidR="00894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24290" w14:textId="77777777" w:rsidR="00D53B04" w:rsidRDefault="00D53B04" w:rsidP="002811EE">
      <w:pPr>
        <w:spacing w:line="240" w:lineRule="auto"/>
      </w:pPr>
      <w:r>
        <w:separator/>
      </w:r>
    </w:p>
  </w:endnote>
  <w:endnote w:type="continuationSeparator" w:id="0">
    <w:p w14:paraId="3C78BC8F" w14:textId="77777777" w:rsidR="00D53B04" w:rsidRDefault="00D53B04" w:rsidP="00281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976D0" w14:textId="77777777" w:rsidR="00D53B04" w:rsidRDefault="00D53B04" w:rsidP="002811EE">
      <w:pPr>
        <w:spacing w:line="240" w:lineRule="auto"/>
      </w:pPr>
      <w:r>
        <w:separator/>
      </w:r>
    </w:p>
  </w:footnote>
  <w:footnote w:type="continuationSeparator" w:id="0">
    <w:p w14:paraId="6283E399" w14:textId="77777777" w:rsidR="00D53B04" w:rsidRDefault="00D53B04" w:rsidP="00281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70D"/>
    <w:multiLevelType w:val="hybridMultilevel"/>
    <w:tmpl w:val="A6DCC8B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14007BFA"/>
    <w:multiLevelType w:val="hybridMultilevel"/>
    <w:tmpl w:val="02BC36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C837D38"/>
    <w:multiLevelType w:val="multilevel"/>
    <w:tmpl w:val="E1B8D54C"/>
    <w:lvl w:ilvl="0">
      <w:start w:val="1"/>
      <w:numFmt w:val="decimal"/>
      <w:lvlText w:val="附件%1：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C13E5"/>
    <w:multiLevelType w:val="hybridMultilevel"/>
    <w:tmpl w:val="BE08D1B0"/>
    <w:lvl w:ilvl="0" w:tplc="52DC1A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A091F12"/>
    <w:multiLevelType w:val="hybridMultilevel"/>
    <w:tmpl w:val="3F0AC75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5E108B3"/>
    <w:multiLevelType w:val="hybridMultilevel"/>
    <w:tmpl w:val="F168C6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F9"/>
    <w:rsid w:val="00005CF9"/>
    <w:rsid w:val="000B6D12"/>
    <w:rsid w:val="001725CF"/>
    <w:rsid w:val="001E5C88"/>
    <w:rsid w:val="00231309"/>
    <w:rsid w:val="00240CDA"/>
    <w:rsid w:val="002811EE"/>
    <w:rsid w:val="002F64ED"/>
    <w:rsid w:val="00322EB2"/>
    <w:rsid w:val="003260C8"/>
    <w:rsid w:val="00354723"/>
    <w:rsid w:val="00367F96"/>
    <w:rsid w:val="003C46CE"/>
    <w:rsid w:val="00654596"/>
    <w:rsid w:val="006903C0"/>
    <w:rsid w:val="00764E6D"/>
    <w:rsid w:val="007C47EA"/>
    <w:rsid w:val="007E542F"/>
    <w:rsid w:val="0081157E"/>
    <w:rsid w:val="00894A6A"/>
    <w:rsid w:val="008D262A"/>
    <w:rsid w:val="008E4A25"/>
    <w:rsid w:val="00A744B8"/>
    <w:rsid w:val="00B1704A"/>
    <w:rsid w:val="00BE62DD"/>
    <w:rsid w:val="00CC6D82"/>
    <w:rsid w:val="00D53B04"/>
    <w:rsid w:val="00DB50FD"/>
    <w:rsid w:val="00DF41C2"/>
    <w:rsid w:val="00E1497B"/>
    <w:rsid w:val="00E169BE"/>
    <w:rsid w:val="00E8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  <w14:docId w14:val="21DCD63F"/>
  <w15:chartTrackingRefBased/>
  <w15:docId w15:val="{C85A0E0A-C10B-44C3-BC24-E980474D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EB2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"/>
    <w:link w:val="Char"/>
    <w:qFormat/>
    <w:rsid w:val="00322EB2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3"/>
    <w:qFormat/>
    <w:rsid w:val="00322EB2"/>
    <w:rPr>
      <w:rFonts w:ascii="宋体" w:eastAsia="宋体" w:hAnsi="Times New Roman" w:cs="Times New Roman"/>
      <w:noProof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281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1EE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1EE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1EE"/>
    <w:rPr>
      <w:rFonts w:ascii="Times New Roman" w:eastAsia="宋体" w:hAnsi="Times New Roman" w:cs="Times New Roman"/>
      <w:kern w:val="0"/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sid w:val="000B6D12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0B6D12"/>
    <w:rPr>
      <w:color w:val="000000"/>
    </w:rPr>
  </w:style>
  <w:style w:type="paragraph" w:styleId="aa">
    <w:name w:val="List Paragraph"/>
    <w:basedOn w:val="a"/>
    <w:uiPriority w:val="34"/>
    <w:qFormat/>
    <w:rsid w:val="0065459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231309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31309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Bodytext">
    <w:name w:val="Body text"/>
    <w:basedOn w:val="a"/>
    <w:rsid w:val="00231309"/>
    <w:pPr>
      <w:spacing w:line="280" w:lineRule="atLeast"/>
      <w:ind w:firstLine="357"/>
    </w:pPr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BenX</dc:creator>
  <cp:keywords/>
  <dc:description/>
  <cp:lastModifiedBy>qian xie</cp:lastModifiedBy>
  <cp:revision>5</cp:revision>
  <dcterms:created xsi:type="dcterms:W3CDTF">2019-07-08T03:09:00Z</dcterms:created>
  <dcterms:modified xsi:type="dcterms:W3CDTF">2020-03-09T07:28:00Z</dcterms:modified>
</cp:coreProperties>
</file>