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Mahanand Yaravinateli</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Software Developer</w:t>
            </w:r>
          </w:p>
          <w:p w:rsidR="001870D0" w:rsidRDefault="007A7CC7" w:rsidP="007A7CC7">
            <w:pPr>
              <w:pStyle w:val="TableParagraph"/>
              <w:spacing w:before="120"/>
              <w:ind w:left="112" w:right="1968"/>
            </w:pPr>
            <w:r>
              <w:t>Midas Safety Pvt Ltd,</w:t>
            </w:r>
            <w:r w:rsidR="00234F04">
              <w:t xml:space="preserve"> </w:t>
            </w:r>
            <w:r>
              <w:t>Bangalore</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24-Oct-2017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Mahanand Yaravinateli</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Testing</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9742693786</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9742693786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mahanand1991@gmail.com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Architecture (M.Arch.)</w:t>
            </w:r>
            <w:r w:rsidR="0003060F">
              <w:rPr>
                <w:b/>
                <w:sz w:val="20"/>
              </w:rPr>
              <w:t xml:space="preserve"> </w:t>
            </w:r>
            <w:r w:rsidR="001321AE">
              <w:rPr>
                <w:b/>
                <w:sz w:val="20"/>
              </w:rPr>
              <w:t xml:space="preserve"> (Architecture)</w:t>
            </w:r>
          </w:p>
          <w:p w:rsidR="001870D0" w:rsidRDefault="00AE3A69" w:rsidP="000263F0">
            <w:pPr>
              <w:pStyle w:val="TableParagraph"/>
              <w:spacing w:line="243" w:lineRule="exact"/>
              <w:ind w:left="458"/>
              <w:rPr>
                <w:sz w:val="20"/>
              </w:rPr>
            </w:pPr>
            <w:r>
              <w:rPr>
                <w:sz w:val="20"/>
              </w:rPr>
              <w:t> Testing  Testing Testing  Testing Tes</w:t>
            </w:r>
            <w:r w:rsidR="00234F04">
              <w:rPr>
                <w:sz w:val="20"/>
              </w:rPr>
              <w:t xml:space="preserve">, </w:t>
            </w:r>
            <w:r>
              <w:rPr>
                <w:sz w:val="20"/>
              </w:rPr>
              <w:t>Testing</w:t>
            </w:r>
            <w:r w:rsidR="000263F0">
              <w:rPr>
                <w:sz w:val="20"/>
              </w:rPr>
              <w:t xml:space="preserve"> </w:t>
            </w:r>
            <w:r w:rsidR="00234F04">
              <w:rPr>
                <w:sz w:val="20"/>
              </w:rPr>
              <w:t xml:space="preserve">(Scored </w:t>
            </w:r>
            <w:r>
              <w:rPr>
                <w:sz w:val="20"/>
              </w:rPr>
              <w:t>7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Mar 2016 – Mar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TESTING., </w:t>
            </w:r>
          </w:p>
          <w:p w:rsidR="00071C88" w:rsidRDefault="00101EDD" w:rsidP="00C81D5B">
            <w:pPr>
              <w:pStyle w:val="TableParagraph"/>
              <w:ind w:left="140"/>
              <w:rPr>
                <w:sz w:val="20"/>
              </w:rPr>
            </w:pPr>
            <w:r>
              <w:rPr>
                <w:sz w:val="20"/>
              </w:rPr>
              <w:t>Testing</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Mar 2016 – Mar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TESTING., </w:t>
            </w:r>
          </w:p>
          <w:p w:rsidR="003B24FA" w:rsidRDefault="003B24FA" w:rsidP="00BD1D75">
            <w:pPr>
              <w:pStyle w:val="TableParagraph"/>
              <w:rPr>
                <w:sz w:val="20"/>
              </w:rPr>
            </w:pPr>
            <w:r>
              <w:rPr>
                <w:sz w:val="20"/>
              </w:rPr>
              <w:t>Testing</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Testing</w:t>
            </w:r>
          </w:p>
          <w:p w:rsidR="00961E17" w:rsidRDefault="00961E17" w:rsidP="00BD1D75">
            <w:pPr>
              <w:pStyle w:val="TableParagraph"/>
              <w:spacing w:before="42" w:line="490" w:lineRule="exact"/>
              <w:ind w:right="2993"/>
              <w:rPr>
                <w:sz w:val="20"/>
              </w:rPr>
            </w:pPr>
            <w:r>
              <w:rPr>
                <w:sz w:val="20"/>
              </w:rPr>
              <w:t>Testing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Testing</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Testing</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Testing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2018</w:t>
            </w:r>
          </w:p>
        </w:tc>
        <w:tc>
          <w:tcPr>
            <w:tcW w:w="7111" w:type="dxa"/>
          </w:tcPr>
          <w:p w:rsidR="00D7595C" w:rsidRDefault="00D7595C" w:rsidP="00BE3ACF">
            <w:pPr>
              <w:pStyle w:val="TableParagraph"/>
              <w:spacing w:before="125"/>
              <w:rPr>
                <w:b/>
                <w:sz w:val="20"/>
              </w:rPr>
            </w:pPr>
            <w:r>
              <w:rPr>
                <w:b/>
                <w:sz w:val="20"/>
              </w:rPr>
              <w:t>Testing</w:t>
            </w:r>
          </w:p>
          <w:p w:rsidR="00D7595C" w:rsidRDefault="000263F0" w:rsidP="00BE3ACF">
            <w:pPr>
              <w:pStyle w:val="TableParagraph"/>
              <w:rPr>
                <w:sz w:val="20"/>
              </w:rPr>
            </w:pPr>
            <w:r>
              <w:rPr>
                <w:sz w:val="20"/>
              </w:rPr>
              <w:t>Testing</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7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30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Testing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Testing</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Testing</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Testing</w:t>
      </w:r>
    </w:p>
    <w:p w:rsidR="001870D0" w:rsidRDefault="001870D0">
      <w:pPr>
        <w:pStyle w:val="BodyText"/>
        <w:rPr>
          <w:rFonts w:ascii="Arial"/>
          <w:sz w:val="24"/>
        </w:rPr>
      </w:pPr>
    </w:p>
    <w:p w:rsidR="001870D0" w:rsidRDefault="00234F04">
      <w:pPr>
        <w:pStyle w:val="Heading2"/>
        <w:jc w:val="both"/>
      </w:pPr>
      <w:r>
        <w:t xml:space="preserve">Outlook on </w:t>
      </w:r>
      <w:r w:rsidR="00195A20">
        <w:t>Midas Safety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Testing</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24-Oct-2017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Mahanand Yaravinateli</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