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Aparna Vasudevan</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Linux Administrator</w:t>
            </w:r>
          </w:p>
          <w:p w:rsidR="00772684" w:rsidRDefault="00772684" w:rsidP="008022F7">
            <w:pPr>
              <w:pStyle w:val="TableParagraph"/>
              <w:spacing w:before="108"/>
              <w:ind w:left="112"/>
            </w:pPr>
            <w:r>
              <w:t xml:space="preserve">Wipro Technologies </w:t>
            </w:r>
          </w:p>
          <w:p w:rsidR="00772684" w:rsidRDefault="00772684" w:rsidP="008022F7">
            <w:pPr>
              <w:pStyle w:val="TableParagraph"/>
              <w:spacing w:before="108"/>
              <w:ind w:left="112"/>
            </w:pPr>
            <w:r w:rsidRPr="008D2C1C">
              <w:t>Chennai, Bangalore</w:t>
            </w:r>
            <w:r>
              <w:t xml:space="preserve">, </w:t>
            </w:r>
            <w:r w:rsidRPr="002A19E5">
              <w:t>Chattisgarh</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Chetan S</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24-Nov-2017</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