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DILEEP CHILAKAPATI</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
            </w:r>
          </w:p>
          <w:p w:rsidR="001870D0" w:rsidRDefault="007A7CC7" w:rsidP="007A7CC7">
            <w:pPr>
              <w:pStyle w:val="TableParagraph"/>
              <w:spacing w:before="120"/>
              <w:ind w:left="112" w:right="1968"/>
            </w:pPr>
            <w:r>
              <w:t>,</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31-Oct-2017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DILEEP CHILAKAPATI</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Testing</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7418877095</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dilip.chilakapati@gmail.com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2017</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(Statistics)</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Bangalore</w:t>
            </w:r>
            <w:r w:rsidR="000263F0">
              <w:rPr>
                <w:sz w:val="20"/>
              </w:rPr>
              <w:t xml:space="preserve"> </w:t>
            </w:r>
            <w:r w:rsidR="00234F04">
              <w:rPr>
                <w:sz w:val="20"/>
              </w:rPr>
              <w:t xml:space="preserve">(Scored </w:t>
            </w:r>
            <w:r>
              <w:rPr>
                <w:sz w:val="20"/>
              </w:rPr>
              <w:t>8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2016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TEST., </w:t>
            </w:r>
          </w:p>
          <w:p w:rsidR="00071C88" w:rsidRDefault="00101EDD" w:rsidP="00C81D5B">
            <w:pPr>
              <w:pStyle w:val="TableParagraph"/>
              <w:ind w:left="140"/>
              <w:rPr>
                <w:sz w:val="20"/>
              </w:rPr>
            </w:pPr>
            <w:r>
              <w:rPr>
                <w:sz w:val="20"/>
              </w:rPr>
              <w:t>test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2016 – Feb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TEST., </w:t>
            </w:r>
          </w:p>
          <w:p w:rsidR="003B24FA" w:rsidRDefault="003B24FA" w:rsidP="00BD1D75">
            <w:pPr>
              <w:pStyle w:val="TableParagraph"/>
              <w:rPr>
                <w:sz w:val="20"/>
              </w:rPr>
            </w:pPr>
            <w:r>
              <w:rPr>
                <w:sz w:val="20"/>
              </w:rPr>
              <w:t>test</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casdasd</w:t>
            </w:r>
          </w:p>
          <w:p w:rsidR="00961E17" w:rsidRDefault="00961E17" w:rsidP="00BD1D75">
            <w:pPr>
              <w:pStyle w:val="TableParagraph"/>
              <w:spacing w:before="42" w:line="490" w:lineRule="exact"/>
              <w:ind w:right="2993"/>
              <w:rPr>
                <w:sz w:val="20"/>
              </w:rPr>
            </w:pPr>
            <w:r>
              <w:rPr>
                <w:sz w:val="20"/>
              </w:rPr>
              <w:t>asdasd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sdasd</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26</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Bangla, Kannada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adasd</w:t>
            </w:r>
          </w:p>
          <w:p w:rsidR="00D7595C" w:rsidRDefault="000263F0" w:rsidP="00BE3ACF">
            <w:pPr>
              <w:pStyle w:val="TableParagraph"/>
              <w:rPr>
                <w:sz w:val="20"/>
              </w:rPr>
            </w:pPr>
            <w:r>
              <w:rPr>
                <w:sz w:val="20"/>
              </w:rPr>
              <w:t>asdas</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7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sdasd</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w:t>
      </w:r>
    </w:p>
    <w:p w:rsidR="001870D0" w:rsidRDefault="001870D0">
      <w:pPr>
        <w:pStyle w:val="BodyText"/>
        <w:rPr>
          <w:rFonts w:ascii="Arial"/>
          <w:sz w:val="24"/>
        </w:rPr>
      </w:pPr>
    </w:p>
    <w:p w:rsidR="001870D0" w:rsidRDefault="00234F04">
      <w:pPr>
        <w:pStyle w:val="Heading2"/>
        <w:jc w:val="both"/>
      </w:pPr>
      <w:r>
        <w:t xml:space="preserve">Outlook on </w:t>
      </w:r>
      <w:r w:rsidR="00195A20">
        <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31-Oct-2017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DILEEP CHILAKAPATI</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