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Suchismita Nayak</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Abu Palace </w:t>
            </w:r>
          </w:p>
          <w:p w:rsidR="008D2C1C" w:rsidRDefault="008D2C1C" w:rsidP="008D2C1C">
            <w:pPr>
              <w:pStyle w:val="TableParagraph"/>
              <w:spacing w:before="108"/>
              <w:ind w:left="112"/>
            </w:pPr>
            <w:r w:rsidRPr="008D2C1C">
              <w:t/>
            </w:r>
            <w:r w:rsidR="002A19E5">
              <w:t xml:space="preserve">, </w:t>
            </w:r>
            <w:r w:rsidR="002A19E5" w:rsidRPr="002A19E5">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Praveena 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07-Nov-2017</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17C1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17C14">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Suchismita Nayak</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asda</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9438816621</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suchinayak05@gmail.com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17C14">
      <w:pPr>
        <w:spacing w:before="52"/>
        <w:ind w:left="300"/>
        <w:rPr>
          <w:b/>
          <w:sz w:val="19"/>
        </w:rPr>
      </w:pPr>
      <w:r w:rsidRPr="00B17C1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2002</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dfsdf</w:t>
            </w:r>
            <w:r w:rsidR="000263F0">
              <w:rPr>
                <w:sz w:val="20"/>
              </w:rPr>
              <w:t xml:space="preserve"> </w:t>
            </w:r>
            <w:r w:rsidR="00234F04">
              <w:rPr>
                <w:sz w:val="20"/>
              </w:rPr>
              <w:t xml:space="preserve">(Scored </w:t>
            </w:r>
            <w:r>
              <w:rPr>
                <w:sz w:val="20"/>
              </w:rPr>
              <w:t>2 CGPA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B17C14">
      <w:pPr>
        <w:spacing w:before="51"/>
        <w:ind w:left="300"/>
        <w:rPr>
          <w:b/>
          <w:sz w:val="19"/>
        </w:rPr>
      </w:pPr>
      <w:r w:rsidRPr="00B17C1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Mar 2011 – Feb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ASDASD., </w:t>
            </w:r>
          </w:p>
          <w:p w:rsidR="00071C88" w:rsidRDefault="00101EDD" w:rsidP="00C81D5B">
            <w:pPr>
              <w:pStyle w:val="TableParagraph"/>
              <w:ind w:left="140"/>
              <w:rPr>
                <w:sz w:val="20"/>
              </w:rPr>
            </w:pPr>
            <w:r>
              <w:rPr>
                <w:sz w:val="20"/>
              </w:rPr>
              <w:t>awdad</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Mar 2011 – Feb 2017</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ASDASD., </w:t>
            </w:r>
          </w:p>
          <w:p w:rsidR="00DA62F6" w:rsidRDefault="00DA62F6" w:rsidP="005770C8">
            <w:pPr>
              <w:pStyle w:val="TableParagraph"/>
              <w:rPr>
                <w:sz w:val="20"/>
              </w:rPr>
            </w:pPr>
            <w:r>
              <w:rPr>
                <w:sz w:val="20"/>
              </w:rPr>
              <w:t>awdad</w:t>
            </w:r>
          </w:p>
          <w:p w:rsidR="00DA62F6" w:rsidRDefault="00DA62F6" w:rsidP="005770C8">
            <w:pPr>
              <w:pStyle w:val="TableParagraph"/>
              <w:ind w:left="140"/>
              <w:rPr>
                <w:sz w:val="20"/>
              </w:rPr>
            </w:pPr>
          </w:p>
          <w:p w:rsidR="00DA62F6" w:rsidRDefault="00DA62F6" w:rsidP="005770C8">
            <w:pPr>
              <w:pStyle w:val="TableParagraph"/>
              <w:rPr>
                <w:sz w:val="20"/>
              </w:rPr>
            </w:pPr>
            <w:r>
              <w:rPr>
                <w:sz w:val="20"/>
              </w:rPr>
              <w:t>Account Planning Manager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asdsads</w:t>
            </w:r>
          </w:p>
          <w:p w:rsidR="003E4958" w:rsidRDefault="003E4958" w:rsidP="003E4958">
            <w:pPr>
              <w:pStyle w:val="TableParagraph"/>
              <w:spacing w:before="42" w:line="490" w:lineRule="exact"/>
              <w:ind w:right="2993"/>
              <w:rPr>
                <w:sz w:val="20"/>
              </w:rPr>
            </w:pPr>
            <w:r>
              <w:rPr>
                <w:sz w:val="20"/>
              </w:rPr>
              <w:t>asdasd</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asdas</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dasdasd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17C14">
      <w:pPr>
        <w:spacing w:before="219"/>
        <w:ind w:left="120"/>
        <w:rPr>
          <w:b/>
          <w:sz w:val="19"/>
        </w:rPr>
      </w:pPr>
      <w:r w:rsidRPr="00B17C1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15</w:t>
            </w:r>
            <w:r>
              <w:rPr>
                <w:position w:val="10"/>
                <w:sz w:val="13"/>
              </w:rPr>
              <w:t>st</w:t>
            </w:r>
            <w:r w:rsidR="00234F04">
              <w:rPr>
                <w:position w:val="10"/>
                <w:sz w:val="13"/>
              </w:rPr>
              <w:t xml:space="preserve"> </w:t>
            </w:r>
            <w:r>
              <w:rPr>
                <w:sz w:val="20"/>
              </w:rPr>
              <w:t>Jan 2017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Wsas</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spacing w:before="6"/>
        <w:rPr>
          <w:b/>
        </w:rPr>
      </w:pPr>
    </w:p>
    <w:p w:rsidR="0094058C" w:rsidRDefault="0094058C">
      <w:pPr>
        <w:pStyle w:val="BodyText"/>
        <w:spacing w:before="6"/>
        <w:rPr>
          <w:b/>
          <w:sz w:val="26"/>
        </w:rPr>
      </w:pPr>
    </w:p>
    <w:p w:rsidR="00B94A6D" w:rsidRDefault="00B17C14" w:rsidP="00B94A6D">
      <w:pPr>
        <w:rPr>
          <w:b/>
          <w:sz w:val="19"/>
        </w:rPr>
      </w:pPr>
      <w:r w:rsidRPr="00B17C14">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2017</w:t>
            </w:r>
          </w:p>
        </w:tc>
        <w:tc>
          <w:tcPr>
            <w:tcW w:w="7111" w:type="dxa"/>
          </w:tcPr>
          <w:p w:rsidR="00D7595C" w:rsidRDefault="00D7595C" w:rsidP="00BE3ACF">
            <w:pPr>
              <w:pStyle w:val="TableParagraph"/>
              <w:spacing w:before="125"/>
              <w:rPr>
                <w:b/>
                <w:sz w:val="20"/>
              </w:rPr>
            </w:pPr>
            <w:r>
              <w:rPr>
                <w:b/>
                <w:sz w:val="20"/>
              </w:rPr>
              <w:t>asdasd</w:t>
            </w:r>
          </w:p>
          <w:p w:rsidR="00D7595C" w:rsidRDefault="000263F0" w:rsidP="00BE3ACF">
            <w:pPr>
              <w:pStyle w:val="TableParagraph"/>
              <w:rPr>
                <w:sz w:val="20"/>
              </w:rPr>
            </w:pPr>
            <w:r>
              <w:rPr>
                <w:sz w:val="20"/>
              </w:rPr>
              <w:t>asdasd</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asdasd</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1 Thousand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15 Days (Maximum)</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pPr>
        <w:pStyle w:val="BodyText"/>
        <w:spacing w:before="219" w:line="360" w:lineRule="auto"/>
        <w:ind w:left="100" w:right="212"/>
      </w:pPr>
      <w:r>
        <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sdasd</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dasdasd</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dasdas</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asdas</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Abu Palace</w:t>
      </w:r>
    </w:p>
    <w:p w:rsidR="001870D0" w:rsidRDefault="001870D0">
      <w:pPr>
        <w:pStyle w:val="BodyText"/>
        <w:rPr>
          <w:rFonts w:ascii="Cambria"/>
          <w:b/>
          <w:sz w:val="24"/>
        </w:rPr>
      </w:pPr>
    </w:p>
    <w:p w:rsidR="00500212" w:rsidRDefault="00AB4E69" w:rsidP="00500212">
      <w:pPr>
        <w:pStyle w:val="BodyText"/>
        <w:spacing w:line="360" w:lineRule="auto"/>
        <w:ind w:left="100"/>
        <w:jc w:val="both"/>
      </w:pPr>
      <w:r>
        <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dasdas</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asdasd</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asdad</w:t>
      </w:r>
    </w:p>
    <w:p w:rsidR="00177143" w:rsidRDefault="00177143" w:rsidP="00500212">
      <w:pPr>
        <w:pStyle w:val="Heading2"/>
        <w:spacing w:before="158"/>
        <w:jc w:val="both"/>
      </w:pPr>
    </w:p>
    <w:p w:rsidR="00500212" w:rsidRDefault="00500212" w:rsidP="00500212">
      <w:pPr>
        <w:pStyle w:val="Heading2"/>
        <w:spacing w:before="158"/>
        <w:jc w:val="both"/>
      </w:pPr>
      <w:r>
        <w:t>Achievements</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C90" w:rsidRDefault="00F23C90" w:rsidP="001870D0">
      <w:r>
        <w:separator/>
      </w:r>
    </w:p>
  </w:endnote>
  <w:endnote w:type="continuationSeparator" w:id="1">
    <w:p w:rsidR="00F23C90" w:rsidRDefault="00F23C90"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17C14">
    <w:pPr>
      <w:pStyle w:val="BodyText"/>
      <w:spacing w:line="14" w:lineRule="auto"/>
    </w:pPr>
    <w:r>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07-Nov-2017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17C1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77143">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C90" w:rsidRDefault="00F23C90" w:rsidP="001870D0">
      <w:r>
        <w:separator/>
      </w:r>
    </w:p>
  </w:footnote>
  <w:footnote w:type="continuationSeparator" w:id="1">
    <w:p w:rsidR="00F23C90" w:rsidRDefault="00F23C90"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B17C14"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Suchismita Nayak</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E6B2E"/>
    <w:rsid w:val="00500212"/>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51594"/>
    <w:rsid w:val="00862170"/>
    <w:rsid w:val="0086547E"/>
    <w:rsid w:val="00865908"/>
    <w:rsid w:val="00872790"/>
    <w:rsid w:val="00873290"/>
    <w:rsid w:val="0088055E"/>
    <w:rsid w:val="00884464"/>
    <w:rsid w:val="008A0D61"/>
    <w:rsid w:val="008A3919"/>
    <w:rsid w:val="008A49B1"/>
    <w:rsid w:val="008C7738"/>
    <w:rsid w:val="008C7D26"/>
    <w:rsid w:val="008D1563"/>
    <w:rsid w:val="008D2C1C"/>
    <w:rsid w:val="008D7EF2"/>
    <w:rsid w:val="008E00FC"/>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94A5A"/>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940</cp:revision>
  <dcterms:created xsi:type="dcterms:W3CDTF">2017-09-06T13:06:00Z</dcterms:created>
  <dcterms:modified xsi:type="dcterms:W3CDTF">2017-11-06T11:05:00Z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