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#493near Mahavishnu</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CSS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Cisco Software</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MH-120</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#493near Mahavishnu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SAS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5547841978</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ashreeramu@gmail.com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Other</w:t>
            </w:r>
          </w:p>
          <w:p w:rsidR="00A30A94" w:rsidRPr="0047124D" w:rsidRDefault="00BF12F7" w:rsidP="006C03BA">
            <w:pPr>
              <w:pStyle w:val="TableParagraph"/>
              <w:spacing w:after="60" w:line="360" w:lineRule="auto"/>
              <w:rPr>
                <w:rFonts w:ascii="Gadugi" w:hAnsi="Gadugi"/>
              </w:rPr>
            </w:pPr>
            <w:r>
              <w:rPr>
                <w:rFonts w:ascii="Gadugi" w:hAnsi="Gadugi"/>
              </w:rPr>
              <w:t xml:space="preserve">, As, </w:t>
            </w:r>
            <w:r w:rsidR="00A30A94" w:rsidRPr="0047124D">
              <w:rPr>
                <w:rFonts w:ascii="Gadugi" w:hAnsi="Gadugi"/>
              </w:rPr>
              <w:t>33%</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2013 – Feb 2015</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 A</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Jan 2013 - Feb 2015</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AS</w:t>
            </w:r>
            <w:r>
              <w:rPr>
                <w:rFonts w:ascii="Gadugi" w:hAnsi="Gadugi"/>
                <w:b/>
              </w:rPr>
              <w:t xml:space="preserve"> ,</w:t>
            </w:r>
            <w:r w:rsidR="003A44AF">
              <w:rPr>
                <w:rFonts w:ascii="Gadugi" w:hAnsi="Gadugi"/>
                <w:b/>
              </w:rPr>
              <w:t xml:space="preserve"> </w:t>
            </w:r>
            <w:r w:rsidRPr="00572B0F">
              <w:rPr>
                <w:rFonts w:ascii="Gadugi" w:hAnsi="Gadugi"/>
                <w:b/>
              </w:rPr>
              <w:t>A</w:t>
            </w:r>
          </w:p>
          <w:p w:rsidR="00EF39EE" w:rsidRPr="001E7AD0" w:rsidRDefault="00EF39EE" w:rsidP="00EF4743">
            <w:pPr>
              <w:pStyle w:val="TableParagraph"/>
              <w:spacing w:after="120" w:line="280" w:lineRule="exact"/>
              <w:rPr>
                <w:rFonts w:ascii="Gadugi" w:hAnsi="Gadugi"/>
              </w:rPr>
            </w:pPr>
            <w:r w:rsidRPr="00572B0F">
              <w:rPr>
                <w:rFonts w:ascii="Gadugi" w:hAnsi="Gadugi"/>
              </w:rPr>
              <w:t>AS</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SAa</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SAS</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AS , </w:t>
            </w:r>
            <w:r w:rsidRPr="006108FA">
              <w:rPr>
                <w:rFonts w:ascii="Gadugi" w:hAnsi="Gadugi"/>
              </w:rPr>
              <w:t>As</w:t>
            </w:r>
            <w:r>
              <w:rPr>
                <w:rFonts w:ascii="Gadugi" w:hAnsi="Gadugi"/>
              </w:rPr>
              <w:br/>
            </w:r>
            <w:r w:rsidRPr="006108FA">
              <w:rPr>
                <w:rFonts w:ascii="Gadugi" w:hAnsi="Gadugi"/>
              </w:rPr>
              <w:t>As</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01/12/1999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SaAS</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Bangla</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As</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4 Thousand</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Immediate</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AS</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SAS</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A</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As</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SAS</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#493near Mahavishnu</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