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FF193D">
        <w:t>9898989898</w:t>
      </w:r>
      <w:r>
        <w:t xml:space="preserve">  </w:t>
      </w:r>
    </w:p>
    <w:p w:rsidR="00C81FD8" w:rsidRDefault="0050268E">
      <w:pPr>
        <w:spacing w:line="360" w:lineRule="auto"/>
      </w:pPr>
      <w:r>
        <w:t>Email</w:t>
      </w:r>
      <w:r>
        <w:rPr>
          <w:b/>
        </w:rPr>
        <w:t xml:space="preserve">:  </w:t>
      </w:r>
      <w:hyperlink r:id="rId5" w:history="1">
        <w:r w:rsidR="00FF193D" w:rsidRPr="00551DAB">
          <w:rPr>
            <w:rStyle w:val="Hyperlink"/>
            <w:rFonts w:ascii="Calibri" w:hAnsi="Calibri"/>
          </w:rPr>
          <w:t>nikita@bigspire.com</w:t>
        </w:r>
      </w:hyperlink>
    </w:p>
    <w:p w:rsidR="00FF193D" w:rsidRDefault="00FF193D">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WebDriver,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Pr>
          <w:rFonts w:ascii="Cambria" w:hAnsi="Cambria" w:cs="Verdana"/>
          <w:bCs/>
        </w:rPr>
        <w:t>CTHiring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670FC"/>
    <w:rsid w:val="00710B5A"/>
    <w:rsid w:val="008B5B9D"/>
    <w:rsid w:val="009135CE"/>
    <w:rsid w:val="009D54CD"/>
    <w:rsid w:val="00A62AB0"/>
    <w:rsid w:val="00A84567"/>
    <w:rsid w:val="00BC0320"/>
    <w:rsid w:val="00C81FD8"/>
    <w:rsid w:val="00D20547"/>
    <w:rsid w:val="00DB08AB"/>
    <w:rsid w:val="00F63587"/>
    <w:rsid w:val="00FF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FF193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bigsp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100</cp:revision>
  <dcterms:created xsi:type="dcterms:W3CDTF">2017-02-03T17:26:00Z</dcterms:created>
  <dcterms:modified xsi:type="dcterms:W3CDTF">2018-06-20T07:37:00Z</dcterms:modified>
  <dc:language>en-IN</dc:language>
</cp:coreProperties>
</file>