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FigureBlock"/>
      </w:pPr>
      <w:r>
        <w:drawing>
          <wp:inline distT="0" distB="0" distL="0" distR="0">
            <wp:extent cx="734415" cy="968459"/>
            <wp:docPr id="1" name="Logo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734415" cy="968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alias w:val="資料の区分"/>
        <w:tag w:val="classification"/>
        <w:id w:val="25408006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19781800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85256438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20660267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25800164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2026-09-18 ｜ Bigtree Lab ｜ だいき君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Relationship Id="rIdLogo" Type="http://schemas.openxmlformats.org/officeDocument/2006/relationships/image" Target="media/logo.png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