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6FB" w:rsidRDefault="00DE35E3" w:rsidP="00583FB8">
      <w:pPr>
        <w:jc w:val="center"/>
        <w:rPr>
          <w:b/>
        </w:rPr>
      </w:pPr>
      <w:r>
        <w:rPr>
          <w:b/>
        </w:rPr>
        <w:t xml:space="preserve">BURNING </w:t>
      </w:r>
      <w:r w:rsidR="00D02185">
        <w:rPr>
          <w:b/>
        </w:rPr>
        <w:t>AVR MICROCONTROLLER</w:t>
      </w:r>
      <w:r>
        <w:rPr>
          <w:b/>
        </w:rPr>
        <w:t xml:space="preserve"> USING ARDUINO</w:t>
      </w:r>
      <w:r w:rsidR="006139DD">
        <w:rPr>
          <w:b/>
        </w:rPr>
        <w:t>: migrating from Arduino to a professional AVR.</w:t>
      </w:r>
    </w:p>
    <w:p w:rsidR="00FC1F25" w:rsidRDefault="00FC1F25" w:rsidP="00583FB8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Upload AVR ISP program to Arduino</w:t>
      </w:r>
    </w:p>
    <w:p w:rsidR="00FC1F25" w:rsidRDefault="00FC1F25" w:rsidP="00583FB8">
      <w:pPr>
        <w:jc w:val="both"/>
      </w:pPr>
      <w:r>
        <w:t xml:space="preserve">In tools menu, check your board type and ports – make sure they are correct. </w:t>
      </w:r>
    </w:p>
    <w:p w:rsidR="00FC1F25" w:rsidRDefault="00FC1F25" w:rsidP="00583FB8">
      <w:pPr>
        <w:jc w:val="both"/>
      </w:pPr>
      <w:r>
        <w:t xml:space="preserve">Now, File -&gt; Examples -&gt; </w:t>
      </w:r>
      <w:proofErr w:type="spellStart"/>
      <w:r>
        <w:t>ArduinoISP</w:t>
      </w:r>
      <w:proofErr w:type="spellEnd"/>
      <w:r>
        <w:t xml:space="preserve"> </w:t>
      </w:r>
    </w:p>
    <w:p w:rsidR="00FC1F25" w:rsidRDefault="00FC1F25" w:rsidP="00583FB8">
      <w:pPr>
        <w:jc w:val="both"/>
      </w:pPr>
      <w:r>
        <w:t xml:space="preserve">You should see </w:t>
      </w:r>
      <w:proofErr w:type="spellStart"/>
      <w:r w:rsidR="00C04C70">
        <w:t>ArduinoISP</w:t>
      </w:r>
      <w:proofErr w:type="spellEnd"/>
      <w:r w:rsidR="00C04C70">
        <w:t xml:space="preserve"> </w:t>
      </w:r>
      <w:r>
        <w:t>code in your IDE</w:t>
      </w:r>
      <w:r w:rsidR="008C6B45">
        <w:t>.</w:t>
      </w:r>
    </w:p>
    <w:p w:rsidR="00FC1F25" w:rsidRDefault="00FC1F25" w:rsidP="00583FB8">
      <w:pPr>
        <w:jc w:val="both"/>
      </w:pPr>
      <w:r>
        <w:t xml:space="preserve">Then, Tools -&gt; Programmer -&gt; AVRISP </w:t>
      </w:r>
      <w:proofErr w:type="spellStart"/>
      <w:r>
        <w:t>mkII</w:t>
      </w:r>
      <w:proofErr w:type="spellEnd"/>
      <w:r>
        <w:t xml:space="preserve"> (just as usual)</w:t>
      </w:r>
    </w:p>
    <w:p w:rsidR="00FC1F25" w:rsidRDefault="00FC1F25" w:rsidP="00583FB8">
      <w:pPr>
        <w:jc w:val="both"/>
      </w:pPr>
      <w:r>
        <w:t xml:space="preserve">Now, </w:t>
      </w:r>
      <w:proofErr w:type="gramStart"/>
      <w:r>
        <w:t>Upload</w:t>
      </w:r>
      <w:proofErr w:type="gramEnd"/>
      <w:r>
        <w:t xml:space="preserve"> this code to your Arduino by pressing upload button. </w:t>
      </w:r>
      <w:r w:rsidRPr="00FC1F25">
        <w:rPr>
          <w:b/>
        </w:rPr>
        <w:t>This makes your Arduino an ISP</w:t>
      </w:r>
      <w:r>
        <w:t xml:space="preserve"> (In system programmer</w:t>
      </w:r>
      <w:r w:rsidR="00727817">
        <w:t>).</w:t>
      </w:r>
    </w:p>
    <w:p w:rsidR="00FC1F25" w:rsidRDefault="00FC1F25" w:rsidP="00583FB8">
      <w:pPr>
        <w:pStyle w:val="ListParagraph"/>
        <w:jc w:val="both"/>
        <w:rPr>
          <w:b/>
        </w:rPr>
      </w:pPr>
    </w:p>
    <w:p w:rsidR="00FB4C80" w:rsidRPr="00B1159B" w:rsidRDefault="00FB4C80" w:rsidP="00583FB8">
      <w:pPr>
        <w:pStyle w:val="ListParagraph"/>
        <w:numPr>
          <w:ilvl w:val="0"/>
          <w:numId w:val="1"/>
        </w:numPr>
        <w:jc w:val="both"/>
        <w:rPr>
          <w:b/>
        </w:rPr>
      </w:pPr>
      <w:r w:rsidRPr="00B1159B">
        <w:rPr>
          <w:b/>
        </w:rPr>
        <w:t xml:space="preserve">Burn </w:t>
      </w:r>
      <w:proofErr w:type="spellStart"/>
      <w:r w:rsidRPr="00B1159B">
        <w:rPr>
          <w:b/>
        </w:rPr>
        <w:t>Bootloader</w:t>
      </w:r>
      <w:proofErr w:type="spellEnd"/>
    </w:p>
    <w:p w:rsidR="00A8507B" w:rsidRDefault="00FB4C80" w:rsidP="00583FB8">
      <w:pPr>
        <w:jc w:val="both"/>
      </w:pPr>
      <w:proofErr w:type="spellStart"/>
      <w:r>
        <w:t>Bootloader</w:t>
      </w:r>
      <w:proofErr w:type="spellEnd"/>
      <w:r>
        <w:t xml:space="preserve"> is a small program that lives in every Arduino. It is much </w:t>
      </w:r>
      <w:r w:rsidR="007903F0">
        <w:t>like</w:t>
      </w:r>
      <w:r>
        <w:t xml:space="preserve"> BIOS in computer. This, basically, tells the micro-controller how to communicate with the computer and </w:t>
      </w:r>
      <w:r w:rsidR="00FC46FB">
        <w:t>paves</w:t>
      </w:r>
      <w:r>
        <w:t xml:space="preserve"> the path to receive</w:t>
      </w:r>
      <w:r w:rsidR="00FC46FB">
        <w:t xml:space="preserve"> or send</w:t>
      </w:r>
      <w:r>
        <w:t xml:space="preserve"> programs. Every</w:t>
      </w:r>
      <w:r w:rsidR="006139DD">
        <w:t xml:space="preserve"> micro-controller contains fuses bits. </w:t>
      </w:r>
      <w:r>
        <w:t xml:space="preserve">These fuses save basic parameters about micro-controller: such as clock frequency and how the chip resets itself. When we burn the Arduino </w:t>
      </w:r>
      <w:proofErr w:type="spellStart"/>
      <w:r>
        <w:t>bootloader</w:t>
      </w:r>
      <w:proofErr w:type="spellEnd"/>
      <w:r>
        <w:t xml:space="preserve"> to the chip, these fuses will be programmed correctly.</w:t>
      </w:r>
    </w:p>
    <w:p w:rsidR="00FB4C80" w:rsidRDefault="00511EBF" w:rsidP="00583FB8">
      <w:pPr>
        <w:jc w:val="both"/>
      </w:pPr>
      <w:r>
        <w:rPr>
          <w:b/>
        </w:rPr>
        <w:t>Therefore, if you</w:t>
      </w:r>
      <w:r w:rsidR="00FB4C80" w:rsidRPr="00511EBF">
        <w:rPr>
          <w:b/>
        </w:rPr>
        <w:t xml:space="preserve"> are using brand new chip, </w:t>
      </w:r>
      <w:r>
        <w:rPr>
          <w:b/>
        </w:rPr>
        <w:t>you</w:t>
      </w:r>
      <w:r w:rsidR="00FB4C80" w:rsidRPr="00511EBF">
        <w:rPr>
          <w:b/>
        </w:rPr>
        <w:t xml:space="preserve"> should burn the </w:t>
      </w:r>
      <w:proofErr w:type="spellStart"/>
      <w:r w:rsidR="00FB4C80" w:rsidRPr="00511EBF">
        <w:rPr>
          <w:b/>
        </w:rPr>
        <w:t>bootloader</w:t>
      </w:r>
      <w:proofErr w:type="spellEnd"/>
      <w:r w:rsidRPr="00511EBF">
        <w:rPr>
          <w:b/>
        </w:rPr>
        <w:t xml:space="preserve"> else</w:t>
      </w:r>
      <w:r w:rsidR="008B6A6C">
        <w:rPr>
          <w:b/>
        </w:rPr>
        <w:t xml:space="preserve"> it</w:t>
      </w:r>
      <w:r w:rsidRPr="00511EBF">
        <w:rPr>
          <w:b/>
        </w:rPr>
        <w:t xml:space="preserve"> not</w:t>
      </w:r>
      <w:r>
        <w:rPr>
          <w:b/>
        </w:rPr>
        <w:t xml:space="preserve"> required</w:t>
      </w:r>
      <w:r w:rsidR="00D02185" w:rsidRPr="00D02185">
        <w:t>;</w:t>
      </w:r>
      <w:r w:rsidR="00D02185">
        <w:t xml:space="preserve"> i</w:t>
      </w:r>
      <w:r w:rsidR="00FB4C80">
        <w:t xml:space="preserve">f </w:t>
      </w:r>
      <w:r>
        <w:t>your</w:t>
      </w:r>
      <w:r w:rsidR="00FB4C80">
        <w:t xml:space="preserve"> vendor provided you the </w:t>
      </w:r>
      <w:proofErr w:type="spellStart"/>
      <w:r w:rsidR="00FB4C80">
        <w:t>bootloaded</w:t>
      </w:r>
      <w:proofErr w:type="spellEnd"/>
      <w:r w:rsidR="00FB4C80">
        <w:t xml:space="preserve"> chips,</w:t>
      </w:r>
      <w:r>
        <w:t xml:space="preserve"> again,</w:t>
      </w:r>
      <w:r w:rsidR="00FB4C80">
        <w:t xml:space="preserve"> you don’t need to</w:t>
      </w:r>
      <w:r w:rsidR="00D02185">
        <w:t xml:space="preserve"> burn the </w:t>
      </w:r>
      <w:proofErr w:type="spellStart"/>
      <w:r w:rsidR="00D02185">
        <w:t>bootloader</w:t>
      </w:r>
      <w:proofErr w:type="spellEnd"/>
      <w:r w:rsidR="00FB4C80">
        <w:t>. Also, in the case of chips that come along with</w:t>
      </w:r>
      <w:r>
        <w:t xml:space="preserve"> Arduino</w:t>
      </w:r>
      <w:r w:rsidR="00FB4C80">
        <w:t>, we don’t need to</w:t>
      </w:r>
      <w:r w:rsidR="00D02185">
        <w:t xml:space="preserve"> burn </w:t>
      </w:r>
      <w:proofErr w:type="spellStart"/>
      <w:r w:rsidR="00D02185">
        <w:t>bootloader</w:t>
      </w:r>
      <w:proofErr w:type="spellEnd"/>
      <w:r w:rsidR="00FB4C80">
        <w:t xml:space="preserve"> because it is already done for you. If you are not sure whether your chip is </w:t>
      </w:r>
      <w:proofErr w:type="spellStart"/>
      <w:r w:rsidR="00FB4C80">
        <w:t>bootloaded</w:t>
      </w:r>
      <w:proofErr w:type="spellEnd"/>
      <w:r w:rsidR="00FB4C80">
        <w:t xml:space="preserve"> or not, then y</w:t>
      </w:r>
      <w:r>
        <w:t xml:space="preserve">ou can do burn </w:t>
      </w:r>
      <w:proofErr w:type="spellStart"/>
      <w:r>
        <w:t>bootloader</w:t>
      </w:r>
      <w:proofErr w:type="spellEnd"/>
      <w:r w:rsidR="00D02185">
        <w:t xml:space="preserve"> </w:t>
      </w:r>
      <w:r>
        <w:t>– this won’t damage your IC.</w:t>
      </w:r>
    </w:p>
    <w:p w:rsidR="00FB4C80" w:rsidRDefault="006139DD" w:rsidP="00583FB8">
      <w:pPr>
        <w:jc w:val="both"/>
      </w:pPr>
      <w:r>
        <w:t>T</w:t>
      </w:r>
      <w:r w:rsidR="00FB4C80">
        <w:t xml:space="preserve">he good news is, </w:t>
      </w:r>
      <w:proofErr w:type="spellStart"/>
      <w:r w:rsidR="00FB4C80">
        <w:t>bootloader</w:t>
      </w:r>
      <w:proofErr w:type="spellEnd"/>
      <w:r w:rsidR="00FB4C80">
        <w:t xml:space="preserve"> is burnt only once to your chip.</w:t>
      </w:r>
    </w:p>
    <w:p w:rsidR="00FB4C80" w:rsidRDefault="00FB4C80" w:rsidP="00583FB8">
      <w:pPr>
        <w:jc w:val="both"/>
      </w:pPr>
      <w:r w:rsidRPr="00511EBF">
        <w:rPr>
          <w:b/>
        </w:rPr>
        <w:t>Here is how</w:t>
      </w:r>
      <w:r>
        <w:t xml:space="preserve"> </w:t>
      </w:r>
      <w:r w:rsidR="00511EBF">
        <w:t>you</w:t>
      </w:r>
      <w:r>
        <w:t xml:space="preserve"> can burn the </w:t>
      </w:r>
      <w:proofErr w:type="spellStart"/>
      <w:r>
        <w:t>bootloader</w:t>
      </w:r>
      <w:proofErr w:type="spellEnd"/>
      <w:r>
        <w:t xml:space="preserve"> to your </w:t>
      </w:r>
      <w:r w:rsidR="00511EBF">
        <w:t xml:space="preserve">Atmel </w:t>
      </w:r>
      <w:r>
        <w:t>chip.</w:t>
      </w:r>
      <w:r w:rsidR="00D02185">
        <w:t xml:space="preserve"> Make the following connections:</w:t>
      </w:r>
    </w:p>
    <w:p w:rsidR="002D52C2" w:rsidRDefault="00FE2AB1" w:rsidP="00583FB8">
      <w:pPr>
        <w:jc w:val="both"/>
      </w:pPr>
      <w:r>
        <w:rPr>
          <w:noProof/>
        </w:rPr>
        <w:lastRenderedPageBreak/>
        <w:drawing>
          <wp:inline distT="0" distB="0" distL="0" distR="0">
            <wp:extent cx="4439920" cy="4878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487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BF" w:rsidRDefault="00511EBF" w:rsidP="00583FB8">
      <w:pPr>
        <w:jc w:val="both"/>
        <w:rPr>
          <w:rStyle w:val="Hyperlink"/>
        </w:rPr>
      </w:pPr>
      <w:r>
        <w:t xml:space="preserve">Source: </w:t>
      </w:r>
      <w:hyperlink r:id="rId7" w:history="1">
        <w:r w:rsidRPr="00511EBF">
          <w:rPr>
            <w:rStyle w:val="Hyperlink"/>
          </w:rPr>
          <w:t>https://www.arduino.cc/en/Tutorial/ArduinoToBreadboard</w:t>
        </w:r>
      </w:hyperlink>
    </w:p>
    <w:p w:rsidR="006139DD" w:rsidRDefault="006139DD" w:rsidP="00583FB8">
      <w:pPr>
        <w:jc w:val="both"/>
      </w:pPr>
      <w:r>
        <w:t>If you are using some other Atmel micro-controller, the pin connections as in table should work for you.</w:t>
      </w:r>
      <w:r w:rsidR="007E380B">
        <w:t xml:space="preserve"> Also, note that you can burn </w:t>
      </w:r>
      <w:proofErr w:type="spellStart"/>
      <w:r w:rsidR="007E380B">
        <w:t>bootloader</w:t>
      </w:r>
      <w:proofErr w:type="spellEnd"/>
      <w:r w:rsidR="007E380B">
        <w:t xml:space="preserve"> without XTAL circuit, but this method is better for many reasons.</w:t>
      </w:r>
    </w:p>
    <w:p w:rsidR="00B1159B" w:rsidRDefault="00511EBF" w:rsidP="00583FB8">
      <w:pPr>
        <w:jc w:val="both"/>
      </w:pPr>
      <w:r>
        <w:t xml:space="preserve">After connecting these pins, open </w:t>
      </w:r>
      <w:r w:rsidR="00FC46FB">
        <w:t>a new</w:t>
      </w:r>
      <w:r>
        <w:t xml:space="preserve"> Arduino </w:t>
      </w:r>
      <w:r w:rsidR="00A550E0">
        <w:t>IDE</w:t>
      </w:r>
      <w:r w:rsidR="007903F0">
        <w:t xml:space="preserve"> sketch</w:t>
      </w:r>
      <w:r w:rsidR="00A550E0">
        <w:t>.</w:t>
      </w:r>
      <w:r w:rsidR="00232CE9">
        <w:t xml:space="preserve"> </w:t>
      </w:r>
    </w:p>
    <w:p w:rsidR="007E380B" w:rsidRDefault="007E380B" w:rsidP="00583FB8">
      <w:pPr>
        <w:jc w:val="both"/>
      </w:pPr>
      <w:r>
        <w:t>NOTE: Connect 10µF polar capacitor to reset pin of Arduino in order to preempt auto-reset. Negative pole of capacitor should face Gnd.</w:t>
      </w:r>
    </w:p>
    <w:p w:rsidR="00FC1F25" w:rsidRDefault="007E380B" w:rsidP="00583FB8">
      <w:pPr>
        <w:jc w:val="both"/>
      </w:pPr>
      <w:r>
        <w:t xml:space="preserve">Now, </w:t>
      </w:r>
      <w:r w:rsidR="00FC1F25">
        <w:t>Tools -&gt; Programmer -&gt; Arduino as ISP</w:t>
      </w:r>
    </w:p>
    <w:p w:rsidR="00FB5FDA" w:rsidRDefault="00FB5FDA" w:rsidP="00583FB8">
      <w:pPr>
        <w:jc w:val="both"/>
      </w:pPr>
      <w:r>
        <w:t>Note: You should disconnect all the external circuits connected to I/O pins. Do manually; or you can use tri-stated buffer: operate in high impedance mode.</w:t>
      </w:r>
    </w:p>
    <w:p w:rsidR="00232CE9" w:rsidRDefault="00FB5FDA" w:rsidP="00583FB8">
      <w:pPr>
        <w:jc w:val="both"/>
      </w:pPr>
      <w:r>
        <w:t xml:space="preserve">Then: </w:t>
      </w:r>
      <w:r w:rsidR="00232CE9">
        <w:t xml:space="preserve">Tools -&gt; Burn </w:t>
      </w:r>
      <w:proofErr w:type="spellStart"/>
      <w:r w:rsidR="00232CE9">
        <w:t>Bootloader</w:t>
      </w:r>
      <w:proofErr w:type="spellEnd"/>
      <w:r w:rsidR="00232CE9">
        <w:t>.</w:t>
      </w:r>
    </w:p>
    <w:p w:rsidR="00B1159B" w:rsidRDefault="00232CE9" w:rsidP="00583FB8">
      <w:pPr>
        <w:jc w:val="both"/>
      </w:pPr>
      <w:r>
        <w:lastRenderedPageBreak/>
        <w:t xml:space="preserve">This may take some minutes. You are done with </w:t>
      </w:r>
      <w:proofErr w:type="spellStart"/>
      <w:r>
        <w:t>bootloading</w:t>
      </w:r>
      <w:proofErr w:type="spellEnd"/>
      <w:r>
        <w:t xml:space="preserve"> if you see </w:t>
      </w:r>
      <w:r w:rsidR="00715C4A">
        <w:t xml:space="preserve">“done burning </w:t>
      </w:r>
      <w:proofErr w:type="spellStart"/>
      <w:r w:rsidR="00715C4A">
        <w:t>bootloader</w:t>
      </w:r>
      <w:proofErr w:type="spellEnd"/>
      <w:r w:rsidR="00727817">
        <w:t>.</w:t>
      </w:r>
      <w:r w:rsidR="00715C4A">
        <w:t>”</w:t>
      </w:r>
      <w:r>
        <w:t xml:space="preserve"> </w:t>
      </w:r>
    </w:p>
    <w:p w:rsidR="00B1159B" w:rsidRDefault="00B1159B" w:rsidP="00583FB8">
      <w:pPr>
        <w:jc w:val="both"/>
      </w:pPr>
    </w:p>
    <w:p w:rsidR="00B1159B" w:rsidRDefault="00727817" w:rsidP="00583FB8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Uploading your</w:t>
      </w:r>
      <w:r w:rsidR="00D02185">
        <w:rPr>
          <w:b/>
        </w:rPr>
        <w:t xml:space="preserve"> code to your AVR</w:t>
      </w:r>
    </w:p>
    <w:p w:rsidR="00727817" w:rsidRDefault="006139DD" w:rsidP="00583FB8">
      <w:pPr>
        <w:pStyle w:val="ListParagraph"/>
        <w:ind w:left="1080"/>
        <w:jc w:val="both"/>
      </w:pPr>
      <w:r>
        <w:t>3.1 Make the ensuing connections.</w:t>
      </w:r>
    </w:p>
    <w:p w:rsidR="00FC46FB" w:rsidRDefault="00C554C0" w:rsidP="00583FB8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359400" cy="520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52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9DD" w:rsidRDefault="006139DD" w:rsidP="00583FB8">
      <w:pPr>
        <w:pStyle w:val="ListParagraph"/>
        <w:jc w:val="both"/>
      </w:pPr>
      <w:r>
        <w:t>Source:</w:t>
      </w:r>
      <w:r w:rsidRPr="006139DD">
        <w:t xml:space="preserve"> </w:t>
      </w:r>
      <w:hyperlink r:id="rId9" w:history="1">
        <w:r w:rsidRPr="006139DD">
          <w:rPr>
            <w:rStyle w:val="Hyperlink"/>
          </w:rPr>
          <w:t>https://www.arduino.cc/en/Tutorial/ArduinoToBreadboard</w:t>
        </w:r>
      </w:hyperlink>
    </w:p>
    <w:p w:rsidR="006139DD" w:rsidRDefault="006139DD" w:rsidP="00583FB8">
      <w:pPr>
        <w:pStyle w:val="ListParagraph"/>
        <w:jc w:val="both"/>
      </w:pPr>
      <w:r>
        <w:t>The configuration shown in the schematic diagram will work for any Atmel Micro-controller.</w:t>
      </w:r>
    </w:p>
    <w:p w:rsidR="00FC46FB" w:rsidRDefault="006139DD" w:rsidP="00583FB8">
      <w:pPr>
        <w:pStyle w:val="ListParagraph"/>
        <w:ind w:left="1080"/>
        <w:jc w:val="both"/>
        <w:rPr>
          <w:b/>
        </w:rPr>
      </w:pPr>
      <w:r>
        <w:t>Open your sketch or create one right now.</w:t>
      </w:r>
      <w:r w:rsidR="00E1243D">
        <w:t xml:space="preserve"> For example, you can choose Blink code for now.</w:t>
      </w:r>
    </w:p>
    <w:p w:rsidR="00583FB8" w:rsidRDefault="00583FB8" w:rsidP="00583FB8">
      <w:pPr>
        <w:pStyle w:val="ListParagraph"/>
        <w:jc w:val="both"/>
      </w:pPr>
      <w:r>
        <w:t>Now</w:t>
      </w:r>
      <w:r w:rsidRPr="00583FB8">
        <w:t xml:space="preserve"> you can upload programs to </w:t>
      </w:r>
      <w:r>
        <w:t>breadboard</w:t>
      </w:r>
      <w:r w:rsidRPr="00583FB8">
        <w:t xml:space="preserve"> </w:t>
      </w:r>
      <w:r w:rsidR="00052136">
        <w:t>(You use</w:t>
      </w:r>
      <w:r w:rsidRPr="00583FB8">
        <w:t xml:space="preserve"> the USB-to-serial convertor (FTDI chip) </w:t>
      </w:r>
      <w:r>
        <w:t>on an Arduino board</w:t>
      </w:r>
      <w:r w:rsidR="00052136">
        <w:t>)</w:t>
      </w:r>
      <w:r>
        <w:t xml:space="preserve">. </w:t>
      </w:r>
    </w:p>
    <w:p w:rsidR="00583FB8" w:rsidRDefault="00583FB8" w:rsidP="00583FB8">
      <w:pPr>
        <w:pStyle w:val="ListParagraph"/>
        <w:numPr>
          <w:ilvl w:val="1"/>
          <w:numId w:val="1"/>
        </w:numPr>
        <w:jc w:val="both"/>
      </w:pPr>
      <w:r>
        <w:t>R</w:t>
      </w:r>
      <w:r w:rsidRPr="00583FB8">
        <w:t xml:space="preserve">emove the microcontroller from the Arduino board so the FTDI chip can </w:t>
      </w:r>
      <w:r>
        <w:t>communicate</w:t>
      </w:r>
      <w:r w:rsidRPr="00583FB8">
        <w:t xml:space="preserve"> to the microcontroller on the breadboard. </w:t>
      </w:r>
    </w:p>
    <w:p w:rsidR="00FB5FDA" w:rsidRDefault="00FB5FDA" w:rsidP="001474DA">
      <w:pPr>
        <w:pStyle w:val="ListParagraph"/>
        <w:ind w:left="1080"/>
        <w:jc w:val="both"/>
      </w:pPr>
      <w:r>
        <w:t xml:space="preserve">Note: Here also, you should disconnect all the external circuits connected to I/O pins. Do it manually; or you can use tri-stated buffer: operate in high impedance mode. </w:t>
      </w:r>
      <w:r w:rsidR="008C0B0E">
        <w:t>Doing it manually should not be messy</w:t>
      </w:r>
      <w:r w:rsidR="00D805A5">
        <w:t xml:space="preserve"> – for me it was handy</w:t>
      </w:r>
      <w:r>
        <w:t>.</w:t>
      </w:r>
      <w:bookmarkStart w:id="0" w:name="_GoBack"/>
      <w:bookmarkEnd w:id="0"/>
    </w:p>
    <w:p w:rsidR="00727817" w:rsidRDefault="00583FB8" w:rsidP="00583FB8">
      <w:pPr>
        <w:pStyle w:val="ListParagraph"/>
        <w:numPr>
          <w:ilvl w:val="1"/>
          <w:numId w:val="1"/>
        </w:numPr>
        <w:jc w:val="both"/>
      </w:pPr>
      <w:r>
        <w:lastRenderedPageBreak/>
        <w:t xml:space="preserve">To program </w:t>
      </w:r>
      <w:proofErr w:type="spellStart"/>
      <w:r>
        <w:t>Atmega</w:t>
      </w:r>
      <w:proofErr w:type="spellEnd"/>
      <w:r>
        <w:t xml:space="preserve"> 328 or </w:t>
      </w:r>
      <w:proofErr w:type="spellStart"/>
      <w:r>
        <w:t>Atmega</w:t>
      </w:r>
      <w:proofErr w:type="spellEnd"/>
      <w:r>
        <w:t xml:space="preserve"> 168</w:t>
      </w:r>
      <w:r w:rsidR="00A7029A">
        <w:t xml:space="preserve"> microcontroller, select “</w:t>
      </w:r>
      <w:r w:rsidRPr="00583FB8">
        <w:t xml:space="preserve">Arduino </w:t>
      </w:r>
      <w:proofErr w:type="spellStart"/>
      <w:r w:rsidRPr="00583FB8">
        <w:t>Duemilanove</w:t>
      </w:r>
      <w:proofErr w:type="spellEnd"/>
      <w:r w:rsidR="00A7029A">
        <w:t>”</w:t>
      </w:r>
      <w:r w:rsidRPr="00583FB8">
        <w:t xml:space="preserve"> or </w:t>
      </w:r>
      <w:r w:rsidR="00A7029A">
        <w:t>“</w:t>
      </w:r>
      <w:r w:rsidRPr="00583FB8">
        <w:t>Nano w/ ATmega328</w:t>
      </w:r>
      <w:r w:rsidR="00A7029A">
        <w:t>”</w:t>
      </w:r>
      <w:r w:rsidR="00E213CC">
        <w:t xml:space="preserve"> from </w:t>
      </w:r>
      <w:r w:rsidR="00E44E82">
        <w:t xml:space="preserve">Tools </w:t>
      </w:r>
      <w:r w:rsidR="00F63A68">
        <w:t>-</w:t>
      </w:r>
      <w:r w:rsidR="00E44E82">
        <w:t xml:space="preserve">&gt; Board menu. </w:t>
      </w:r>
      <w:r w:rsidR="00F63A68">
        <w:t>Then upload as usual (</w:t>
      </w:r>
      <w:r w:rsidR="00374B4B">
        <w:t xml:space="preserve">i. e. you </w:t>
      </w:r>
      <w:r w:rsidR="00F63A68">
        <w:t>do NOT</w:t>
      </w:r>
      <w:r w:rsidR="00374B4B">
        <w:t xml:space="preserve"> ha</w:t>
      </w:r>
      <w:r w:rsidR="00A7029A">
        <w:t>ve to press shift to upload</w:t>
      </w:r>
      <w:r w:rsidR="00F63A68">
        <w:t xml:space="preserve">. Also, choose tools-&gt;programmer-&gt; AVRISP </w:t>
      </w:r>
      <w:proofErr w:type="spellStart"/>
      <w:r w:rsidR="00F63A68">
        <w:t>mkll</w:t>
      </w:r>
      <w:proofErr w:type="spellEnd"/>
      <w:r w:rsidR="00F63A68">
        <w:t>).</w:t>
      </w:r>
    </w:p>
    <w:p w:rsidR="008B6A6C" w:rsidRDefault="008B6A6C" w:rsidP="008B6A6C">
      <w:pPr>
        <w:pStyle w:val="ListParagraph"/>
        <w:ind w:left="1080"/>
        <w:jc w:val="both"/>
      </w:pPr>
    </w:p>
    <w:p w:rsidR="00583FB8" w:rsidRDefault="00583FB8" w:rsidP="008B6A6C">
      <w:pPr>
        <w:pStyle w:val="ListParagraph"/>
        <w:ind w:left="1080"/>
        <w:jc w:val="both"/>
      </w:pPr>
      <w:r>
        <w:t xml:space="preserve">To program other Atmel chips: In </w:t>
      </w:r>
      <w:r w:rsidR="00E213CC">
        <w:t xml:space="preserve">the </w:t>
      </w:r>
      <w:r>
        <w:t>latest version of Arduino IDE, go to Tools -&gt; Board -&gt; Boards Manager and it shouldn’t be hard to get your Board type. If it still doesn’t work,</w:t>
      </w:r>
      <w:r w:rsidR="00E213CC">
        <w:t xml:space="preserve"> or you are working from old</w:t>
      </w:r>
      <w:r w:rsidR="008B6A6C">
        <w:t>er</w:t>
      </w:r>
      <w:r w:rsidR="00E213CC">
        <w:t xml:space="preserve"> IDE, just</w:t>
      </w:r>
      <w:r>
        <w:t xml:space="preserve"> Google it</w:t>
      </w:r>
      <w:r w:rsidR="00E213CC">
        <w:t xml:space="preserve"> – you will find plethora of resources</w:t>
      </w:r>
      <w:r w:rsidR="008B6A6C">
        <w:t xml:space="preserve"> on this</w:t>
      </w:r>
      <w:r w:rsidR="00E213CC">
        <w:t>. After that,</w:t>
      </w:r>
      <w:r>
        <w:t xml:space="preserve"> upload as usual.</w:t>
      </w:r>
    </w:p>
    <w:p w:rsidR="00F63A68" w:rsidRPr="00F63A68" w:rsidRDefault="00F63A68" w:rsidP="00161391">
      <w:pPr>
        <w:pStyle w:val="ListParagraph"/>
        <w:numPr>
          <w:ilvl w:val="0"/>
          <w:numId w:val="1"/>
        </w:numPr>
        <w:jc w:val="both"/>
        <w:rPr>
          <w:b/>
        </w:rPr>
      </w:pPr>
      <w:r w:rsidRPr="00F63A68">
        <w:rPr>
          <w:b/>
        </w:rPr>
        <w:t xml:space="preserve">Working </w:t>
      </w:r>
      <w:r w:rsidR="0019353C">
        <w:rPr>
          <w:b/>
        </w:rPr>
        <w:t>independent of Arduino: Standalone System</w:t>
      </w:r>
      <w:r w:rsidRPr="00F63A68">
        <w:rPr>
          <w:b/>
        </w:rPr>
        <w:t xml:space="preserve"> </w:t>
      </w:r>
    </w:p>
    <w:p w:rsidR="00161391" w:rsidRPr="00F63A68" w:rsidRDefault="00161391" w:rsidP="00F63A68">
      <w:pPr>
        <w:pStyle w:val="ListParagraph"/>
        <w:jc w:val="both"/>
      </w:pPr>
      <w:r w:rsidRPr="00F63A68">
        <w:t xml:space="preserve">Get an external power source and remove all connections from Arduino. </w:t>
      </w:r>
    </w:p>
    <w:p w:rsidR="00161391" w:rsidRDefault="00E1243D" w:rsidP="00161391">
      <w:pPr>
        <w:pStyle w:val="ListParagraph"/>
        <w:jc w:val="both"/>
      </w:pPr>
      <w:r>
        <w:t xml:space="preserve">Connect your desired circuit to this configuration. For example, for </w:t>
      </w:r>
      <w:r w:rsidR="00F63A68">
        <w:t xml:space="preserve">the </w:t>
      </w:r>
      <w:r>
        <w:t>Blink example</w:t>
      </w:r>
      <w:r w:rsidR="00F63A68">
        <w:t xml:space="preserve"> code</w:t>
      </w:r>
      <w:r>
        <w:t>, you can connect your LED to pin 19.</w:t>
      </w:r>
    </w:p>
    <w:p w:rsidR="00F76059" w:rsidRDefault="00F76059" w:rsidP="00F76059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762250" cy="326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059" w:rsidRDefault="00F76059" w:rsidP="00F76059">
      <w:pPr>
        <w:pStyle w:val="ListParagraph"/>
      </w:pPr>
    </w:p>
    <w:p w:rsidR="00E1243D" w:rsidRDefault="00E1243D" w:rsidP="00161391">
      <w:pPr>
        <w:pStyle w:val="ListParagraph"/>
        <w:jc w:val="both"/>
      </w:pPr>
    </w:p>
    <w:p w:rsidR="00E1243D" w:rsidRDefault="00E1243D" w:rsidP="00E1243D">
      <w:pPr>
        <w:pStyle w:val="ListParagraph"/>
        <w:numPr>
          <w:ilvl w:val="0"/>
          <w:numId w:val="1"/>
        </w:numPr>
        <w:jc w:val="both"/>
        <w:rPr>
          <w:b/>
        </w:rPr>
      </w:pPr>
      <w:r w:rsidRPr="00E1243D">
        <w:rPr>
          <w:b/>
        </w:rPr>
        <w:t>Getting Access to all pins after getting independent of Arduino</w:t>
      </w:r>
    </w:p>
    <w:p w:rsidR="00E1243D" w:rsidRDefault="00E1243D" w:rsidP="00E1243D">
      <w:pPr>
        <w:pStyle w:val="ListParagraph"/>
        <w:jc w:val="both"/>
        <w:rPr>
          <w:b/>
        </w:rPr>
      </w:pPr>
    </w:p>
    <w:p w:rsidR="00E1243D" w:rsidRDefault="00315234" w:rsidP="00846E84">
      <w:pPr>
        <w:pStyle w:val="ListParagraph"/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641636"/>
            <wp:effectExtent l="0" t="0" r="0" b="6985"/>
            <wp:docPr id="12" name="Picture 12" descr="D:\iox Prime\TEC project\circuits\Atmega 328P to Arduino Mapp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iox Prime\TEC project\circuits\Atmega 328P to Arduino Mappin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234" w:rsidRPr="00846E84" w:rsidRDefault="003E469D" w:rsidP="00846E84">
      <w:pPr>
        <w:pStyle w:val="ListParagraph"/>
        <w:jc w:val="both"/>
        <w:rPr>
          <w:b/>
        </w:rPr>
      </w:pPr>
      <w:r>
        <w:rPr>
          <w:b/>
        </w:rPr>
        <w:t xml:space="preserve">Image </w:t>
      </w:r>
      <w:r w:rsidR="00315234">
        <w:rPr>
          <w:b/>
        </w:rPr>
        <w:t xml:space="preserve">Source: </w:t>
      </w:r>
      <w:hyperlink r:id="rId12" w:history="1">
        <w:r w:rsidR="00315234" w:rsidRPr="00315234">
          <w:rPr>
            <w:rStyle w:val="Hyperlink"/>
            <w:b/>
          </w:rPr>
          <w:t>http://www.eevblog.com/forum/microcontrollers</w:t>
        </w:r>
      </w:hyperlink>
    </w:p>
    <w:p w:rsidR="00AB55DF" w:rsidRDefault="00AB55DF" w:rsidP="00CF3F0D">
      <w:pPr>
        <w:ind w:left="720"/>
        <w:jc w:val="both"/>
        <w:rPr>
          <w:b/>
        </w:rPr>
      </w:pPr>
      <w:r>
        <w:rPr>
          <w:b/>
        </w:rPr>
        <w:t>For other Atmel chips, you will find similar pin-mapping if you Google it.</w:t>
      </w:r>
    </w:p>
    <w:p w:rsidR="00AB55DF" w:rsidRDefault="00AB55DF" w:rsidP="00CF3F0D">
      <w:pPr>
        <w:ind w:left="720"/>
        <w:jc w:val="both"/>
        <w:rPr>
          <w:b/>
        </w:rPr>
      </w:pPr>
      <w:r>
        <w:rPr>
          <w:b/>
        </w:rPr>
        <w:t>Cheers. Have a good one.</w:t>
      </w:r>
    </w:p>
    <w:p w:rsidR="00AB55DF" w:rsidRDefault="00AB55DF" w:rsidP="00CF3F0D">
      <w:pPr>
        <w:ind w:left="720"/>
        <w:jc w:val="both"/>
        <w:rPr>
          <w:b/>
        </w:rPr>
      </w:pPr>
    </w:p>
    <w:p w:rsidR="00D02185" w:rsidRPr="00CF3F0D" w:rsidRDefault="0073789F" w:rsidP="00CF3F0D">
      <w:pPr>
        <w:ind w:left="720"/>
        <w:jc w:val="both"/>
      </w:pPr>
      <w:r w:rsidRPr="00583FB8">
        <w:rPr>
          <w:b/>
        </w:rPr>
        <w:t xml:space="preserve">Author: </w:t>
      </w:r>
      <w:proofErr w:type="spellStart"/>
      <w:r w:rsidRPr="00583FB8">
        <w:rPr>
          <w:b/>
        </w:rPr>
        <w:t>Bigyan</w:t>
      </w:r>
      <w:proofErr w:type="spellEnd"/>
      <w:r w:rsidRPr="00583FB8">
        <w:rPr>
          <w:b/>
        </w:rPr>
        <w:t xml:space="preserve"> </w:t>
      </w:r>
      <w:proofErr w:type="spellStart"/>
      <w:r w:rsidRPr="00583FB8">
        <w:rPr>
          <w:b/>
        </w:rPr>
        <w:t>Chapagain</w:t>
      </w:r>
      <w:proofErr w:type="spellEnd"/>
    </w:p>
    <w:sectPr w:rsidR="00D02185" w:rsidRPr="00CF3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3470E"/>
    <w:multiLevelType w:val="multilevel"/>
    <w:tmpl w:val="36AE21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C80"/>
    <w:rsid w:val="00052136"/>
    <w:rsid w:val="001474DA"/>
    <w:rsid w:val="00161391"/>
    <w:rsid w:val="0019353C"/>
    <w:rsid w:val="001B6060"/>
    <w:rsid w:val="001C0788"/>
    <w:rsid w:val="00232CE9"/>
    <w:rsid w:val="002D52C2"/>
    <w:rsid w:val="00315234"/>
    <w:rsid w:val="003208C2"/>
    <w:rsid w:val="0035022F"/>
    <w:rsid w:val="00374B4B"/>
    <w:rsid w:val="003E469D"/>
    <w:rsid w:val="00511EBF"/>
    <w:rsid w:val="00583FB8"/>
    <w:rsid w:val="006139DD"/>
    <w:rsid w:val="00687361"/>
    <w:rsid w:val="006F7B80"/>
    <w:rsid w:val="00715C4A"/>
    <w:rsid w:val="00727817"/>
    <w:rsid w:val="0073789F"/>
    <w:rsid w:val="007903F0"/>
    <w:rsid w:val="007D7D4C"/>
    <w:rsid w:val="007E380B"/>
    <w:rsid w:val="00846E84"/>
    <w:rsid w:val="00864792"/>
    <w:rsid w:val="008B6A6C"/>
    <w:rsid w:val="008C0B0E"/>
    <w:rsid w:val="008C6B45"/>
    <w:rsid w:val="00A550E0"/>
    <w:rsid w:val="00A7029A"/>
    <w:rsid w:val="00A8507B"/>
    <w:rsid w:val="00AB55DF"/>
    <w:rsid w:val="00B1159B"/>
    <w:rsid w:val="00BA22E1"/>
    <w:rsid w:val="00C04C70"/>
    <w:rsid w:val="00C22DA0"/>
    <w:rsid w:val="00C554C0"/>
    <w:rsid w:val="00CE3144"/>
    <w:rsid w:val="00CF3F0D"/>
    <w:rsid w:val="00D02185"/>
    <w:rsid w:val="00D805A5"/>
    <w:rsid w:val="00DE35E3"/>
    <w:rsid w:val="00E1243D"/>
    <w:rsid w:val="00E213CC"/>
    <w:rsid w:val="00E44E82"/>
    <w:rsid w:val="00F63A68"/>
    <w:rsid w:val="00F76059"/>
    <w:rsid w:val="00F81103"/>
    <w:rsid w:val="00FB4C80"/>
    <w:rsid w:val="00FB5FDA"/>
    <w:rsid w:val="00FC1F25"/>
    <w:rsid w:val="00FC46FB"/>
    <w:rsid w:val="00FE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E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1E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1EB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11E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159B"/>
    <w:pPr>
      <w:ind w:left="720"/>
      <w:contextualSpacing/>
    </w:pPr>
  </w:style>
  <w:style w:type="character" w:customStyle="1" w:styleId="wikiword">
    <w:name w:val="wikiword"/>
    <w:basedOn w:val="DefaultParagraphFont"/>
    <w:rsid w:val="00583F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E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1E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1EB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11E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159B"/>
    <w:pPr>
      <w:ind w:left="720"/>
      <w:contextualSpacing/>
    </w:pPr>
  </w:style>
  <w:style w:type="character" w:customStyle="1" w:styleId="wikiword">
    <w:name w:val="wikiword"/>
    <w:basedOn w:val="DefaultParagraphFont"/>
    <w:rsid w:val="00583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arduino.cc/en/Tutorial/ArduinoToBreadboard" TargetMode="External"/><Relationship Id="rId12" Type="http://schemas.openxmlformats.org/officeDocument/2006/relationships/hyperlink" Target="http://www.eevblog.com/forum/microcontroll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arduino.cc/en/Tutorial/ArduinoToBreadboar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5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dcterms:created xsi:type="dcterms:W3CDTF">2017-07-19T10:32:00Z</dcterms:created>
  <dcterms:modified xsi:type="dcterms:W3CDTF">2017-08-06T01:46:00Z</dcterms:modified>
</cp:coreProperties>
</file>