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" w:before="100"/>
      </w:pPr>
      <w:r>
        <w:rPr>
          <w:rFonts w:ascii="맑은 고딕" w:eastAsia="맑은 고딕" w:hAnsi="맑은 고딕"/>
          <w:b/>
          <w:color w:val="008A8F"/>
          <w:sz w:val="20"/>
        </w:rPr>
        <w:t>청년 소상공인 AI 실무자동화 교육기획서</w:t>
      </w:r>
    </w:p>
    <w:p>
      <w:pPr>
        <w:jc w:val="center"/>
        <w:spacing w:after="40"/>
      </w:pPr>
      <w:r>
        <w:rPr>
          <w:rFonts w:ascii="맑은 고딕" w:eastAsia="맑은 고딕" w:hAnsi="맑은 고딕"/>
          <w:b/>
          <w:color w:val="153B50"/>
          <w:sz w:val="38"/>
        </w:rPr>
        <w:t>Gemini Canvas로 완성하는 실무문서 자동화</w:t>
      </w:r>
    </w:p>
    <w:p>
      <w:pPr>
        <w:jc w:val="center"/>
        <w:spacing w:after="100"/>
      </w:pPr>
      <w:r>
        <w:rPr>
          <w:rFonts w:ascii="맑은 고딕" w:eastAsia="맑은 고딕" w:hAnsi="맑은 고딕"/>
          <w:b w:val="0"/>
          <w:color w:val="5B6770"/>
          <w:sz w:val="19"/>
        </w:rPr>
        <w:t>사업정보 한 번 입력으로 회사소개서·제안서·SNS 카드뉴스 초안까지 완성</w:t>
      </w:r>
    </w:p>
    <w:p>
      <w:pPr>
        <w:keepNext/>
        <w:pageBreakBefore w:val="off"/>
        <w:spacing w:after="80" w:before="120"/>
      </w:pPr>
      <w:r>
        <w:rPr>
          <w:rFonts w:ascii="맑은 고딕" w:eastAsia="맑은 고딕" w:hAnsi="맑은 고딕"/>
          <w:b/>
          <w:color w:val="153B50"/>
          <w:sz w:val="24"/>
        </w:rPr>
        <w:t>1. 교육 개요</w:t>
      </w:r>
    </w:p>
    <w:tbl>
      <w:tblPr>
        <w:tblW w:w="9360" w:type="dxa"/>
        <w:tblInd w:w="145" w:type="dxa"/>
        <w:tblLook w:val="04A0" w:firstRow="1" w:lastRow="0" w:firstColumn="1" w:lastColumn="0" w:noHBand="0" w:noVBand="1"/>
        <w:jc w:val="center"/>
        <w:tblLayout w:type="fixed"/>
      </w:tblPr>
      <w:tblGrid>
        <w:gridCol w:w="1800"/>
        <w:gridCol w:w="7560"/>
      </w:tblGrid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7"/>
              </w:rPr>
              <w:t>교육대상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신용보증재단 경영지도 프로그램에 참여하는 청년 소상공인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7"/>
              </w:rPr>
              <w:t>교육시간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총 2시간(120분)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7"/>
              </w:rPr>
              <w:t>교육방식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개인 사업정보 기반 노트북 실습 / 이론 15% · 실습 85%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7"/>
              </w:rPr>
              <w:t>활용도구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Gemini Canvas + 기관 제공 사업정보·문서 자동화 템플릿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7"/>
              </w:rPr>
              <w:t>교육목표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하나의 사업정보를 재활용해 회사소개서·제안서·SNS 카드뉴스 초안을 제작</w:t>
            </w:r>
          </w:p>
        </w:tc>
      </w:tr>
    </w:tbl>
    <w:p>
      <w:pPr>
        <w:spacing w:after="20"/>
      </w:pPr>
    </w:p>
    <w:p>
      <w:pPr>
        <w:keepNext/>
        <w:pageBreakBefore w:val="off"/>
        <w:spacing w:after="80" w:before="120"/>
      </w:pPr>
      <w:r>
        <w:rPr>
          <w:rFonts w:ascii="맑은 고딕" w:eastAsia="맑은 고딕" w:hAnsi="맑은 고딕"/>
          <w:b/>
          <w:color w:val="153B50"/>
          <w:sz w:val="24"/>
        </w:rPr>
        <w:t>2. 교육 필요성 및 운영 방향</w:t>
      </w:r>
    </w:p>
    <w:tbl>
      <w:tblPr>
        <w:tblW w:w="9360" w:type="dxa"/>
        <w:tblInd w:w="145" w:type="dxa"/>
        <w:tblLook w:val="04A0" w:firstRow="1" w:lastRow="0" w:firstColumn="1" w:lastColumn="0" w:noHBand="0" w:noVBand="1"/>
        <w:jc w:val="center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청년 소상공인의 어려움</w:t>
            </w:r>
          </w:p>
        </w:tc>
        <w:tc>
          <w:tcPr>
            <w:tcW w:w="46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교육 운영 방향</w:t>
            </w:r>
          </w:p>
        </w:tc>
      </w:tr>
      <w:tr>
        <w:tc>
          <w:tcPr>
            <w:tcW w:w="46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회사소개·제안·홍보 때마다 같은 내용을 다시 작성해 문서 업무에 시간이 많이 소요</w:t>
            </w:r>
          </w:p>
        </w:tc>
        <w:tc>
          <w:tcPr>
            <w:tcW w:w="46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핵심 사업정보를 ‘사업정보 마스터 시트’로 정리해 모든 문서의 공통 원본으로 활용</w:t>
            </w:r>
          </w:p>
        </w:tc>
      </w:tr>
      <w:tr>
        <w:tc>
          <w:tcPr>
            <w:tcW w:w="46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AI 결과가 추상적이거나 실제 사업과 달라 수정에 더 많은 시간이 드는 경우가 발생</w:t>
            </w:r>
          </w:p>
        </w:tc>
        <w:tc>
          <w:tcPr>
            <w:tcW w:w="46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Gemini Canvas에서 목적·대상·분량을 지정하고 단계별 검토·수정하여 바로 쓰는 초안 완성</w:t>
            </w:r>
          </w:p>
        </w:tc>
      </w:tr>
    </w:tbl>
    <w:p>
      <w:pPr>
        <w:spacing w:after="20"/>
      </w:pPr>
    </w:p>
    <w:p>
      <w:pPr>
        <w:keepNext/>
        <w:pageBreakBefore w:val="off"/>
        <w:spacing w:after="80" w:before="120"/>
      </w:pPr>
      <w:r>
        <w:rPr>
          <w:rFonts w:ascii="맑은 고딕" w:eastAsia="맑은 고딕" w:hAnsi="맑은 고딕"/>
          <w:b/>
          <w:color w:val="153B50"/>
          <w:sz w:val="24"/>
        </w:rPr>
        <w:t>3. 세부 교육 커리큘럼</w:t>
      </w:r>
    </w:p>
    <w:tbl>
      <w:tblPr>
        <w:tblW w:w="9360" w:type="dxa"/>
        <w:tblInd w:w="145" w:type="dxa"/>
        <w:tblLook w:val="04A0" w:firstRow="1" w:lastRow="0" w:firstColumn="1" w:lastColumn="0" w:noHBand="0" w:noVBand="1"/>
        <w:jc w:val="center"/>
        <w:tblLayout w:type="fixed"/>
      </w:tblPr>
      <w:tblGrid>
        <w:gridCol w:w="780"/>
        <w:gridCol w:w="1750"/>
        <w:gridCol w:w="5040"/>
        <w:gridCol w:w="1790"/>
      </w:tblGrid>
      <w:tr>
        <w:trPr>
          <w:tblHeader/>
        </w:trPr>
        <w:tc>
          <w:tcPr>
            <w:tcW w:w="7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5"/>
              </w:rPr>
              <w:t>시간</w:t>
            </w:r>
          </w:p>
        </w:tc>
        <w:tc>
          <w:tcPr>
            <w:tcW w:w="175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5"/>
              </w:rPr>
              <w:t>교육 주제</w:t>
            </w:r>
          </w:p>
        </w:tc>
        <w:tc>
          <w:tcPr>
            <w:tcW w:w="504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5"/>
              </w:rPr>
              <w:t>실제 교육 및 실습 내용</w:t>
            </w:r>
          </w:p>
        </w:tc>
        <w:tc>
          <w:tcPr>
            <w:tcW w:w="179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5"/>
              </w:rPr>
              <w:t>수강생 결과물</w:t>
            </w:r>
          </w:p>
        </w:tc>
      </w:tr>
      <w:tr>
        <w:tc>
          <w:tcPr>
            <w:tcW w:w="7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10분</w:t>
            </w:r>
          </w:p>
        </w:tc>
        <w:tc>
          <w:tcPr>
            <w:tcW w:w="175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Canvas 시작</w:t>
            </w:r>
          </w:p>
        </w:tc>
        <w:tc>
          <w:tcPr>
            <w:tcW w:w="504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기능·화면 확인 · 문서 생성 흐름 · 개인정보·저작권·사실검증 기준</w:t>
            </w:r>
          </w:p>
        </w:tc>
        <w:tc>
          <w:tcPr>
            <w:tcW w:w="179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실습환경 확인</w:t>
            </w:r>
          </w:p>
        </w:tc>
      </w:tr>
      <w:tr>
        <w:tc>
          <w:tcPr>
            <w:tcW w:w="7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20분</w:t>
            </w:r>
          </w:p>
        </w:tc>
        <w:tc>
          <w:tcPr>
            <w:tcW w:w="175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사업정보 구조화</w:t>
            </w:r>
          </w:p>
        </w:tc>
        <w:tc>
          <w:tcPr>
            <w:tcW w:w="504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업종 · 고객 · 상품 · 강점 · 성과근거 · 채널 · 연락처를 한 번에 정리</w:t>
            </w:r>
          </w:p>
        </w:tc>
        <w:tc>
          <w:tcPr>
            <w:tcW w:w="179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사업정보 마스터</w:t>
            </w:r>
          </w:p>
        </w:tc>
      </w:tr>
      <w:tr>
        <w:tc>
          <w:tcPr>
            <w:tcW w:w="7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30분</w:t>
            </w:r>
          </w:p>
        </w:tc>
        <w:tc>
          <w:tcPr>
            <w:tcW w:w="175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회사소개서 제작</w:t>
            </w:r>
          </w:p>
        </w:tc>
        <w:tc>
          <w:tcPr>
            <w:tcW w:w="504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회사개요 · 고객문제 · 서비스 · 차별점 · 실적 · 문의정보를 1쪽으로 구성</w:t>
            </w:r>
          </w:p>
        </w:tc>
        <w:tc>
          <w:tcPr>
            <w:tcW w:w="179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회사소개서 1쪽</w:t>
            </w:r>
          </w:p>
        </w:tc>
      </w:tr>
      <w:tr>
        <w:tc>
          <w:tcPr>
            <w:tcW w:w="7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30분</w:t>
            </w:r>
          </w:p>
        </w:tc>
        <w:tc>
          <w:tcPr>
            <w:tcW w:w="175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기획·제안서 자동화</w:t>
            </w:r>
          </w:p>
        </w:tc>
        <w:tc>
          <w:tcPr>
            <w:tcW w:w="504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제출처와 목적 설정 · 현황·문제·해결안·추진계획·기대효과 작성 및 수정</w:t>
            </w:r>
          </w:p>
        </w:tc>
        <w:tc>
          <w:tcPr>
            <w:tcW w:w="179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제안서 2~3쪽</w:t>
            </w:r>
          </w:p>
        </w:tc>
      </w:tr>
      <w:tr>
        <w:tc>
          <w:tcPr>
            <w:tcW w:w="7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20분</w:t>
            </w:r>
          </w:p>
        </w:tc>
        <w:tc>
          <w:tcPr>
            <w:tcW w:w="175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SNS 카드뉴스</w:t>
            </w:r>
          </w:p>
        </w:tc>
        <w:tc>
          <w:tcPr>
            <w:tcW w:w="504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핵심문구 · 고객문제 · 해결방법 · 강점 · 행동유도 순서로 5장 구성</w:t>
            </w:r>
          </w:p>
        </w:tc>
        <w:tc>
          <w:tcPr>
            <w:tcW w:w="179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카드뉴스 5장 초안</w:t>
            </w:r>
          </w:p>
        </w:tc>
      </w:tr>
      <w:tr>
        <w:tc>
          <w:tcPr>
            <w:tcW w:w="7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10분</w:t>
            </w:r>
          </w:p>
        </w:tc>
        <w:tc>
          <w:tcPr>
            <w:tcW w:w="175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저장·재활용</w:t>
            </w:r>
          </w:p>
        </w:tc>
        <w:tc>
          <w:tcPr>
            <w:tcW w:w="504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결과 검토 · 문서 저장·내보내기 · 업종별 수정법 · 반복사용 프롬프트</w:t>
            </w:r>
          </w:p>
        </w:tc>
        <w:tc>
          <w:tcPr>
            <w:tcW w:w="179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5"/>
              </w:rPr>
              <w:t>재사용 템플릿</w:t>
            </w:r>
          </w:p>
        </w:tc>
      </w:tr>
    </w:tbl>
    <w:p>
      <w:pPr>
        <w:spacing w:after="20"/>
      </w:pPr>
    </w:p>
    <w:p>
      <w:pPr>
        <w:keepNext/>
        <w:pageBreakBefore w:val="off"/>
        <w:spacing w:after="80" w:before="120"/>
      </w:pPr>
      <w:r>
        <w:rPr>
          <w:rFonts w:ascii="맑은 고딕" w:eastAsia="맑은 고딕" w:hAnsi="맑은 고딕"/>
          <w:b/>
          <w:color w:val="153B50"/>
          <w:sz w:val="24"/>
        </w:rPr>
        <w:t>4. 교육 목표</w:t>
      </w:r>
    </w:p>
    <w:tbl>
      <w:tblPr>
        <w:tblW w:w="9360" w:type="dxa"/>
        <w:tblInd w:w="145" w:type="dxa"/>
        <w:tblLook w:val="04A0" w:firstRow="1" w:lastRow="0" w:firstColumn="1" w:lastColumn="0" w:noHBand="0" w:noVBand="1"/>
        <w:jc w:val="center"/>
        <w:tblLayout w:type="fixed"/>
      </w:tblPr>
      <w:tblGrid>
        <w:gridCol w:w="900"/>
        <w:gridCol w:w="8460"/>
      </w:tblGrid>
      <w:tr>
        <w:tc>
          <w:tcPr>
            <w:tcW w:w="9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01</w:t>
            </w:r>
          </w:p>
        </w:tc>
        <w:tc>
          <w:tcPr>
            <w:tcW w:w="84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내 사업의 핵심정보를 AI가 이해하고 반복 활용할 수 있는 형태로 구조화한다.</w:t>
            </w:r>
          </w:p>
        </w:tc>
      </w:tr>
      <w:tr>
        <w:tc>
          <w:tcPr>
            <w:tcW w:w="9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02</w:t>
            </w:r>
          </w:p>
        </w:tc>
        <w:tc>
          <w:tcPr>
            <w:tcW w:w="84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Gemini Canvas에서 목적·대상·분량을 지정해 실무문서 초안을 생성하고 수정한다.</w:t>
            </w:r>
          </w:p>
        </w:tc>
      </w:tr>
      <w:tr>
        <w:tc>
          <w:tcPr>
            <w:tcW w:w="9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03</w:t>
            </w:r>
          </w:p>
        </w:tc>
        <w:tc>
          <w:tcPr>
            <w:tcW w:w="84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동일한 사업정보를 회사소개서·제안서·SNS 홍보 콘텐츠로 전환한다.</w:t>
            </w:r>
          </w:p>
        </w:tc>
      </w:tr>
      <w:tr>
        <w:tc>
          <w:tcPr>
            <w:tcW w:w="9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04</w:t>
            </w:r>
          </w:p>
        </w:tc>
        <w:tc>
          <w:tcPr>
            <w:tcW w:w="84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사실·표현·개인정보를 직접 검토하고 교육 후에도 재사용할 템플릿을 확보한다.</w:t>
            </w:r>
          </w:p>
        </w:tc>
      </w:tr>
    </w:tbl>
    <w:p>
      <w:pPr>
        <w:spacing w:after="20"/>
      </w:pPr>
    </w:p>
    <w:p>
      <w:pPr>
        <w:keepNext/>
        <w:pageBreakBefore/>
        <w:spacing w:after="80" w:before="120"/>
      </w:pPr>
      <w:r>
        <w:rPr>
          <w:rFonts w:ascii="맑은 고딕" w:eastAsia="맑은 고딕" w:hAnsi="맑은 고딕"/>
          <w:b/>
          <w:color w:val="153B50"/>
          <w:sz w:val="24"/>
        </w:rPr>
        <w:t>5. 수강생 최종 결과물</w:t>
      </w:r>
    </w:p>
    <w:tbl>
      <w:tblPr>
        <w:tblW w:w="9360" w:type="dxa"/>
        <w:tblInd w:w="145" w:type="dxa"/>
        <w:tblLook w:val="04A0" w:firstRow="1" w:lastRow="0" w:firstColumn="1" w:lastColumn="0" w:noHBand="0" w:noVBand="1"/>
        <w:jc w:val="center"/>
        <w:tblLayout w:type="fixed"/>
      </w:tblPr>
      <w:tblGrid>
        <w:gridCol w:w="800"/>
        <w:gridCol w:w="4050"/>
        <w:gridCol w:w="4510"/>
      </w:tblGrid>
      <w:tr>
        <w:trPr>
          <w:tblHeader/>
        </w:trPr>
        <w:tc>
          <w:tcPr>
            <w:tcW w:w="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w="405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완성 결과물</w:t>
            </w:r>
          </w:p>
        </w:tc>
        <w:tc>
          <w:tcPr>
            <w:tcW w:w="451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구성 내용 및 활용 방법</w:t>
            </w:r>
          </w:p>
        </w:tc>
      </w:tr>
      <w:tr>
        <w:tc>
          <w:tcPr>
            <w:tcW w:w="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01</w:t>
            </w:r>
          </w:p>
        </w:tc>
        <w:tc>
          <w:tcPr>
            <w:tcW w:w="405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사업정보 마스터</w:t>
            </w:r>
          </w:p>
        </w:tc>
        <w:tc>
          <w:tcPr>
            <w:tcW w:w="451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업종 / 고객 / 상품·서비스 / 강점 / 실적근거 / 채널 / 연락처</w:t>
            </w:r>
          </w:p>
        </w:tc>
      </w:tr>
      <w:tr>
        <w:tc>
          <w:tcPr>
            <w:tcW w:w="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02</w:t>
            </w:r>
          </w:p>
        </w:tc>
        <w:tc>
          <w:tcPr>
            <w:tcW w:w="405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회사소개서 초안</w:t>
            </w:r>
          </w:p>
        </w:tc>
        <w:tc>
          <w:tcPr>
            <w:tcW w:w="451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회사개요 / 고객문제 / 서비스 / 차별점 / 실적 / 문의정보 1쪽</w:t>
            </w:r>
          </w:p>
        </w:tc>
      </w:tr>
      <w:tr>
        <w:tc>
          <w:tcPr>
            <w:tcW w:w="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03</w:t>
            </w:r>
          </w:p>
        </w:tc>
        <w:tc>
          <w:tcPr>
            <w:tcW w:w="405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기획·제안서 초안</w:t>
            </w:r>
          </w:p>
        </w:tc>
        <w:tc>
          <w:tcPr>
            <w:tcW w:w="451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현황·문제 / 제안내용 / 추진계획 / 기대효과를 담은 2~3쪽</w:t>
            </w:r>
          </w:p>
        </w:tc>
      </w:tr>
      <w:tr>
        <w:tc>
          <w:tcPr>
            <w:tcW w:w="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04</w:t>
            </w:r>
          </w:p>
        </w:tc>
        <w:tc>
          <w:tcPr>
            <w:tcW w:w="405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SNS 카드뉴스 초안</w:t>
            </w:r>
          </w:p>
        </w:tc>
        <w:tc>
          <w:tcPr>
            <w:tcW w:w="451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표지·문제·해결·강점·행동유도로 구성한 5장 문구·슬라이드</w:t>
            </w:r>
          </w:p>
        </w:tc>
      </w:tr>
      <w:tr>
        <w:tc>
          <w:tcPr>
            <w:tcW w:w="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05</w:t>
            </w:r>
          </w:p>
        </w:tc>
        <w:tc>
          <w:tcPr>
            <w:tcW w:w="405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반복사용 프롬프트</w:t>
            </w:r>
          </w:p>
        </w:tc>
        <w:tc>
          <w:tcPr>
            <w:tcW w:w="451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대상·목적·톤만 바꾸어 각 문서를 다시 만드는 입력문</w:t>
            </w:r>
          </w:p>
        </w:tc>
      </w:tr>
    </w:tbl>
    <w:p>
      <w:pPr>
        <w:spacing w:after="20"/>
      </w:pPr>
    </w:p>
    <w:p>
      <w:pPr>
        <w:keepNext/>
        <w:pageBreakBefore w:val="off"/>
        <w:spacing w:after="80" w:before="120"/>
      </w:pPr>
      <w:r>
        <w:rPr>
          <w:rFonts w:ascii="맑은 고딕" w:eastAsia="맑은 고딕" w:hAnsi="맑은 고딕"/>
          <w:b/>
          <w:color w:val="153B50"/>
          <w:sz w:val="24"/>
        </w:rPr>
        <w:t>6. 실습을 위한 준비물</w:t>
      </w:r>
    </w:p>
    <w:tbl>
      <w:tblPr>
        <w:tblW w:w="9360" w:type="dxa"/>
        <w:tblInd w:w="145" w:type="dxa"/>
        <w:tblLook w:val="04A0" w:firstRow="1" w:lastRow="0" w:firstColumn="1" w:lastColumn="0" w:noHBand="0" w:noVBand="1"/>
        <w:jc w:val="center"/>
        <w:tblLayout w:type="fixed"/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실제로 필요한 준비물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6"/>
              </w:rPr>
              <w:t>수강생 필수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노트북·충전기 / 크롬 브라우저 / Google 계정 및 Gemini 로그인 / 스마트폰은 사진 전송용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6"/>
              </w:rPr>
              <w:t>수강생 사전자료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상호·업종 / 주요고객 / 대표상품·가격 / 강점 3개 / 실적·후기 / 로고 / 상품·매장 사진 1~3장 / 실제 제안 대상 1곳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6"/>
              </w:rPr>
              <w:t>운영기관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와이파이·멀티탭·화면 송출 / 사업정보 마스터·프롬프트 템플릿 QR·인쇄물 / 로그인·실습 지원 보조인력 1명 권장</w:t>
            </w:r>
          </w:p>
        </w:tc>
      </w:tr>
    </w:tbl>
    <w:p>
      <w:pPr>
        <w:spacing w:after="20"/>
      </w:pPr>
    </w:p>
    <w:p>
      <w:pPr>
        <w:keepNext/>
        <w:pageBreakBefore w:val="off"/>
        <w:spacing w:after="80" w:before="120"/>
      </w:pPr>
      <w:r>
        <w:rPr>
          <w:rFonts w:ascii="맑은 고딕" w:eastAsia="맑은 고딕" w:hAnsi="맑은 고딕"/>
          <w:b/>
          <w:color w:val="153B50"/>
          <w:sz w:val="24"/>
        </w:rPr>
        <w:t>7. AI 경영정보 활용 원칙</w:t>
      </w:r>
    </w:p>
    <w:tbl>
      <w:tblPr>
        <w:tblW w:w="9360" w:type="dxa"/>
        <w:tblInd w:w="145" w:type="dxa"/>
        <w:tblLook w:val="04A0" w:firstRow="1" w:lastRow="0" w:firstColumn="1" w:lastColumn="0" w:noHBand="0" w:noVBand="1"/>
        <w:jc w:val="center"/>
        <w:tblLayout w:type="fixed"/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6"/>
              </w:rPr>
              <w:t>실천 기준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6"/>
              </w:rPr>
              <w:t>개인·고객정보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실명·연락처·계좌정보·고객명단은 입력하지 않는다.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6"/>
              </w:rPr>
              <w:t>회사정보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공개 가능한 소개정보만 사용하고 계약서·원가·미공개 매출자료는 입력하지 않는다.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6"/>
              </w:rPr>
              <w:t>결과 검토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AI가 만든 회사정보·수치·실적·지원제도는 보유 자료와 공식 원문으로 확인한다.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6"/>
              </w:rPr>
              <w:t>저작권·표현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6"/>
              </w:rPr>
              <w:t>타사 문구·이미지를 그대로 사용하지 않고 과장광고·오인 표현을 직접 점검한다.</w:t>
            </w:r>
          </w:p>
        </w:tc>
      </w:tr>
    </w:tbl>
    <w:p>
      <w:pPr>
        <w:spacing w:after="20"/>
      </w:pPr>
    </w:p>
    <w:p>
      <w:pPr>
        <w:keepNext/>
        <w:pageBreakBefore w:val="off"/>
        <w:spacing w:after="80" w:before="120"/>
      </w:pPr>
      <w:r>
        <w:rPr>
          <w:rFonts w:ascii="맑은 고딕" w:eastAsia="맑은 고딕" w:hAnsi="맑은 고딕"/>
          <w:b/>
          <w:color w:val="153B50"/>
          <w:sz w:val="24"/>
        </w:rPr>
        <w:t>8. 기대효과</w:t>
      </w:r>
    </w:p>
    <w:tbl>
      <w:tblPr>
        <w:tblW w:w="9360" w:type="dxa"/>
        <w:tblInd w:w="145" w:type="dxa"/>
        <w:tblLook w:val="04A0" w:firstRow="1" w:lastRow="0" w:firstColumn="1" w:lastColumn="0" w:noHBand="0" w:noVBand="1"/>
        <w:jc w:val="center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수강생 측면</w:t>
            </w:r>
          </w:p>
        </w:tc>
        <w:tc>
          <w:tcPr>
            <w:tcW w:w="46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153B50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기관 측면</w:t>
            </w:r>
          </w:p>
        </w:tc>
      </w:tr>
      <w:tr>
        <w:tc>
          <w:tcPr>
            <w:tcW w:w="46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반복 문서작성 시간 단축</w:t>
            </w: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br/>
            </w: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사업 소개메시지 일관성 확보</w:t>
            </w: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br/>
            </w: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제안·홍보 초안을 현장에서 완성</w:t>
            </w: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br/>
            </w: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교육 후 업종·대상별로 반복 활용</w:t>
            </w:r>
          </w:p>
        </w:tc>
        <w:tc>
          <w:tcPr>
            <w:tcW w:w="468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청년 소상공인의 디지털 실무역량 강화</w:t>
            </w: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br/>
            </w: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회사소개서·제안서·홍보물로 성과 확인</w:t>
            </w: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br/>
            </w: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판로·마케팅 후속지원과 연계</w:t>
            </w: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br/>
            </w: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현장 활용도가 높은 경영지도 운영</w:t>
            </w:r>
          </w:p>
        </w:tc>
      </w:tr>
    </w:tbl>
    <w:p>
      <w:pPr>
        <w:spacing w:after="20"/>
      </w:pPr>
    </w:p>
    <w:p>
      <w:pPr>
        <w:keepNext/>
        <w:pageBreakBefore w:val="off"/>
        <w:spacing w:after="80" w:before="120"/>
      </w:pPr>
      <w:r>
        <w:rPr>
          <w:rFonts w:ascii="맑은 고딕" w:eastAsia="맑은 고딕" w:hAnsi="맑은 고딕"/>
          <w:b/>
          <w:color w:val="153B50"/>
          <w:sz w:val="24"/>
        </w:rPr>
        <w:t>9. 강사 소개</w:t>
      </w:r>
    </w:p>
    <w:tbl>
      <w:tblPr>
        <w:tblW w:w="9360" w:type="dxa"/>
        <w:tblInd w:w="145" w:type="dxa"/>
        <w:tblLook w:val="04A0" w:firstRow="1" w:lastRow="0" w:firstColumn="1" w:lastColumn="0" w:noHBand="0" w:noVBand="1"/>
        <w:jc w:val="center"/>
        <w:tblLayout w:type="fixed"/>
      </w:tblPr>
      <w:tblGrid>
        <w:gridCol w:w="1800"/>
        <w:gridCol w:w="7560"/>
      </w:tblGrid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7"/>
              </w:rPr>
              <w:t>성명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문정수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7"/>
              </w:rPr>
              <w:t>소속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한국AI콘텐츠연구소 전임강사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7"/>
              </w:rPr>
              <w:t>전문분야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AFCFC"/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ChatGPT · Gemini · 생성형 AI 업무활용 · AI 콘텐츠 및 실습교육</w:t>
            </w:r>
          </w:p>
        </w:tc>
      </w:tr>
      <w:tr>
        <w:tc>
          <w:tcPr>
            <w:tcW w:w="180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shd w:val="clear" w:color="auto" w:fill="F3F8F8"/>
            <w:tcMar>
              <w:top w:w="105" w:type="dxa"/>
              <w:bottom w:w="105" w:type="dxa"/>
            </w:tcMar>
            <w:vAlign w:val="center"/>
          </w:tcPr>
          <w:p>
            <w:pPr>
              <w:jc w:val="center"/>
              <w:spacing w:after="0" w:line="259" w:lineRule="auto"/>
            </w:pPr>
            <w:r>
              <w:rPr>
                <w:rFonts w:ascii="맑은 고딕" w:eastAsia="맑은 고딕" w:hAnsi="맑은 고딕"/>
                <w:b/>
                <w:color w:val="153B50"/>
                <w:sz w:val="17"/>
              </w:rPr>
              <w:t>자격·역량</w:t>
            </w:r>
          </w:p>
        </w:tc>
        <w:tc>
          <w:tcPr>
            <w:tcW w:w="7560" w:type="dxa"/>
            <w:tcBorders>
              <w:top w:val="single" w:sz="6" w:space="0" w:color="D3E0E3"/>
              <w:left w:val="single" w:sz="6" w:space="0" w:color="D3E0E3"/>
              <w:bottom w:val="single" w:sz="6" w:space="0" w:color="D3E0E3"/>
              <w:right w:val="single" w:sz="6" w:space="0" w:color="D3E0E3"/>
            </w:tcBorders>
            <w:tcMar>
              <w:top w:w="105" w:type="dxa"/>
              <w:bottom w:w="105" w:type="dxa"/>
            </w:tcMar>
            <w:vAlign w:val="center"/>
          </w:tcPr>
          <w:p>
            <w:pPr>
              <w:ind w:left="86" w:right="43"/>
              <w:jc w:val="left"/>
              <w:spacing w:after="0" w:line="259" w:lineRule="auto"/>
            </w:pPr>
            <w:r>
              <w:rPr>
                <w:rFonts w:ascii="맑은 고딕" w:eastAsia="맑은 고딕" w:hAnsi="맑은 고딕"/>
                <w:b w:val="0"/>
                <w:color w:val="20282D"/>
                <w:sz w:val="17"/>
              </w:rPr>
              <w:t>구글 공인 교육 전문가 · 생성형AI활용전문가 · AICE 자격증 강사</w:t>
            </w:r>
          </w:p>
        </w:tc>
      </w:tr>
    </w:tbl>
    <w:p>
      <w:pPr>
        <w:spacing w:after="20"/>
      </w:pPr>
    </w:p>
    <w:sectPr>
      <w:pgSz w:w="12240" w:h="15840"/>
      <w:pgMar w:top="835" w:right="979" w:bottom="835" w:left="979" w:header="403" w:footer="403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right"/>
    </w:pPr>
    <w:r>
      <w:rPr>
        <w:rFonts w:ascii="맑은 고딕" w:eastAsia="맑은 고딕" w:hAnsi="맑은 고딕"/>
        <w:b w:val="0"/>
        <w:color w:val="5B6770"/>
        <w:sz w:val="16"/>
      </w:rPr>
      <w:fldChar w:fldCharType="begin"/>
    </w:r>
    <w:r>
      <w:rPr>
        <w:rFonts w:ascii="맑은 고딕" w:eastAsia="맑은 고딕" w:hAnsi="맑은 고딕"/>
        <w:b w:val="0"/>
        <w:color w:val="5B6770"/>
        <w:sz w:val="16"/>
      </w:rPr>
      <w:instrText>PAGE</w:instrText>
    </w:r>
    <w:r>
      <w:rPr>
        <w:rFonts w:ascii="맑은 고딕" w:eastAsia="맑은 고딕" w:hAnsi="맑은 고딕"/>
        <w:b w:val="0"/>
        <w:color w:val="5B6770"/>
        <w:sz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right"/>
    </w:pPr>
    <w:r>
      <w:rPr>
        <w:rFonts w:ascii="맑은 고딕" w:eastAsia="맑은 고딕" w:hAnsi="맑은 고딕"/>
        <w:b/>
        <w:color w:val="008A8F"/>
        <w:sz w:val="16"/>
      </w:rPr>
      <w:t>신용보증재단 청년 소상공인 경영역량 강화교육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after="40" w:line="259" w:lineRule="auto"/>
    </w:pPr>
    <w:rPr>
      <w:rFonts w:ascii="맑은 고딕" w:eastAsia="맑은 고딕" w:hAnsi="맑은 고딕"/>
      <w:color w:val="20282D"/>
      <w:sz w:val="18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신용보증재단 청년 소상공인 Gemini Canvas 실무자동화 교육기획서</dc:title>
  <dc:subject>회사소개서·기획제안서·SNS 카드뉴스 자동화 2시간 실습교육</dc:subject>
  <dc:creator>문정수</dc:creator>
  <cp:keywords/>
  <dc:description>generated by python-docx</dc:description>
  <cp:lastModifiedBy>Administrator</cp:lastModifiedBy>
  <cp:revision>1</cp:revision>
  <dcterms:created xsi:type="dcterms:W3CDTF">2013-12-23T23:15:00Z</dcterms:created>
  <dcterms:modified xsi:type="dcterms:W3CDTF">2026-08-20T14:31:42Z</dcterms:modified>
  <cp:version>1200.0100.01</cp:version>
</cp:coreProperties>
</file>