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Q1. New running title:</w:t>
      </w:r>
      <w:r>
        <w:t xml:space="preserve"> </w:t>
      </w:r>
      <w:r>
        <w:t xml:space="preserve">“</w:t>
      </w:r>
      <w:r>
        <w:t xml:space="preserve">Venn diagrams and erronous statistics</w:t>
      </w:r>
      <w:r>
        <w:t xml:space="preserve">”</w:t>
      </w:r>
    </w:p>
    <w:p>
      <w:pPr>
        <w:pStyle w:val="BodyText"/>
      </w:pPr>
      <w:r>
        <w:t xml:space="preserve">Q2. Yes.</w:t>
      </w:r>
    </w:p>
    <w:p>
      <w:pPr>
        <w:pStyle w:val="BodyText"/>
      </w:pPr>
      <w:r>
        <w:t xml:space="preserve">Q3/Q4. Please use the form</w:t>
      </w:r>
      <w:r>
        <w:t xml:space="preserve"> </w:t>
      </w:r>
      <w:r>
        <w:t xml:space="preserve">“</w:t>
      </w:r>
      <w:r>
        <w:t xml:space="preserve">January Weiner 3rd</w:t>
      </w:r>
      <w:r>
        <w:t xml:space="preserve">”</w:t>
      </w:r>
    </w:p>
    <w:p>
      <w:pPr>
        <w:pStyle w:val="BodyText"/>
      </w:pPr>
      <w:r>
        <w:t xml:space="preserve">Q6. Yes, this is correct.</w:t>
      </w:r>
    </w:p>
    <w:p>
      <w:pPr>
        <w:pStyle w:val="BodyText"/>
      </w:pPr>
      <w:r>
        <w:t xml:space="preserve">Q7. Yes, correct.</w:t>
      </w:r>
    </w:p>
    <w:p>
      <w:pPr>
        <w:pStyle w:val="BodyText"/>
      </w:pPr>
      <w:r>
        <w:t xml:space="preserve">Q8. OK</w:t>
      </w:r>
    </w:p>
    <w:p>
      <w:pPr>
        <w:pStyle w:val="BodyText"/>
      </w:pPr>
      <w:r>
        <w:t xml:space="preserve">Q9. Correct.</w:t>
      </w:r>
    </w:p>
    <w:p>
      <w:pPr>
        <w:pStyle w:val="BodyText"/>
      </w:pPr>
      <w:r>
        <w:t xml:space="preserve">Q10. All correct.</w:t>
      </w:r>
    </w:p>
    <w:p>
      <w:pPr>
        <w:pStyle w:val="BodyText"/>
      </w:pPr>
      <w:r>
        <w:t xml:space="preserve">Q11. Correct.</w:t>
      </w:r>
    </w:p>
    <w:p>
      <w:pPr>
        <w:pStyle w:val="BodyText"/>
      </w:pPr>
      <w:r>
        <w:t xml:space="preserve">Q12. Correct.</w:t>
      </w:r>
    </w:p>
    <w:p>
      <w:pPr>
        <w:pStyle w:val="BodyText"/>
      </w:pPr>
      <w:r>
        <w:t xml:space="preserve">Q13. Correct.</w:t>
      </w:r>
    </w:p>
    <w:p>
      <w:pPr>
        <w:pStyle w:val="BodyText"/>
      </w:pPr>
      <w:r>
        <w:t xml:space="preserve">Q14. Incorrect; as Scientific Reports do not have a print version, there</w:t>
      </w:r>
      <w:r>
        <w:t xml:space="preserve"> </w:t>
      </w:r>
      <w:r>
        <w:t xml:space="preserve">are no page numbers. If necessary, you can use the article number, which is 12094.</w:t>
      </w:r>
    </w:p>
    <w:p>
      <w:pPr>
        <w:pStyle w:val="BodyText"/>
      </w:pPr>
      <w:r>
        <w:t xml:space="preserve">Q15. The cities given in the book are Boka Raton, London and New York.</w:t>
      </w:r>
    </w:p>
    <w:p>
      <w:pPr>
        <w:pStyle w:val="BodyText"/>
      </w:pPr>
      <w:r>
        <w:t xml:space="preserve">Q16. Looks good. If you need a better resolution, we are happy to provide</w:t>
      </w:r>
      <w:r>
        <w:t xml:space="preserve"> </w:t>
      </w:r>
      <w:r>
        <w:t xml:space="preserve">vector graphics as PDF or SVG.</w:t>
      </w:r>
    </w:p>
    <w:p>
      <w:pPr>
        <w:pStyle w:val="BodyText"/>
      </w:pPr>
      <w:r>
        <w:t xml:space="preserve">Q17. There are no previously published figures in the manuscript.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2022-04-04T12:33:34Z</dcterms:created>
  <dcterms:modified xsi:type="dcterms:W3CDTF">2022-04-04T12:33:34Z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