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B331" w14:textId="77777777" w:rsidR="00A86E9F" w:rsidRPr="006453D9" w:rsidRDefault="00A86E9F" w:rsidP="00A86E9F">
      <w:pPr>
        <w:pStyle w:val="MDPI11articletype"/>
      </w:pPr>
      <w:r w:rsidRPr="006453D9">
        <w:t>Type of the Paper (Article, Review, Communication, etc.)</w:t>
      </w:r>
    </w:p>
    <w:p w14:paraId="63CE3C62" w14:textId="77777777" w:rsidR="00A86E9F" w:rsidRPr="003B1AF1" w:rsidRDefault="00A86E9F" w:rsidP="00A86E9F">
      <w:pPr>
        <w:pStyle w:val="MDPI12title"/>
      </w:pPr>
      <w:r>
        <w:t>Title</w:t>
      </w:r>
    </w:p>
    <w:p w14:paraId="79EF76C8" w14:textId="4D849C6F" w:rsidR="00F00695" w:rsidRDefault="00903202" w:rsidP="00A86E9F">
      <w:pPr>
        <w:pStyle w:val="MDPI13authornames"/>
      </w:pPr>
      <w:r>
        <w:t>Bijan Mehralizadeh</w:t>
      </w:r>
      <w:r w:rsidR="00A86E9F" w:rsidRPr="00D945EC">
        <w:t xml:space="preserve"> </w:t>
      </w:r>
      <w:r w:rsidR="00A86E9F" w:rsidRPr="001F31D1">
        <w:rPr>
          <w:vertAlign w:val="superscript"/>
        </w:rPr>
        <w:t>1</w:t>
      </w:r>
      <w:r w:rsidR="00A86E9F" w:rsidRPr="00D945EC">
        <w:t xml:space="preserve">, </w:t>
      </w:r>
      <w:proofErr w:type="spellStart"/>
      <w:r>
        <w:t>Bahar</w:t>
      </w:r>
      <w:proofErr w:type="spellEnd"/>
      <w:r>
        <w:t xml:space="preserve"> </w:t>
      </w:r>
      <w:proofErr w:type="spellStart"/>
      <w:r>
        <w:t>Baradaran</w:t>
      </w:r>
      <w:proofErr w:type="spellEnd"/>
      <w:r w:rsidR="00A86E9F" w:rsidRPr="00D945EC">
        <w:t xml:space="preserve"> </w:t>
      </w:r>
      <w:r w:rsidR="00A86E9F" w:rsidRPr="001F31D1">
        <w:rPr>
          <w:vertAlign w:val="superscript"/>
        </w:rPr>
        <w:t>2</w:t>
      </w:r>
      <w:r w:rsidRPr="00D945EC">
        <w:t xml:space="preserve">, </w:t>
      </w:r>
      <w:r>
        <w:t>Shahab Nikkho</w:t>
      </w:r>
      <w:r>
        <w:rPr>
          <w:vertAlign w:val="superscript"/>
        </w:rPr>
        <w:t>3</w:t>
      </w:r>
      <w:r w:rsidR="00A86E9F" w:rsidRPr="00D945EC">
        <w:t xml:space="preserve"> and </w:t>
      </w:r>
      <w:proofErr w:type="spellStart"/>
      <w:r>
        <w:t>Hadi</w:t>
      </w:r>
      <w:proofErr w:type="spellEnd"/>
      <w:r w:rsidR="00A86E9F" w:rsidRPr="00D945EC">
        <w:t xml:space="preserve"> </w:t>
      </w:r>
      <w:r>
        <w:t>Moradi</w:t>
      </w:r>
      <w:r w:rsidR="00A86E9F" w:rsidRPr="00D945EC">
        <w:t xml:space="preserve"> </w:t>
      </w:r>
      <w:r>
        <w:rPr>
          <w:vertAlign w:val="superscript"/>
        </w:rPr>
        <w:t>4</w:t>
      </w:r>
    </w:p>
    <w:tbl>
      <w:tblPr>
        <w:tblpPr w:leftFromText="198" w:rightFromText="198" w:vertAnchor="page" w:horzAnchor="margin" w:tblpY="9286"/>
        <w:tblW w:w="2410" w:type="dxa"/>
        <w:tblLayout w:type="fixed"/>
        <w:tblCellMar>
          <w:left w:w="0" w:type="dxa"/>
          <w:right w:w="0" w:type="dxa"/>
        </w:tblCellMar>
        <w:tblLook w:val="04A0" w:firstRow="1" w:lastRow="0" w:firstColumn="1" w:lastColumn="0" w:noHBand="0" w:noVBand="1"/>
      </w:tblPr>
      <w:tblGrid>
        <w:gridCol w:w="2410"/>
      </w:tblGrid>
      <w:tr w:rsidR="00F00695" w:rsidRPr="00401235" w14:paraId="578AE15B" w14:textId="77777777" w:rsidTr="00E31ECD">
        <w:tc>
          <w:tcPr>
            <w:tcW w:w="2410" w:type="dxa"/>
            <w:shd w:val="clear" w:color="auto" w:fill="auto"/>
          </w:tcPr>
          <w:p w14:paraId="72ACC82B" w14:textId="77777777" w:rsidR="00F00695" w:rsidRPr="000855EA" w:rsidRDefault="00F00695" w:rsidP="00E31ECD">
            <w:pPr>
              <w:pStyle w:val="MDPI61Citation"/>
              <w:spacing w:line="240" w:lineRule="exact"/>
            </w:pPr>
            <w:r w:rsidRPr="000855EA">
              <w:rPr>
                <w:b/>
              </w:rPr>
              <w:t>Citation:</w:t>
            </w:r>
            <w:r w:rsidRPr="00401235">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Sustainability </w:t>
            </w:r>
            <w:r w:rsidRPr="00BE0791">
              <w:rPr>
                <w:b/>
              </w:rPr>
              <w:t>2021</w:t>
            </w:r>
            <w:r>
              <w:t xml:space="preserve">, </w:t>
            </w:r>
            <w:r w:rsidRPr="00BE0791">
              <w:rPr>
                <w:i/>
              </w:rPr>
              <w:t>13</w:t>
            </w:r>
            <w:r>
              <w:t>, x. https://doi.org/10.3390/xxxxx</w:t>
            </w:r>
          </w:p>
          <w:p w14:paraId="69882104" w14:textId="77777777" w:rsidR="00F00695" w:rsidRDefault="00F00695" w:rsidP="00E31ECD">
            <w:pPr>
              <w:pStyle w:val="MDPI14history"/>
              <w:spacing w:before="240" w:after="240"/>
              <w:rPr>
                <w:rFonts w:ascii="SimSun" w:eastAsia="SimSun" w:hAnsi="SimSun" w:cs="SimSun"/>
                <w:lang w:eastAsia="zh-CN"/>
              </w:rPr>
            </w:pPr>
            <w:r>
              <w:t xml:space="preserve">Academic Editor: </w:t>
            </w:r>
            <w:proofErr w:type="spellStart"/>
            <w:r>
              <w:t>Firstname</w:t>
            </w:r>
            <w:proofErr w:type="spellEnd"/>
            <w:r>
              <w:t xml:space="preserve"> </w:t>
            </w:r>
            <w:proofErr w:type="spellStart"/>
            <w:r>
              <w:t>Lastname</w:t>
            </w:r>
            <w:proofErr w:type="spellEnd"/>
          </w:p>
          <w:p w14:paraId="266778FC" w14:textId="77777777" w:rsidR="00F00695" w:rsidRDefault="00F00695" w:rsidP="00E31ECD">
            <w:pPr>
              <w:pStyle w:val="MDPI14history"/>
              <w:rPr>
                <w:rFonts w:ascii="SimSun" w:eastAsia="SimSun" w:hAnsi="SimSun" w:cs="SimSun"/>
              </w:rPr>
            </w:pPr>
            <w:r>
              <w:rPr>
                <w:szCs w:val="14"/>
              </w:rPr>
              <w:t>Received: date</w:t>
            </w:r>
          </w:p>
          <w:p w14:paraId="6A992FEA" w14:textId="77777777" w:rsidR="00F00695" w:rsidRDefault="00F00695" w:rsidP="00E31ECD">
            <w:pPr>
              <w:pStyle w:val="MDPI14history"/>
              <w:rPr>
                <w:szCs w:val="14"/>
              </w:rPr>
            </w:pPr>
            <w:r>
              <w:rPr>
                <w:szCs w:val="14"/>
              </w:rPr>
              <w:t>Accepted: date</w:t>
            </w:r>
          </w:p>
          <w:p w14:paraId="11D01215" w14:textId="77777777" w:rsidR="00F00695" w:rsidRDefault="00F00695" w:rsidP="00E31ECD">
            <w:pPr>
              <w:pStyle w:val="MDPI14history"/>
              <w:spacing w:after="240"/>
              <w:rPr>
                <w:szCs w:val="14"/>
              </w:rPr>
            </w:pPr>
            <w:r>
              <w:rPr>
                <w:szCs w:val="14"/>
              </w:rPr>
              <w:t>Published: date</w:t>
            </w:r>
          </w:p>
          <w:p w14:paraId="76525C95" w14:textId="77777777" w:rsidR="00F00695" w:rsidRPr="00401235" w:rsidRDefault="00F00695" w:rsidP="00E31ECD">
            <w:pPr>
              <w:pStyle w:val="MDPI63Notes"/>
              <w:jc w:val="both"/>
            </w:pPr>
            <w:r w:rsidRPr="00401235">
              <w:rPr>
                <w:b/>
              </w:rPr>
              <w:t>Publisher’s Note:</w:t>
            </w:r>
            <w:r w:rsidRPr="00401235">
              <w:t xml:space="preserve"> MDPI stays neutral </w:t>
            </w:r>
            <w:proofErr w:type="gramStart"/>
            <w:r w:rsidRPr="00401235">
              <w:t>with regard to</w:t>
            </w:r>
            <w:proofErr w:type="gramEnd"/>
            <w:r w:rsidRPr="00401235">
              <w:t xml:space="preserve"> jurisdictional claims in published maps and institutional affiliations.</w:t>
            </w:r>
          </w:p>
          <w:p w14:paraId="50B6BFBB" w14:textId="77777777" w:rsidR="00F00695" w:rsidRPr="00401235" w:rsidRDefault="00F00695" w:rsidP="00E31ECD">
            <w:pPr>
              <w:adjustRightInd w:val="0"/>
              <w:snapToGrid w:val="0"/>
              <w:spacing w:before="240" w:line="240" w:lineRule="atLeast"/>
              <w:ind w:right="113"/>
              <w:jc w:val="left"/>
              <w:rPr>
                <w:rFonts w:eastAsia="DengXian"/>
                <w:bCs/>
                <w:sz w:val="14"/>
                <w:szCs w:val="14"/>
                <w:lang w:bidi="en-US"/>
              </w:rPr>
            </w:pPr>
            <w:r w:rsidRPr="00401235">
              <w:rPr>
                <w:rFonts w:eastAsia="DengXian"/>
              </w:rPr>
              <w:drawing>
                <wp:inline distT="0" distB="0" distL="0" distR="0" wp14:anchorId="714397C8" wp14:editId="4922B6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E64FAA" w14:textId="77777777" w:rsidR="00F00695" w:rsidRPr="00401235" w:rsidRDefault="00F00695" w:rsidP="00E31ECD">
            <w:pPr>
              <w:adjustRightInd w:val="0"/>
              <w:snapToGrid w:val="0"/>
              <w:spacing w:before="60" w:line="240" w:lineRule="atLeast"/>
              <w:ind w:right="113"/>
              <w:rPr>
                <w:rFonts w:eastAsia="DengXian"/>
                <w:bCs/>
                <w:sz w:val="14"/>
                <w:szCs w:val="14"/>
                <w:lang w:bidi="en-US"/>
              </w:rPr>
            </w:pPr>
            <w:r w:rsidRPr="00401235">
              <w:rPr>
                <w:rFonts w:eastAsia="DengXian"/>
                <w:b/>
                <w:bCs/>
                <w:sz w:val="14"/>
                <w:szCs w:val="14"/>
                <w:lang w:bidi="en-US"/>
              </w:rPr>
              <w:t>Copyright:</w:t>
            </w:r>
            <w:r w:rsidRPr="00401235">
              <w:rPr>
                <w:rFonts w:eastAsia="DengXian"/>
                <w:bCs/>
                <w:sz w:val="14"/>
                <w:szCs w:val="14"/>
                <w:lang w:bidi="en-US"/>
              </w:rPr>
              <w:t xml:space="preserve"> </w:t>
            </w:r>
            <w:r>
              <w:rPr>
                <w:rFonts w:eastAsia="DengXian"/>
                <w:bCs/>
                <w:sz w:val="14"/>
                <w:szCs w:val="14"/>
                <w:lang w:bidi="en-US"/>
              </w:rPr>
              <w:t>© 2021</w:t>
            </w:r>
            <w:r w:rsidRPr="00401235">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401235">
              <w:rPr>
                <w:rFonts w:eastAsia="DengXian"/>
                <w:bCs/>
                <w:sz w:val="14"/>
                <w:szCs w:val="14"/>
                <w:lang w:bidi="en-US"/>
              </w:rPr>
              <w:t>Attribution (CC BY) license (</w:t>
            </w:r>
            <w:r>
              <w:rPr>
                <w:rFonts w:eastAsia="DengXian"/>
                <w:bCs/>
                <w:sz w:val="14"/>
                <w:szCs w:val="14"/>
                <w:lang w:bidi="en-US"/>
              </w:rPr>
              <w:t>https://</w:t>
            </w:r>
            <w:r w:rsidRPr="00401235">
              <w:rPr>
                <w:rFonts w:eastAsia="DengXian"/>
                <w:bCs/>
                <w:sz w:val="14"/>
                <w:szCs w:val="14"/>
                <w:lang w:bidi="en-US"/>
              </w:rPr>
              <w:t>creativecommons.org/licenses/by/4.0/).</w:t>
            </w:r>
          </w:p>
        </w:tc>
      </w:tr>
    </w:tbl>
    <w:p w14:paraId="05F44D88" w14:textId="77777777" w:rsidR="00A86E9F" w:rsidRPr="00D945EC" w:rsidRDefault="00AA684A" w:rsidP="00A86E9F">
      <w:pPr>
        <w:pStyle w:val="MDPI16affiliation"/>
      </w:pPr>
      <w:r w:rsidRPr="00AA684A">
        <w:rPr>
          <w:vertAlign w:val="superscript"/>
        </w:rPr>
        <w:t>1</w:t>
      </w:r>
      <w:r w:rsidR="00A86E9F" w:rsidRPr="00D945EC">
        <w:tab/>
        <w:t>Affiliation 1; e-mail@e-mail.com</w:t>
      </w:r>
    </w:p>
    <w:p w14:paraId="084F1C59" w14:textId="77777777" w:rsidR="00A86E9F" w:rsidRPr="00D945EC" w:rsidRDefault="00A86E9F" w:rsidP="00A86E9F">
      <w:pPr>
        <w:pStyle w:val="MDPI16affiliation"/>
      </w:pPr>
      <w:r w:rsidRPr="00D945EC">
        <w:rPr>
          <w:vertAlign w:val="superscript"/>
        </w:rPr>
        <w:t>2</w:t>
      </w:r>
      <w:r w:rsidRPr="00D945EC">
        <w:tab/>
        <w:t>Affiliation 2; e-mail@e-mail.com</w:t>
      </w:r>
    </w:p>
    <w:p w14:paraId="5DFF2FD0" w14:textId="77777777" w:rsidR="00A86E9F" w:rsidRPr="00550626" w:rsidRDefault="00A86E9F" w:rsidP="00A86E9F">
      <w:pPr>
        <w:pStyle w:val="MDPI16affiliation"/>
      </w:pPr>
      <w:r w:rsidRPr="002C338C">
        <w:rPr>
          <w:b/>
        </w:rPr>
        <w:t>*</w:t>
      </w:r>
      <w:r w:rsidRPr="00D945EC">
        <w:tab/>
        <w:t>Correspondence: e-mail@e-mail.com; Tel.: (optional; include country code; if there are multiple correspondin</w:t>
      </w:r>
      <w:r>
        <w:t>g authors, add author initials)</w:t>
      </w:r>
    </w:p>
    <w:p w14:paraId="21DA2238" w14:textId="661DFFEF" w:rsidR="00A86E9F" w:rsidRPr="00550626" w:rsidRDefault="00A86E9F" w:rsidP="00A86E9F">
      <w:pPr>
        <w:pStyle w:val="MDPI17abstract"/>
        <w:rPr>
          <w:szCs w:val="18"/>
        </w:rPr>
      </w:pPr>
      <w:r w:rsidRPr="00550626">
        <w:rPr>
          <w:b/>
          <w:szCs w:val="18"/>
        </w:rPr>
        <w:t xml:space="preserve">Abstract: </w:t>
      </w:r>
      <w:r w:rsidR="00903202" w:rsidRPr="00903202">
        <w:rPr>
          <w:b/>
          <w:szCs w:val="18"/>
        </w:rPr>
        <w:t xml:space="preserve">Early screening, which can lead to early diagnosis and intervention of children with autism (ASD), can significantly improve the life quality of children with autism. The observational process of ASD diagnosis and lack of experts make the </w:t>
      </w:r>
      <w:proofErr w:type="gramStart"/>
      <w:r w:rsidR="00903202" w:rsidRPr="00903202">
        <w:rPr>
          <w:b/>
          <w:szCs w:val="18"/>
        </w:rPr>
        <w:t>technology-based</w:t>
      </w:r>
      <w:proofErr w:type="gramEnd"/>
      <w:r w:rsidR="00903202" w:rsidRPr="00903202">
        <w:rPr>
          <w:b/>
          <w:szCs w:val="18"/>
        </w:rPr>
        <w:t xml:space="preserve"> ASD screening methods more necessary. Early ASD screening based on behaviors is one of the most reliable methods that could be done by analyzing children's playing patterns. This paper presents an extension of the intelligent toy car functionalities by adding shaft encoders to detect attention details traits in children with ASD. Thus, the proposed approach uses two different modalities that improve screening accuracy by 10%.</w:t>
      </w:r>
    </w:p>
    <w:p w14:paraId="485F8826" w14:textId="77777777" w:rsidR="00A86E9F" w:rsidRPr="00550626" w:rsidRDefault="00A86E9F" w:rsidP="00A86E9F">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1A57BF">
        <w:rPr>
          <w:szCs w:val="18"/>
        </w:rPr>
        <w:t xml:space="preserve">specific to the article yet </w:t>
      </w:r>
      <w:r w:rsidRPr="00D945EC">
        <w:rPr>
          <w:szCs w:val="18"/>
        </w:rPr>
        <w:t>reasonably common within the subject discipline.)</w:t>
      </w:r>
    </w:p>
    <w:p w14:paraId="13F6F06D" w14:textId="77777777" w:rsidR="00A86E9F" w:rsidRPr="00550626" w:rsidRDefault="00A86E9F" w:rsidP="00A86E9F">
      <w:pPr>
        <w:pStyle w:val="MDPI19line"/>
      </w:pPr>
    </w:p>
    <w:p w14:paraId="6B146E89" w14:textId="77777777" w:rsidR="00A86E9F" w:rsidRDefault="00A86E9F" w:rsidP="00A86E9F">
      <w:pPr>
        <w:pStyle w:val="MDPI21heading1"/>
        <w:rPr>
          <w:lang w:eastAsia="zh-CN"/>
        </w:rPr>
      </w:pPr>
      <w:r w:rsidRPr="007F2582">
        <w:rPr>
          <w:lang w:eastAsia="zh-CN"/>
        </w:rPr>
        <w:t>1. Introduction</w:t>
      </w:r>
    </w:p>
    <w:p w14:paraId="2C0C5C66" w14:textId="5A6DA358" w:rsidR="00903202" w:rsidRDefault="00903202" w:rsidP="00903202">
      <w:pPr>
        <w:pStyle w:val="MDPI31text"/>
      </w:pPr>
      <w:r>
        <w:t>Autism Spectrum Disorder (ASD)  is a neurodevelopmental disorder that causes social communication and interaction problems</w:t>
      </w:r>
      <w:r>
        <w:fldChar w:fldCharType="begin"/>
      </w:r>
      <w: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fldChar w:fldCharType="separate"/>
      </w:r>
      <w:r>
        <w:rPr>
          <w:noProof/>
        </w:rPr>
        <w:t>[1]</w:t>
      </w:r>
      <w:r>
        <w:fldChar w:fldCharType="end"/>
      </w:r>
      <w:r>
        <w:t>. Unfortunately, ASD is becoming more prevalent in the last two decades [2]. On the other hand, studies show that early diagnosis resulting in early intervention can effectively reduce the disorder's impacts. For diagnosing autism, experts should observe children and interview parents to determine the severity of the symptoms. Unfortunately, it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71416F59" w14:textId="77777777" w:rsidR="00903202" w:rsidRDefault="00903202" w:rsidP="00903202">
      <w:pPr>
        <w:pStyle w:val="MDPI31text"/>
      </w:pPr>
      <w:r>
        <w:t xml:space="preserve">Many technology-based methods are originated from the CHAT </w:t>
      </w:r>
      <w:proofErr w:type="gramStart"/>
      <w:r>
        <w:t>family[</w:t>
      </w:r>
      <w:proofErr w:type="gramEnd"/>
      <w:r>
        <w:t xml:space="preserve">3] questionnaires, in paper-based format or mobile apps or web applications[4].  These methods employ machine learning algorithms to improve the screening accuracy [5]. Although these methods prove effective, licensed clinicians and observers should do them, making them time-consuming and exhausting [3, 6]. To overcome the shortcomings of the questionnaire-based systems, many researchers have focused on biological markers of </w:t>
      </w:r>
      <w:proofErr w:type="gramStart"/>
      <w:r>
        <w:t>ASD[</w:t>
      </w:r>
      <w:proofErr w:type="gramEnd"/>
      <w:r>
        <w:t xml:space="preserve">7] using brain imaging techniques like fMRI[8] or EEG methods to find ASD symptoms[9]. </w:t>
      </w:r>
    </w:p>
    <w:p w14:paraId="76598F4E" w14:textId="77777777" w:rsidR="00903202" w:rsidRDefault="00903202" w:rsidP="00903202">
      <w:pPr>
        <w:pStyle w:val="MDPI31text"/>
      </w:pPr>
      <w:r>
        <w:t xml:space="preserve">Although these methods are proven effective, they require costly equipment. Furthermore, putting a child in an fMRI or putting on an EEG cap may cause many discomforts limiting the usage of these approaches. On the other hand, wearable devices like smart glasses or sensors are used for ASD screening [10, 11]. Despite the lower cost of these systems compared to fMRI and EEG, they still need to be conducted at dedicated centers. Intelligent observation of behaviors is a method to overcome the biometric and wearable methods. For instance, </w:t>
      </w:r>
      <w:proofErr w:type="spellStart"/>
      <w:r>
        <w:t>Moghaddas</w:t>
      </w:r>
      <w:proofErr w:type="spellEnd"/>
      <w:r>
        <w:t xml:space="preserve"> et al. developed a vision-based method to screen children with ASD based on the interaction between children with ASD and a parrot-like robot [12]. Although this approach reduces mentioned difficulties in wearable methods, but still depends on dedicated centers to conduct the screening. </w:t>
      </w:r>
    </w:p>
    <w:p w14:paraId="09E173C9" w14:textId="64DBABC7" w:rsidR="00A86E9F" w:rsidRDefault="00903202" w:rsidP="00903202">
      <w:pPr>
        <w:pStyle w:val="MDPI31text"/>
      </w:pPr>
      <w:r>
        <w:lastRenderedPageBreak/>
        <w:t xml:space="preserve">That is why home-based IoT devices such as the intelligent toy </w:t>
      </w:r>
      <w:proofErr w:type="gramStart"/>
      <w:r>
        <w:t>car[</w:t>
      </w:r>
      <w:proofErr w:type="gramEnd"/>
      <w:r>
        <w:t>13] were designed to perform screening in children's natural settings at a very low cost. Along with this trend, in this study, we improved our intelligent toy car by incorporating two shaft encoders on the wheels of our car to see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 10%. In other words, our contribution is in incorporating two modalities to better screen ASD.</w:t>
      </w:r>
    </w:p>
    <w:p w14:paraId="29239CCB" w14:textId="7F9A1FAB" w:rsidR="00A86E9F" w:rsidRPr="00FA04F1" w:rsidRDefault="00A86E9F" w:rsidP="00A86E9F">
      <w:pPr>
        <w:pStyle w:val="MDPI21heading1"/>
      </w:pPr>
      <w:r w:rsidRPr="00FA04F1">
        <w:rPr>
          <w:lang w:eastAsia="zh-CN"/>
        </w:rPr>
        <w:t xml:space="preserve">2. </w:t>
      </w:r>
      <w:r w:rsidR="00903202" w:rsidRPr="00903202">
        <w:rPr>
          <w:lang w:eastAsia="zh-CN"/>
        </w:rPr>
        <w:t>Related work</w:t>
      </w:r>
    </w:p>
    <w:p w14:paraId="4D273DF6" w14:textId="77777777" w:rsidR="00903202" w:rsidRDefault="00903202" w:rsidP="00903202">
      <w:pPr>
        <w:pStyle w:val="MDPI31text"/>
      </w:pPr>
      <w:r>
        <w:t xml:space="preserve">There have been several studies focused on using technology for ASD screening. These methods try to observe the ASD symptoms automatically using biomarkers or behavioral markers. </w:t>
      </w:r>
    </w:p>
    <w:p w14:paraId="7580D7A9" w14:textId="77777777" w:rsidR="00903202" w:rsidRDefault="00903202" w:rsidP="00903202">
      <w:pPr>
        <w:pStyle w:val="MDPI31text"/>
      </w:pPr>
      <w:r>
        <w:t xml:space="preserve">For example, William J. </w:t>
      </w:r>
      <w:proofErr w:type="spellStart"/>
      <w:r>
        <w:t>Bosl</w:t>
      </w:r>
      <w:proofErr w:type="spellEnd"/>
      <w:r>
        <w:t xml:space="preserve"> et al. focused on early screening of ASD by a data-driven method based on the EEG's 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w:t>
      </w:r>
      <w:proofErr w:type="gramStart"/>
      <w:r>
        <w:t>screening[</w:t>
      </w:r>
      <w:proofErr w:type="gramEnd"/>
      <w:r>
        <w:t xml:space="preserve">9]. Also, </w:t>
      </w:r>
      <w:proofErr w:type="spellStart"/>
      <w:r>
        <w:t>MladenRakić</w:t>
      </w:r>
      <w:proofErr w:type="spellEnd"/>
      <w:r>
        <w:t xml:space="preserve"> et al. presented a method to improve ASD detection by combining structural and functional MRI data. They applied machine learning techniques on imaging data of 817 cases and successfully classified them with an accuracy of 85</w:t>
      </w:r>
      <w:proofErr w:type="gramStart"/>
      <w:r>
        <w:t>%[</w:t>
      </w:r>
      <w:proofErr w:type="gramEnd"/>
      <w:r>
        <w:t xml:space="preserve">14]. Integrating biomarkers with other modalities has also proved effective; </w:t>
      </w:r>
      <w:proofErr w:type="spellStart"/>
      <w:r>
        <w:t>JiannanKang</w:t>
      </w:r>
      <w:proofErr w:type="spellEnd"/>
      <w:r>
        <w:t xml:space="preserve"> et al. identified ASD in children from 3 to 6 by inputting a combination of EEG and eye-tracking features collected with power spectrum analysis and areas of interest methods to an SVM classifier. They tested on a total number of 97 children and reached the maximum accuracy of 85%.[15].</w:t>
      </w:r>
    </w:p>
    <w:p w14:paraId="6ADE71AB" w14:textId="77777777" w:rsidR="00903202" w:rsidRDefault="00903202" w:rsidP="00903202">
      <w:pPr>
        <w:pStyle w:val="MDPI31text"/>
      </w:pPr>
      <w:r>
        <w:t xml:space="preserve">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w:t>
      </w:r>
      <w:proofErr w:type="gramStart"/>
      <w:r>
        <w:t>performance[</w:t>
      </w:r>
      <w:proofErr w:type="gramEnd"/>
      <w:r>
        <w:t>10].</w:t>
      </w:r>
    </w:p>
    <w:p w14:paraId="72BB8FF3" w14:textId="77777777" w:rsidR="00903202" w:rsidRDefault="00903202" w:rsidP="00903202">
      <w:pPr>
        <w:pStyle w:val="MDPI31text"/>
      </w:pPr>
      <w:r>
        <w:t xml:space="preserve">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w:t>
      </w:r>
      <w:proofErr w:type="gramStart"/>
      <w:r>
        <w:t>significantly[</w:t>
      </w:r>
      <w:proofErr w:type="gramEnd"/>
      <w:r>
        <w:t>11]</w:t>
      </w:r>
    </w:p>
    <w:p w14:paraId="208E4D99" w14:textId="77777777" w:rsidR="00903202" w:rsidRDefault="00903202" w:rsidP="00903202">
      <w:pPr>
        <w:pStyle w:val="MDPI31text"/>
      </w:pPr>
    </w:p>
    <w:p w14:paraId="0E43A4DA" w14:textId="77777777" w:rsidR="00903202" w:rsidRDefault="00903202" w:rsidP="00903202">
      <w:pPr>
        <w:pStyle w:val="MDPI31text"/>
      </w:pPr>
      <w: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5417F07F" w14:textId="77777777" w:rsidR="00903202" w:rsidRDefault="00903202" w:rsidP="00903202">
      <w:pPr>
        <w:pStyle w:val="MDPI31text"/>
      </w:pPr>
    </w:p>
    <w:p w14:paraId="357225E8" w14:textId="77777777" w:rsidR="00903202" w:rsidRDefault="00903202" w:rsidP="00903202">
      <w:pPr>
        <w:pStyle w:val="MDPI31text"/>
      </w:pPr>
      <w:r>
        <w:t xml:space="preserve">   One of the major symptoms of ASD is repetitive and stereotypical behaviors that are considered an essential indication in ASD's diagnosing.[16] In recent years, many technology-based screening systems have been developed, many methods focused on vision-based approaches, behavioral analysis methods that use machine vision to detect and recognize movements and motor function patterns. R. </w:t>
      </w:r>
      <w:proofErr w:type="spellStart"/>
      <w:r>
        <w:t>Oberleitner</w:t>
      </w:r>
      <w:proofErr w:type="spellEnd"/>
      <w:r>
        <w:t xml:space="preserve"> </w:t>
      </w:r>
      <w:proofErr w:type="gramStart"/>
      <w:r>
        <w:t>et al.[</w:t>
      </w:r>
      <w:proofErr w:type="gramEnd"/>
      <w:r>
        <w:t xml:space="preserve">17] developed a recognition system for detecting abnormal behaviors that can be used in screening, assessment, or rehabilitation. Rasool </w:t>
      </w:r>
      <w:proofErr w:type="spellStart"/>
      <w:r>
        <w:t>Taban</w:t>
      </w:r>
      <w:proofErr w:type="spellEnd"/>
      <w:r>
        <w:t xml:space="preserve"> et al. [18] record walking patterns by Kinect and then analyze them using central pattern generator parameters as their classifier features. They accurately distinguished between tip-toe walking and regular walking pattern. Guillermo </w:t>
      </w:r>
      <w:proofErr w:type="spellStart"/>
      <w:r>
        <w:t>Sapiro</w:t>
      </w:r>
      <w:proofErr w:type="spellEnd"/>
      <w:r>
        <w:t xml:space="preserve"> </w:t>
      </w:r>
      <w:proofErr w:type="gramStart"/>
      <w:r>
        <w:t>and et al.</w:t>
      </w:r>
      <w:proofErr w:type="gramEnd"/>
      <w:r>
        <w:t xml:space="preserve"> [19] developed a low-cost mobile app that uses machine learning and machine vision methods to detect movement patterns and assess eye tracking patterns.</w:t>
      </w:r>
    </w:p>
    <w:p w14:paraId="77251317" w14:textId="77777777" w:rsidR="00903202" w:rsidRDefault="00903202" w:rsidP="00903202">
      <w:pPr>
        <w:pStyle w:val="MDPI31text"/>
      </w:pPr>
      <w:r>
        <w:lastRenderedPageBreak/>
        <w:t xml:space="preserve">Vision-based methods also used for studying the subject attention; Kathleen Campbell </w:t>
      </w:r>
      <w:proofErr w:type="gramStart"/>
      <w:r>
        <w:t>and et al.</w:t>
      </w:r>
      <w:proofErr w:type="gramEnd"/>
      <w:r>
        <w:t xml:space="preserve"> [20] developed an app that record and analyze the reaction of the toddlers to video stimuli that designed to engage child's attention; their algorithm classifies by automatically detecting and tracking multiple facial landmarks and analyzing their patterns.</w:t>
      </w:r>
    </w:p>
    <w:p w14:paraId="645A4314" w14:textId="77777777" w:rsidR="00903202" w:rsidRDefault="00903202" w:rsidP="00903202">
      <w:pPr>
        <w:pStyle w:val="MDPI31text"/>
      </w:pPr>
    </w:p>
    <w:p w14:paraId="75CC3B7E" w14:textId="77777777" w:rsidR="00903202" w:rsidRDefault="00903202" w:rsidP="00903202">
      <w:pPr>
        <w:pStyle w:val="MDPI31text"/>
      </w:pPr>
      <w: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371339D3" w14:textId="77777777" w:rsidR="00903202" w:rsidRDefault="00903202" w:rsidP="00903202">
      <w:pPr>
        <w:pStyle w:val="MDPI31text"/>
      </w:pPr>
      <w:proofErr w:type="spellStart"/>
      <w:r>
        <w:t>Sensorized</w:t>
      </w:r>
      <w:proofErr w:type="spellEnd"/>
      <w:r>
        <w:t xml:space="preserve"> toys are valuable tools in ASD screening, embed different sensors inside toys to capture playing patterns, and are classified based on proven effective, i.e., </w:t>
      </w:r>
      <w:proofErr w:type="spellStart"/>
      <w:r>
        <w:t>Lanini</w:t>
      </w:r>
      <w:proofErr w:type="spellEnd"/>
      <w:r>
        <w:t xml:space="preserve"> M. and et al. combined accelerometer, gyroscope, and magnetometers data.[21]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accuracy[13]</w:t>
      </w:r>
    </w:p>
    <w:p w14:paraId="779E209A" w14:textId="77777777" w:rsidR="00903202" w:rsidRDefault="00903202" w:rsidP="00903202">
      <w:pPr>
        <w:pStyle w:val="MDPI31text"/>
      </w:pPr>
    </w:p>
    <w:p w14:paraId="7C953C00" w14:textId="0855A2B1" w:rsidR="00A86E9F" w:rsidRDefault="00903202" w:rsidP="00903202">
      <w:pPr>
        <w:pStyle w:val="MDPI31text"/>
      </w:pPr>
      <w:r>
        <w:t>In this research, the intelligent toy car 2.0 is introduced. It extends the previous version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42BBC9F" w14:textId="3B9B349A" w:rsidR="00A86E9F" w:rsidRPr="001F31D1" w:rsidRDefault="00A86E9F" w:rsidP="0029420B">
      <w:pPr>
        <w:pStyle w:val="MDPI21heading1"/>
      </w:pPr>
      <w:r w:rsidRPr="001F31D1">
        <w:t xml:space="preserve">3. </w:t>
      </w:r>
      <w:r w:rsidR="00903202" w:rsidRPr="00903202">
        <w:t>System design</w:t>
      </w:r>
    </w:p>
    <w:p w14:paraId="4614961F" w14:textId="77777777" w:rsidR="00903202" w:rsidRDefault="00903202" w:rsidP="00903202">
      <w:pPr>
        <w:pStyle w:val="MDPI31text"/>
      </w:pPr>
      <w:r>
        <w:t xml:space="preserve">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w:t>
      </w:r>
      <w:proofErr w:type="spellStart"/>
      <w:proofErr w:type="gramStart"/>
      <w:r>
        <w:t>NodeMCU</w:t>
      </w:r>
      <w:proofErr w:type="spellEnd"/>
      <w:r>
        <w:t xml:space="preserve">  to</w:t>
      </w:r>
      <w:proofErr w:type="gramEnd"/>
      <w:r>
        <w:t xml:space="preserve">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261F2ECF" w14:textId="28991FBE" w:rsidR="00A86E9F" w:rsidRDefault="00903202" w:rsidP="00903202">
      <w:pPr>
        <w:pStyle w:val="MDPI31text"/>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p w14:paraId="15638B60" w14:textId="77777777" w:rsidR="00903202" w:rsidRDefault="00903202" w:rsidP="00903202">
      <w:pPr>
        <w:pStyle w:val="MDPI31text"/>
      </w:pPr>
    </w:p>
    <w:tbl>
      <w:tblPr>
        <w:tblW w:w="0" w:type="auto"/>
        <w:jc w:val="center"/>
        <w:tblLook w:val="0000" w:firstRow="0" w:lastRow="0" w:firstColumn="0" w:lastColumn="0" w:noHBand="0" w:noVBand="0"/>
      </w:tblPr>
      <w:tblGrid>
        <w:gridCol w:w="4686"/>
        <w:gridCol w:w="4596"/>
      </w:tblGrid>
      <w:tr w:rsidR="00903202" w:rsidRPr="00196D5A" w14:paraId="46991D5B" w14:textId="77777777" w:rsidTr="00903202">
        <w:trPr>
          <w:jc w:val="center"/>
        </w:trPr>
        <w:tc>
          <w:tcPr>
            <w:tcW w:w="4686" w:type="dxa"/>
            <w:shd w:val="clear" w:color="auto" w:fill="auto"/>
            <w:vAlign w:val="center"/>
          </w:tcPr>
          <w:p w14:paraId="6425D64C" w14:textId="77777777" w:rsidR="00903202" w:rsidRPr="00196D5A" w:rsidRDefault="00903202" w:rsidP="00903202">
            <w:pPr>
              <w:pStyle w:val="MDPI52figure"/>
            </w:pPr>
            <w:r>
              <w:rPr>
                <w:noProof/>
              </w:rPr>
              <w:lastRenderedPageBreak/>
              <w:drawing>
                <wp:inline distT="0" distB="0" distL="0" distR="0" wp14:anchorId="6FE03E11" wp14:editId="08BA0F3C">
                  <wp:extent cx="2838450" cy="182085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6437" cy="1851640"/>
                          </a:xfrm>
                          <a:prstGeom prst="rect">
                            <a:avLst/>
                          </a:prstGeom>
                          <a:noFill/>
                          <a:ln>
                            <a:noFill/>
                          </a:ln>
                        </pic:spPr>
                      </pic:pic>
                    </a:graphicData>
                  </a:graphic>
                </wp:inline>
              </w:drawing>
            </w:r>
          </w:p>
        </w:tc>
        <w:tc>
          <w:tcPr>
            <w:tcW w:w="4596" w:type="dxa"/>
          </w:tcPr>
          <w:p w14:paraId="1A9AFAED" w14:textId="77777777" w:rsidR="00903202" w:rsidRPr="00196D5A" w:rsidRDefault="00903202" w:rsidP="00903202">
            <w:pPr>
              <w:pStyle w:val="MDPI52figure"/>
            </w:pPr>
            <w:r w:rsidRPr="00976DF2">
              <w:rPr>
                <w:rFonts w:asciiTheme="majorBidi" w:hAnsiTheme="majorBidi" w:cstheme="majorBidi"/>
                <w:noProof/>
                <w:color w:val="0E101A"/>
                <w:sz w:val="24"/>
                <w:szCs w:val="24"/>
              </w:rPr>
              <w:drawing>
                <wp:inline distT="0" distB="0" distL="0" distR="0" wp14:anchorId="64E72A6A" wp14:editId="13531880">
                  <wp:extent cx="2773045" cy="1880817"/>
                  <wp:effectExtent l="0" t="0" r="8255"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p>
        </w:tc>
      </w:tr>
      <w:tr w:rsidR="00903202" w:rsidRPr="00196D5A" w14:paraId="7580F913" w14:textId="77777777" w:rsidTr="00903202">
        <w:trPr>
          <w:jc w:val="center"/>
        </w:trPr>
        <w:tc>
          <w:tcPr>
            <w:tcW w:w="4686" w:type="dxa"/>
            <w:shd w:val="clear" w:color="auto" w:fill="auto"/>
            <w:vAlign w:val="center"/>
          </w:tcPr>
          <w:p w14:paraId="7B07FBEE" w14:textId="77777777" w:rsidR="00903202" w:rsidRPr="00196D5A" w:rsidRDefault="00903202" w:rsidP="00903202">
            <w:pPr>
              <w:pStyle w:val="MDPI52figure"/>
            </w:pPr>
            <w:r w:rsidRPr="00196D5A">
              <w:t>(</w:t>
            </w:r>
            <w:r w:rsidRPr="00993A21">
              <w:rPr>
                <w:b/>
              </w:rPr>
              <w:t>a</w:t>
            </w:r>
            <w:r w:rsidRPr="00196D5A">
              <w:t>)</w:t>
            </w:r>
          </w:p>
        </w:tc>
        <w:tc>
          <w:tcPr>
            <w:tcW w:w="4596" w:type="dxa"/>
          </w:tcPr>
          <w:p w14:paraId="7C58CB6C" w14:textId="77777777" w:rsidR="00903202" w:rsidRPr="00196D5A" w:rsidRDefault="00903202" w:rsidP="00903202">
            <w:pPr>
              <w:pStyle w:val="MDPI52figure"/>
            </w:pPr>
            <w:r w:rsidRPr="00196D5A">
              <w:t>(</w:t>
            </w:r>
            <w:r w:rsidRPr="00993A21">
              <w:rPr>
                <w:b/>
              </w:rPr>
              <w:t>b</w:t>
            </w:r>
            <w:r w:rsidRPr="00196D5A">
              <w:t>)</w:t>
            </w:r>
          </w:p>
        </w:tc>
      </w:tr>
    </w:tbl>
    <w:p w14:paraId="540CCCB9" w14:textId="77777777" w:rsidR="00903202" w:rsidRPr="00976DF2" w:rsidRDefault="00903202" w:rsidP="00903202">
      <w:pPr>
        <w:pStyle w:val="MDPI51figurecaption"/>
        <w:rPr>
          <w:color w:val="0E101A"/>
          <w:sz w:val="24"/>
          <w:szCs w:val="24"/>
        </w:rPr>
      </w:pPr>
      <w:r w:rsidRPr="00903202">
        <w:rPr>
          <w:b/>
          <w:bCs/>
        </w:rPr>
        <w:t xml:space="preserve">Figure </w:t>
      </w:r>
      <w:r w:rsidRPr="00903202">
        <w:rPr>
          <w:b/>
          <w:bCs/>
        </w:rPr>
        <w:fldChar w:fldCharType="begin"/>
      </w:r>
      <w:r w:rsidRPr="00903202">
        <w:rPr>
          <w:b/>
          <w:bCs/>
        </w:rPr>
        <w:instrText xml:space="preserve"> SEQ Figure \* ARABIC </w:instrText>
      </w:r>
      <w:r w:rsidRPr="00903202">
        <w:rPr>
          <w:b/>
          <w:bCs/>
        </w:rPr>
        <w:fldChar w:fldCharType="separate"/>
      </w:r>
      <w:r w:rsidRPr="00903202">
        <w:rPr>
          <w:b/>
          <w:bCs/>
          <w:noProof/>
        </w:rPr>
        <w:t>1</w:t>
      </w:r>
      <w:r w:rsidRPr="00903202">
        <w:rPr>
          <w:b/>
          <w:bCs/>
        </w:rPr>
        <w:fldChar w:fldCharType="end"/>
      </w:r>
      <w:r w:rsidRPr="00976DF2">
        <w:t xml:space="preserve">. (a) the </w:t>
      </w:r>
      <w:r>
        <w:t>intelligent</w:t>
      </w:r>
      <w:r w:rsidRPr="00976DF2">
        <w:t xml:space="preserve"> toy car and (b) the schematic</w:t>
      </w:r>
      <w:r w:rsidRPr="00976DF2">
        <w:rPr>
          <w:noProof/>
        </w:rPr>
        <w:t xml:space="preserve"> of the system</w:t>
      </w:r>
    </w:p>
    <w:p w14:paraId="530E1C66" w14:textId="7D21BD29" w:rsidR="00903202" w:rsidRPr="0009495E" w:rsidRDefault="00903202" w:rsidP="00903202">
      <w:pPr>
        <w:pStyle w:val="MDPI21heading1"/>
      </w:pPr>
    </w:p>
    <w:p w14:paraId="530211DE" w14:textId="2BAC19FA" w:rsidR="00A86E9F" w:rsidRDefault="00903202" w:rsidP="00903202">
      <w:pPr>
        <w:pStyle w:val="MDPI21heading1"/>
      </w:pPr>
      <w:r>
        <w:t xml:space="preserve">4. </w:t>
      </w:r>
      <w:r w:rsidRPr="00903202">
        <w:t>Experiments</w:t>
      </w:r>
    </w:p>
    <w:p w14:paraId="44D8C1BB" w14:textId="77777777" w:rsidR="00903202" w:rsidRDefault="00903202" w:rsidP="00903202">
      <w:pPr>
        <w:pStyle w:val="MDPI31text"/>
      </w:pPr>
      <w:r>
        <w:t xml:space="preserve">The data collection process took place in the </w:t>
      </w:r>
      <w:proofErr w:type="spellStart"/>
      <w:r>
        <w:t>Dosste</w:t>
      </w:r>
      <w:proofErr w:type="spellEnd"/>
      <w:r>
        <w:t xml:space="preserve">-Autism center (Autism friends center) in Tehran, Iran. The intelligent toy car was tested on 50 children ranging from 3 to 6 years old in three groups children with ASD, TD children, and other (CP and fragile X syndrome) shown in Table 1. Since it has been shown that the play complexity and toy engagement of children with ASD in both genders for the car-like toys are almost similar [17][18],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id in the database only identified each participant, and to preserve user anonymity and privacy, no personal data was recorded during the procedure. Furthermore, the parents' consent was taken for all the participants. </w:t>
      </w:r>
    </w:p>
    <w:p w14:paraId="046D5448" w14:textId="4A8D03D1" w:rsidR="00903202" w:rsidRPr="00CB76CF" w:rsidRDefault="00903202" w:rsidP="00903202">
      <w:pPr>
        <w:pStyle w:val="MDPI31text"/>
      </w:pPr>
      <w:r>
        <w:t>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551C810C" w14:textId="4AF521B4" w:rsidR="00A86E9F" w:rsidRPr="00FA04F1" w:rsidRDefault="00903202" w:rsidP="00A86E9F">
      <w:pPr>
        <w:pStyle w:val="MDPI41tablecaption"/>
        <w:ind w:left="0"/>
        <w:jc w:val="center"/>
      </w:pPr>
      <w:r>
        <w:t>Table 1. Details of participants</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A86E9F" w:rsidRPr="00655E61" w14:paraId="72B45705" w14:textId="77777777" w:rsidTr="00903202">
        <w:trPr>
          <w:jc w:val="center"/>
        </w:trPr>
        <w:tc>
          <w:tcPr>
            <w:tcW w:w="3942" w:type="dxa"/>
            <w:tcBorders>
              <w:top w:val="single" w:sz="8" w:space="0" w:color="auto"/>
              <w:bottom w:val="single" w:sz="4" w:space="0" w:color="auto"/>
            </w:tcBorders>
            <w:shd w:val="clear" w:color="auto" w:fill="auto"/>
            <w:vAlign w:val="center"/>
          </w:tcPr>
          <w:p w14:paraId="418F9841" w14:textId="517DB231" w:rsidR="00A86E9F" w:rsidRPr="00196D5A" w:rsidRDefault="00A86E9F" w:rsidP="00401235">
            <w:pPr>
              <w:pStyle w:val="MDPI42tablebody"/>
              <w:rPr>
                <w:b/>
                <w:bCs/>
              </w:rPr>
            </w:pPr>
          </w:p>
        </w:tc>
        <w:tc>
          <w:tcPr>
            <w:tcW w:w="3089" w:type="dxa"/>
            <w:tcBorders>
              <w:top w:val="single" w:sz="8" w:space="0" w:color="auto"/>
              <w:bottom w:val="single" w:sz="4" w:space="0" w:color="auto"/>
            </w:tcBorders>
            <w:shd w:val="clear" w:color="auto" w:fill="auto"/>
            <w:vAlign w:val="center"/>
          </w:tcPr>
          <w:p w14:paraId="3CD0C8DC" w14:textId="22CCF3A1" w:rsidR="00A86E9F" w:rsidRPr="00196D5A" w:rsidRDefault="00903202" w:rsidP="00401235">
            <w:pPr>
              <w:pStyle w:val="MDPI42tablebody"/>
              <w:rPr>
                <w:b/>
                <w:bCs/>
              </w:rPr>
            </w:pPr>
            <w:r>
              <w:rPr>
                <w:b/>
                <w:bCs/>
              </w:rPr>
              <w:t>autistic</w:t>
            </w:r>
          </w:p>
        </w:tc>
        <w:tc>
          <w:tcPr>
            <w:tcW w:w="1717" w:type="dxa"/>
            <w:tcBorders>
              <w:top w:val="single" w:sz="8" w:space="0" w:color="auto"/>
              <w:bottom w:val="single" w:sz="4" w:space="0" w:color="auto"/>
            </w:tcBorders>
            <w:shd w:val="clear" w:color="auto" w:fill="auto"/>
            <w:vAlign w:val="center"/>
            <w:hideMark/>
          </w:tcPr>
          <w:p w14:paraId="30B67232" w14:textId="2385AF6F" w:rsidR="00A86E9F" w:rsidRPr="00196D5A" w:rsidRDefault="00903202" w:rsidP="00401235">
            <w:pPr>
              <w:pStyle w:val="MDPI42tablebody"/>
              <w:rPr>
                <w:b/>
                <w:bCs/>
              </w:rPr>
            </w:pPr>
            <w:r>
              <w:rPr>
                <w:b/>
                <w:bCs/>
              </w:rPr>
              <w:t>TD</w:t>
            </w:r>
          </w:p>
        </w:tc>
        <w:tc>
          <w:tcPr>
            <w:tcW w:w="1717" w:type="dxa"/>
            <w:tcBorders>
              <w:top w:val="single" w:sz="8" w:space="0" w:color="auto"/>
              <w:bottom w:val="single" w:sz="4" w:space="0" w:color="auto"/>
            </w:tcBorders>
            <w:shd w:val="clear" w:color="auto" w:fill="auto"/>
            <w:vAlign w:val="center"/>
          </w:tcPr>
          <w:p w14:paraId="6247AC92" w14:textId="764A64EF" w:rsidR="00A86E9F" w:rsidRPr="00196D5A" w:rsidRDefault="00903202" w:rsidP="00401235">
            <w:pPr>
              <w:pStyle w:val="MDPI42tablebody"/>
              <w:rPr>
                <w:b/>
                <w:bCs/>
              </w:rPr>
            </w:pPr>
            <w:r>
              <w:rPr>
                <w:b/>
                <w:bCs/>
              </w:rPr>
              <w:t>other</w:t>
            </w:r>
          </w:p>
        </w:tc>
      </w:tr>
      <w:tr w:rsidR="00A86E9F" w:rsidRPr="00655E61" w14:paraId="2B186E5F" w14:textId="77777777" w:rsidTr="00903202">
        <w:trPr>
          <w:jc w:val="center"/>
        </w:trPr>
        <w:tc>
          <w:tcPr>
            <w:tcW w:w="3942" w:type="dxa"/>
            <w:tcBorders>
              <w:top w:val="single" w:sz="4" w:space="0" w:color="auto"/>
            </w:tcBorders>
            <w:shd w:val="clear" w:color="auto" w:fill="auto"/>
            <w:vAlign w:val="center"/>
            <w:hideMark/>
          </w:tcPr>
          <w:p w14:paraId="0B7B4FEF" w14:textId="29413BB0" w:rsidR="00A86E9F" w:rsidRPr="00655E61" w:rsidRDefault="00903202" w:rsidP="00401235">
            <w:pPr>
              <w:pStyle w:val="MDPI42tablebody"/>
            </w:pPr>
            <w:r>
              <w:t>Number</w:t>
            </w:r>
          </w:p>
        </w:tc>
        <w:tc>
          <w:tcPr>
            <w:tcW w:w="3089" w:type="dxa"/>
            <w:tcBorders>
              <w:top w:val="single" w:sz="4" w:space="0" w:color="auto"/>
              <w:bottom w:val="nil"/>
            </w:tcBorders>
            <w:shd w:val="clear" w:color="auto" w:fill="auto"/>
            <w:vAlign w:val="center"/>
            <w:hideMark/>
          </w:tcPr>
          <w:p w14:paraId="14B633B5" w14:textId="36A86068" w:rsidR="00A86E9F" w:rsidRPr="00655E61" w:rsidRDefault="00903202" w:rsidP="00401235">
            <w:pPr>
              <w:pStyle w:val="MDPI42tablebody"/>
            </w:pPr>
            <w:r>
              <w:t>28</w:t>
            </w:r>
          </w:p>
        </w:tc>
        <w:tc>
          <w:tcPr>
            <w:tcW w:w="1717" w:type="dxa"/>
            <w:tcBorders>
              <w:top w:val="single" w:sz="4" w:space="0" w:color="auto"/>
              <w:bottom w:val="nil"/>
            </w:tcBorders>
            <w:shd w:val="clear" w:color="auto" w:fill="auto"/>
            <w:vAlign w:val="center"/>
          </w:tcPr>
          <w:p w14:paraId="2CEA5CDB" w14:textId="025ABC4E" w:rsidR="00A86E9F" w:rsidRPr="00655E61" w:rsidRDefault="00903202" w:rsidP="00401235">
            <w:pPr>
              <w:pStyle w:val="MDPI42tablebody"/>
            </w:pPr>
            <w:r>
              <w:t>18</w:t>
            </w:r>
          </w:p>
        </w:tc>
        <w:tc>
          <w:tcPr>
            <w:tcW w:w="1717" w:type="dxa"/>
            <w:tcBorders>
              <w:top w:val="single" w:sz="4" w:space="0" w:color="auto"/>
              <w:bottom w:val="nil"/>
            </w:tcBorders>
            <w:shd w:val="clear" w:color="auto" w:fill="auto"/>
            <w:vAlign w:val="center"/>
          </w:tcPr>
          <w:p w14:paraId="35F8F694" w14:textId="63E3DBB9" w:rsidR="00A86E9F" w:rsidRPr="00655E61" w:rsidRDefault="00903202" w:rsidP="00401235">
            <w:pPr>
              <w:pStyle w:val="MDPI42tablebody"/>
            </w:pPr>
            <w:r>
              <w:t>4</w:t>
            </w:r>
          </w:p>
        </w:tc>
      </w:tr>
      <w:tr w:rsidR="00A86E9F" w:rsidRPr="00655E61" w14:paraId="42C72763" w14:textId="77777777" w:rsidTr="00903202">
        <w:trPr>
          <w:jc w:val="center"/>
        </w:trPr>
        <w:tc>
          <w:tcPr>
            <w:tcW w:w="3942" w:type="dxa"/>
            <w:tcBorders>
              <w:top w:val="single" w:sz="4" w:space="0" w:color="auto"/>
              <w:bottom w:val="nil"/>
            </w:tcBorders>
            <w:shd w:val="clear" w:color="auto" w:fill="auto"/>
            <w:vAlign w:val="center"/>
            <w:hideMark/>
          </w:tcPr>
          <w:p w14:paraId="274B6AE0" w14:textId="25526420" w:rsidR="00A86E9F" w:rsidRPr="00655E61" w:rsidRDefault="00903202" w:rsidP="00401235">
            <w:pPr>
              <w:pStyle w:val="MDPI42tablebody"/>
            </w:pPr>
            <w:r>
              <w:t>Mean age</w:t>
            </w:r>
          </w:p>
        </w:tc>
        <w:tc>
          <w:tcPr>
            <w:tcW w:w="3089" w:type="dxa"/>
            <w:tcBorders>
              <w:top w:val="single" w:sz="4" w:space="0" w:color="auto"/>
              <w:bottom w:val="nil"/>
            </w:tcBorders>
            <w:shd w:val="clear" w:color="auto" w:fill="auto"/>
            <w:vAlign w:val="center"/>
            <w:hideMark/>
          </w:tcPr>
          <w:p w14:paraId="134FCA60" w14:textId="5D303D36" w:rsidR="00A86E9F" w:rsidRPr="00655E61" w:rsidRDefault="00903202" w:rsidP="00401235">
            <w:pPr>
              <w:pStyle w:val="MDPI42tablebody"/>
            </w:pPr>
            <w:r>
              <w:t>4.63</w:t>
            </w:r>
          </w:p>
        </w:tc>
        <w:tc>
          <w:tcPr>
            <w:tcW w:w="1717" w:type="dxa"/>
            <w:tcBorders>
              <w:top w:val="single" w:sz="4" w:space="0" w:color="auto"/>
              <w:bottom w:val="nil"/>
            </w:tcBorders>
            <w:shd w:val="clear" w:color="auto" w:fill="auto"/>
            <w:vAlign w:val="center"/>
            <w:hideMark/>
          </w:tcPr>
          <w:p w14:paraId="771384C9" w14:textId="56F8E819" w:rsidR="00A86E9F" w:rsidRPr="00655E61" w:rsidRDefault="00903202" w:rsidP="00401235">
            <w:pPr>
              <w:pStyle w:val="MDPI42tablebody"/>
            </w:pPr>
            <w:r>
              <w:t>4.61</w:t>
            </w:r>
          </w:p>
        </w:tc>
        <w:tc>
          <w:tcPr>
            <w:tcW w:w="1717" w:type="dxa"/>
            <w:tcBorders>
              <w:top w:val="single" w:sz="4" w:space="0" w:color="auto"/>
              <w:bottom w:val="nil"/>
            </w:tcBorders>
            <w:shd w:val="clear" w:color="auto" w:fill="auto"/>
            <w:vAlign w:val="center"/>
          </w:tcPr>
          <w:p w14:paraId="42DA10E6" w14:textId="4507FDF6" w:rsidR="00A86E9F" w:rsidRPr="00655E61" w:rsidRDefault="00903202" w:rsidP="00401235">
            <w:pPr>
              <w:pStyle w:val="MDPI42tablebody"/>
            </w:pPr>
            <w:r>
              <w:t>5.5</w:t>
            </w:r>
          </w:p>
        </w:tc>
      </w:tr>
      <w:tr w:rsidR="00A86E9F" w:rsidRPr="00655E61" w14:paraId="4FB7E086" w14:textId="77777777" w:rsidTr="00903202">
        <w:trPr>
          <w:jc w:val="center"/>
        </w:trPr>
        <w:tc>
          <w:tcPr>
            <w:tcW w:w="3942" w:type="dxa"/>
            <w:tcBorders>
              <w:top w:val="single" w:sz="4" w:space="0" w:color="auto"/>
              <w:bottom w:val="nil"/>
            </w:tcBorders>
            <w:shd w:val="clear" w:color="auto" w:fill="auto"/>
            <w:vAlign w:val="center"/>
            <w:hideMark/>
          </w:tcPr>
          <w:p w14:paraId="4BA8C60E" w14:textId="2707B3E3" w:rsidR="00A86E9F" w:rsidRPr="00655E61" w:rsidRDefault="00903202" w:rsidP="00401235">
            <w:pPr>
              <w:pStyle w:val="MDPI42tablebody"/>
            </w:pPr>
            <w:r>
              <w:t>Median age</w:t>
            </w:r>
          </w:p>
        </w:tc>
        <w:tc>
          <w:tcPr>
            <w:tcW w:w="3089" w:type="dxa"/>
            <w:tcBorders>
              <w:top w:val="single" w:sz="4" w:space="0" w:color="auto"/>
              <w:bottom w:val="nil"/>
            </w:tcBorders>
            <w:shd w:val="clear" w:color="auto" w:fill="auto"/>
            <w:vAlign w:val="center"/>
            <w:hideMark/>
          </w:tcPr>
          <w:p w14:paraId="24C2DE14" w14:textId="0DC5B5FE" w:rsidR="00A86E9F" w:rsidRPr="00655E61" w:rsidRDefault="00903202" w:rsidP="00401235">
            <w:pPr>
              <w:pStyle w:val="MDPI42tablebody"/>
            </w:pPr>
            <w:r>
              <w:t>4.0</w:t>
            </w:r>
          </w:p>
        </w:tc>
        <w:tc>
          <w:tcPr>
            <w:tcW w:w="1717" w:type="dxa"/>
            <w:tcBorders>
              <w:top w:val="single" w:sz="4" w:space="0" w:color="auto"/>
              <w:bottom w:val="nil"/>
            </w:tcBorders>
            <w:shd w:val="clear" w:color="auto" w:fill="auto"/>
            <w:vAlign w:val="center"/>
            <w:hideMark/>
          </w:tcPr>
          <w:p w14:paraId="62CE7AAF" w14:textId="353307B8" w:rsidR="00A86E9F" w:rsidRPr="00655E61" w:rsidRDefault="00903202" w:rsidP="00401235">
            <w:pPr>
              <w:pStyle w:val="MDPI42tablebody"/>
            </w:pPr>
            <w:r>
              <w:t>4.0</w:t>
            </w:r>
          </w:p>
        </w:tc>
        <w:tc>
          <w:tcPr>
            <w:tcW w:w="1717" w:type="dxa"/>
            <w:tcBorders>
              <w:top w:val="single" w:sz="4" w:space="0" w:color="auto"/>
              <w:bottom w:val="nil"/>
            </w:tcBorders>
            <w:shd w:val="clear" w:color="auto" w:fill="auto"/>
            <w:vAlign w:val="center"/>
          </w:tcPr>
          <w:p w14:paraId="2645681D" w14:textId="230BC2F6" w:rsidR="00A86E9F" w:rsidRPr="00655E61" w:rsidRDefault="00903202" w:rsidP="00401235">
            <w:pPr>
              <w:pStyle w:val="MDPI42tablebody"/>
            </w:pPr>
            <w:r>
              <w:t>5.5</w:t>
            </w:r>
          </w:p>
        </w:tc>
      </w:tr>
    </w:tbl>
    <w:p w14:paraId="3FB77698" w14:textId="440756B4" w:rsidR="00903202" w:rsidRDefault="00903202" w:rsidP="00903202">
      <w:pPr>
        <w:pStyle w:val="MDPI21heading1"/>
      </w:pPr>
      <w:r>
        <w:t xml:space="preserve">5. </w:t>
      </w:r>
      <w:r w:rsidRPr="00903202">
        <w:t>Feature extraction</w:t>
      </w:r>
    </w:p>
    <w:p w14:paraId="63A2548B" w14:textId="77777777" w:rsidR="00903202" w:rsidRDefault="00903202" w:rsidP="00903202">
      <w:pPr>
        <w:pStyle w:val="MDPI31text"/>
      </w:pPr>
      <w:r>
        <w:t xml:space="preserve">As mentioned earlier, the intelligent toy car is designed to capture the repetitive behavior and focus on details symptoms of children with ASD. In our previous study, we used movement patterns extracted from acceleration data for classification [13]. In this research, the same patterns are extracted, and the encoder's data are integrated into the model to enhance the accuracy of the classification. Also, new features are added. </w:t>
      </w:r>
    </w:p>
    <w:p w14:paraId="659235EE" w14:textId="77777777" w:rsidR="00903202" w:rsidRDefault="00903202" w:rsidP="00903202">
      <w:pPr>
        <w:pStyle w:val="MDPI31text"/>
      </w:pPr>
      <w:r>
        <w:lastRenderedPageBreak/>
        <w:t xml:space="preserve">To capture the repetitive patterns and focus on details symptoms, three steps are taken: extraction of features representing the pattern of the car movement, extraction of features representing focusing on details, </w:t>
      </w:r>
      <w:proofErr w:type="gramStart"/>
      <w:r>
        <w:t>i.e.</w:t>
      </w:r>
      <w:proofErr w:type="gramEnd"/>
      <w:r>
        <w:t xml:space="preserve"> wheels rotation, feature selection to reduce the complexity of the model, and classification of the data based on machine learning methods</w:t>
      </w:r>
    </w:p>
    <w:p w14:paraId="352BD8B5" w14:textId="77777777" w:rsidR="00903202" w:rsidRDefault="00903202" w:rsidP="00903202">
      <w:pPr>
        <w:pStyle w:val="MDPI31text"/>
      </w:pPr>
    </w:p>
    <w:p w14:paraId="6E256B26" w14:textId="77777777" w:rsidR="00903202" w:rsidRDefault="00903202" w:rsidP="00903202">
      <w:pPr>
        <w:pStyle w:val="MDPI31text"/>
      </w:pPr>
      <w:r>
        <w:t xml:space="preserve">To use the data collected from the intelligent toy car, the following preprocessing step is performed. Since even small changes in the signals may considerably affect the result, a simple wavelet </w:t>
      </w:r>
      <w:proofErr w:type="gramStart"/>
      <w:r>
        <w:t>filter[</w:t>
      </w:r>
      <w:proofErr w:type="gramEnd"/>
      <w:r>
        <w:t xml:space="preserve">22] is used to remove the acceleration sensor noises in all three axes. In the next step, 46 features from the acceleration signals were extracted and was clustered in 6 groups: 1) the mean and the variance in each coordinate axis, 2) the highest frequencies in each direction and their relative amplitude, 3) the total energy of the signal in each direction, 4) the correlation of acceleration signals between every two axes, 5) the number of jolts extracted from acceleration in the y-axis, which is the direction of the car movement, and 6) the time of the play. Two new features, compared to the features presented in [17], representing roll tilt and pitch tilt in the movement were added to increase the model's accuracy. These two features are extracted using Short Term Fourier </w:t>
      </w:r>
      <w:proofErr w:type="gramStart"/>
      <w:r>
        <w:t>Transform[</w:t>
      </w:r>
      <w:proofErr w:type="gramEnd"/>
      <w:r>
        <w:t xml:space="preserve">23] with different window samplings. Since the jolt extracted from acceleration in the y-direction is a compelling feature in the data set, it is expected that the roll and pitch in the z and x-direction would enhance the model in the same way. </w:t>
      </w:r>
    </w:p>
    <w:p w14:paraId="2C8C7104" w14:textId="77777777" w:rsidR="00903202" w:rsidRDefault="00903202" w:rsidP="00903202">
      <w:pPr>
        <w:pStyle w:val="MDPI31text"/>
      </w:pPr>
      <w:r>
        <w:t xml:space="preserve">Eight features were extracted from shaft encoders. The first feature is the number of spikes in encoders' derivation per time, representing the total number of wheels turns during the play (number of times wheels change from stationary to rotating). Other features of the encoders are extracted by convolving acceleration signals and the summation of two encoders signals. </w:t>
      </w:r>
    </w:p>
    <w:p w14:paraId="22D8629F" w14:textId="77777777" w:rsidR="00903202" w:rsidRDefault="00903202" w:rsidP="00903202">
      <w:pPr>
        <w:pStyle w:val="MDPI31text"/>
      </w:pPr>
    </w:p>
    <w:p w14:paraId="624C4221" w14:textId="77777777" w:rsidR="00903202" w:rsidRDefault="00903202" w:rsidP="00903202">
      <w:pPr>
        <w:pStyle w:val="MDPI31text"/>
      </w:pPr>
      <w:r>
        <w:t xml:space="preserve">To combine the features, analyzing the states of playing with the car is useful. The whole children's playtime with the intelligent toy car can be divided into four states: 1) no playing, 2) playing only with wheels, 3) playing on the ground, and 4) playing in the air. 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In the playing on the ground section describes those portions of playing that the intelligent toy car is moved which creates changes in both acceleration and shaft encoder signals. Finally, the playing inn air section is when the intelligent toy car is moved in the air, and the acceleration is changing, and its wheels are not rotating. Thus, the encoders signals show zero rotation. </w:t>
      </w:r>
    </w:p>
    <w:p w14:paraId="6896230F" w14:textId="2291DA0F" w:rsidR="00903202" w:rsidRDefault="00903202" w:rsidP="00903202">
      <w:pPr>
        <w:pStyle w:val="MDPI31text"/>
      </w:pPr>
      <w:r>
        <w:t>Integrating the jerk of the summed acceleration signals with the variation of the encoders' data separates these four mentioned sections from each other. If the jerk is almost zero, then the car is almost stationary and depending on the shaft encoders' signal variation, the car can be in the No Playing state or in the playing only with wheels state. If the jerk was non-zero, then the car is moving and based on its encoders data it could be in the playing on the ground or playing in the air states. The percentage of every state in the play time of a subject is considered a feature. By defining an active duration for the intelligent car that consists of total time minus not playing section, the absolute interaction period of the test case is calculated. The ratio of each state to the length of the absolute interaction period is also a feature.</w:t>
      </w:r>
    </w:p>
    <w:p w14:paraId="7FBE5C42" w14:textId="631A2C2F" w:rsidR="00903202" w:rsidRDefault="00903202" w:rsidP="00903202">
      <w:pPr>
        <w:pStyle w:val="MDPI21heading1"/>
      </w:pPr>
      <w:r>
        <w:t>6</w:t>
      </w:r>
      <w:r w:rsidR="00A86E9F" w:rsidRPr="00325902">
        <w:t xml:space="preserve">. </w:t>
      </w:r>
      <w:r w:rsidRPr="00903202">
        <w:t>Classification Structure</w:t>
      </w:r>
    </w:p>
    <w:p w14:paraId="7E1DF990" w14:textId="12FA45FA" w:rsidR="00903202" w:rsidRDefault="00903202" w:rsidP="00903202">
      <w:pPr>
        <w:pStyle w:val="MDPI31text"/>
      </w:pPr>
      <w:r w:rsidRPr="00903202">
        <w:t xml:space="preserve">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w:t>
      </w:r>
      <w:proofErr w:type="gramStart"/>
      <w:r w:rsidRPr="00903202">
        <w:t>method[</w:t>
      </w:r>
      <w:proofErr w:type="gramEnd"/>
      <w:r w:rsidRPr="00903202">
        <w:t xml:space="preserve">24] separates test and training sets in </w:t>
      </w:r>
      <w:r w:rsidRPr="00903202">
        <w:lastRenderedPageBreak/>
        <w:t>k=5 different ways to generalize the result and make it more reliable. The average of the accuracy, sensitivity, and specificity of the trainings are reported. In this research, a Support Vector Machine (SVM</w:t>
      </w:r>
      <w:proofErr w:type="gramStart"/>
      <w:r w:rsidRPr="00903202">
        <w:t>)[</w:t>
      </w:r>
      <w:proofErr w:type="gramEnd"/>
      <w:r w:rsidRPr="00903202">
        <w:t>24] is a suitable machine learning method that can effectively classify this kind of data. By testing three kinds of SVM, SVM with a linear kernel is selected for its considerably better performance.</w:t>
      </w:r>
    </w:p>
    <w:p w14:paraId="5CAF2330" w14:textId="4332C213" w:rsidR="00A86E9F" w:rsidRDefault="00903202" w:rsidP="00903202">
      <w:pPr>
        <w:pStyle w:val="MDPI21heading1"/>
      </w:pPr>
      <w:r>
        <w:t>7</w:t>
      </w:r>
      <w:r w:rsidR="00A86E9F">
        <w:t xml:space="preserve">. </w:t>
      </w:r>
      <w:r w:rsidRPr="00903202">
        <w:t>Feature Selection</w:t>
      </w:r>
    </w:p>
    <w:p w14:paraId="0D4C22DB" w14:textId="1528E954" w:rsidR="00903202" w:rsidRPr="00325902" w:rsidRDefault="00903202" w:rsidP="00903202">
      <w:pPr>
        <w:pStyle w:val="MDPI31text"/>
      </w:pPr>
      <w:r w:rsidRPr="00903202">
        <w:t xml:space="preserve">Since the size of the training set is small compared to the size of the feature vector, feature reduction is necessary before applying machine learning methods. In the first step to reduce the number of features, their correlation was examined. Only one feature from every group with high correlation was selected while the others were eliminated. Forward selection and backward </w:t>
      </w:r>
      <w:proofErr w:type="gramStart"/>
      <w:r w:rsidRPr="00903202">
        <w:t>elimination[</w:t>
      </w:r>
      <w:proofErr w:type="gramEnd"/>
      <w:r w:rsidRPr="00903202">
        <w:t>24] select the most compelling feature from each highly correlated groups [25]. The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[fig2], the best result is obtained by integrating five acceleration features and two encoder features.</w:t>
      </w:r>
    </w:p>
    <w:p w14:paraId="1E8DFF19" w14:textId="002EA9A6" w:rsidR="00A86E9F" w:rsidRDefault="00903202" w:rsidP="00A86E9F">
      <w:pPr>
        <w:pStyle w:val="MDPI21heading1"/>
      </w:pPr>
      <w:r>
        <w:t xml:space="preserve">7. </w:t>
      </w:r>
      <w:r w:rsidRPr="00903202">
        <w:t>Results</w:t>
      </w:r>
    </w:p>
    <w:p w14:paraId="1BAFA87E" w14:textId="77777777" w:rsidR="00903202" w:rsidRDefault="00903202" w:rsidP="00903202">
      <w:pPr>
        <w:pStyle w:val="MDPI31text"/>
      </w:pPr>
      <w:r>
        <w:t>Classification result based on previous studies is used as a baseline to examine the performance of adding encoder features in the model. The same SVM method is performed on the selected acceleration features presented in [13] to classify the new data. The best accuracy based on these acceleration features is 72%, as shown in Fig3. By adding encoder features, the accuracy is increased to 80%. By adding the new acceleration feature, the accuracy was increased from 72% to 76%.</w:t>
      </w:r>
    </w:p>
    <w:p w14:paraId="488034BA" w14:textId="3CDFA352" w:rsidR="00A86E9F" w:rsidRDefault="00903202" w:rsidP="00903202">
      <w:pPr>
        <w:pStyle w:val="MDPI31text"/>
      </w:pPr>
      <w:r>
        <w:t>Moreover, by adding both encoders' features and the new acceleration feature, the accuracy reaches 86% (Fig3 d). Based on the optimized feature selection method used in this study, the most effective shaft encoders' features are playing only with wheels, not playing, and the total number of wheels turns per time. The most effective acceleration features are the jolt in the X direction, roll and tilt, the energy of the signal in the Y direction, Correlation of the acceleration signals between X and Y directions.</w:t>
      </w:r>
    </w:p>
    <w:p w14:paraId="6C3A15FE" w14:textId="5ED3F84B" w:rsidR="00903202" w:rsidRDefault="00903202" w:rsidP="00903202">
      <w:pPr>
        <w:pStyle w:val="MDPI21heading1"/>
      </w:pPr>
      <w:r>
        <w:t xml:space="preserve">8. </w:t>
      </w:r>
      <w:r w:rsidRPr="00903202">
        <w:t>Discussion</w:t>
      </w:r>
    </w:p>
    <w:p w14:paraId="18009E94" w14:textId="77777777" w:rsidR="00903202" w:rsidRDefault="00903202" w:rsidP="00903202">
      <w:pPr>
        <w:pStyle w:val="MDPI31text"/>
      </w:pPr>
      <w:r>
        <w:t xml:space="preserve">As shown in Table xx, the accuracy of the new proposed multi-modal approach is better than the previously suggested single modal approach. Furthermore, adding the extra acceleration feature, i.e., …, in the feature set improved the classification accuracy. </w:t>
      </w:r>
    </w:p>
    <w:p w14:paraId="6AD055A0" w14:textId="77777777" w:rsidR="00903202" w:rsidRDefault="00903202" w:rsidP="00903202">
      <w:pPr>
        <w:pStyle w:val="MDPI31text"/>
      </w:pPr>
      <w:r>
        <w:t xml:space="preserve">It should be noted that the accuracy reported in [13], i.e., 85% accuracy, is higher than what we got in this study, i.e., 72%, which may be due to the following reasons.  First, the data sets were different in that ay created different results. Second, the first version of the car was different and used a set of lights to attract children with ASD. Finally, the system in [17] used high-quality accelerometers implemented in Wii mote with multiple preprocessing stages that significantly improved the status of the collected signals. </w:t>
      </w:r>
    </w:p>
    <w:p w14:paraId="04E9371B" w14:textId="3051FF22" w:rsidR="00903202" w:rsidRDefault="00903202" w:rsidP="00903202">
      <w:pPr>
        <w:pStyle w:val="MDPI31text"/>
      </w:pPr>
      <w:r>
        <w:t xml:space="preserve">The novelty of this research is its multi-modality structure resulting in the examination of ASD through a wider variety of symptoms. </w:t>
      </w:r>
      <w:proofErr w:type="gramStart"/>
      <w:r>
        <w:t>In order to</w:t>
      </w:r>
      <w:proofErr w:type="gramEnd"/>
      <w:r>
        <w:t xml:space="preserve"> reach this purpose, encoders are added to the system, which causes some new challenges. Encoders are simple signals which extraction of features from them is not straightforward. Children's playtime is divided into four sections by an innovative approach to solving this issue.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w:t>
      </w:r>
      <w:r>
        <w:lastRenderedPageBreak/>
        <w:t>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w:t>
      </w:r>
    </w:p>
    <w:p w14:paraId="54B57C9D" w14:textId="05D2DBA7" w:rsidR="00903202" w:rsidRDefault="00903202" w:rsidP="00903202">
      <w:pPr>
        <w:pStyle w:val="MDPI31text"/>
      </w:pPr>
    </w:p>
    <w:p w14:paraId="054137EA" w14:textId="45CDB793" w:rsidR="00903202" w:rsidRDefault="00903202" w:rsidP="00903202">
      <w:pPr>
        <w:pStyle w:val="MDPI21heading1"/>
      </w:pPr>
      <w:r>
        <w:t>9. Conclusion</w:t>
      </w:r>
    </w:p>
    <w:p w14:paraId="0961A17B" w14:textId="77777777" w:rsidR="00903202" w:rsidRDefault="00903202" w:rsidP="00903202">
      <w:pPr>
        <w:pStyle w:val="MDPI31text"/>
      </w:pPr>
      <w:r>
        <w:t xml:space="preserve">In this paper, we introduced the intelligent toy car 2.0 which uses multi-modal ASD screening.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in its low cost and limited need for expertise. It can be used at homes, daycares, or clinics for initial screening. </w:t>
      </w:r>
    </w:p>
    <w:p w14:paraId="017C9C77" w14:textId="77777777" w:rsidR="00903202" w:rsidRDefault="00903202" w:rsidP="00903202">
      <w:pPr>
        <w:pStyle w:val="MDPI31text"/>
      </w:pPr>
      <w:r>
        <w:t xml:space="preserve">For the future work, we </w:t>
      </w:r>
      <w:proofErr w:type="gramStart"/>
      <w:r>
        <w:t>have to</w:t>
      </w:r>
      <w:proofErr w:type="gramEnd"/>
      <w:r>
        <w:t xml:space="preserve"> test the system on a wider population and test it on a variety of cognitive deficits to see if it can differentiate between different cognitive deficits or not. Consequently, at this stage, it can be used as a warning system to alarm the parents and care givers to perform further evaluation through experts. </w:t>
      </w:r>
    </w:p>
    <w:p w14:paraId="61C19B95" w14:textId="271C52FE" w:rsidR="00903202" w:rsidRDefault="00903202" w:rsidP="00903202">
      <w:pPr>
        <w:pStyle w:val="MDPI31text"/>
      </w:pPr>
      <w:r>
        <w:t>Finally, the intelligent toy car can be used beside other screening devices to increase the accuracy by considering other modalities of children with ASD.  We expect that having more modalities observed can help to better screening.</w:t>
      </w:r>
    </w:p>
    <w:p w14:paraId="04A89B3D" w14:textId="3040E3CE" w:rsidR="00903202" w:rsidRDefault="00903202" w:rsidP="00903202">
      <w:pPr>
        <w:pStyle w:val="MDPI31text"/>
      </w:pPr>
    </w:p>
    <w:p w14:paraId="44701B98" w14:textId="1FBD904A" w:rsidR="00903202" w:rsidRDefault="00903202" w:rsidP="00903202">
      <w:pPr>
        <w:pStyle w:val="MDPI31text"/>
      </w:pPr>
    </w:p>
    <w:p w14:paraId="06F3526E" w14:textId="096A7DAF" w:rsidR="00903202" w:rsidRDefault="00903202" w:rsidP="00903202">
      <w:pPr>
        <w:pStyle w:val="MDPI31text"/>
        <w:ind w:left="0" w:firstLine="0"/>
      </w:pPr>
    </w:p>
    <w:p w14:paraId="49184EA8" w14:textId="77777777" w:rsidR="00903202" w:rsidRPr="00FA04F1" w:rsidRDefault="00903202" w:rsidP="00903202">
      <w:pPr>
        <w:pStyle w:val="MDPI21heading1"/>
        <w:ind w:left="0"/>
      </w:pPr>
      <w:r w:rsidRPr="00FA04F1">
        <w:t>References</w:t>
      </w:r>
    </w:p>
    <w:p w14:paraId="55646A34" w14:textId="77777777" w:rsidR="00903202" w:rsidRDefault="00903202" w:rsidP="00903202">
      <w:pPr>
        <w:pStyle w:val="MDPI31text"/>
        <w:ind w:left="0" w:firstLine="0"/>
      </w:pPr>
    </w:p>
    <w:p w14:paraId="1CFA21F3" w14:textId="77777777" w:rsidR="00903202" w:rsidRDefault="00903202" w:rsidP="00903202">
      <w:pPr>
        <w:pStyle w:val="EndNoteBibliography"/>
        <w:ind w:left="720" w:hanging="720"/>
      </w:pPr>
      <w:r>
        <w:fldChar w:fldCharType="begin"/>
      </w:r>
      <w:r>
        <w:instrText xml:space="preserve"> ADDIN EN.REFLIST </w:instrText>
      </w:r>
      <w:r>
        <w:fldChar w:fldCharType="separate"/>
      </w:r>
      <w:r w:rsidRPr="00903202">
        <w:t>1.</w:t>
      </w:r>
      <w:r w:rsidRPr="00903202">
        <w:tab/>
      </w:r>
      <w:r>
        <w:t>1.</w:t>
      </w:r>
      <w:r>
        <w:tab/>
        <w:t>American Psychiatric, A., Diagnostic and Statistical Manual of Mental Disorders. Fifth Edition ed. 2013: American Psychiatric Association.</w:t>
      </w:r>
    </w:p>
    <w:p w14:paraId="42F53936" w14:textId="77777777" w:rsidR="00903202" w:rsidRDefault="00903202" w:rsidP="00903202">
      <w:pPr>
        <w:pStyle w:val="EndNoteBibliography"/>
        <w:ind w:left="720" w:hanging="720"/>
      </w:pPr>
      <w:r>
        <w:t>2.</w:t>
      </w:r>
      <w:r>
        <w:tab/>
        <w:t>Prevalence of autism spectrum disorder among children aged 8 years - autism and developmental disabilities monitoring network, 11 sites, United States, 2010. MMWR Surveill Summ, 2014. 63(2): p. 1-21.</w:t>
      </w:r>
    </w:p>
    <w:p w14:paraId="54A0AB37" w14:textId="77777777" w:rsidR="00903202" w:rsidRDefault="00903202" w:rsidP="00903202">
      <w:pPr>
        <w:pStyle w:val="EndNoteBibliography"/>
        <w:ind w:left="720" w:hanging="720"/>
      </w:pPr>
      <w:r>
        <w:t>3.</w:t>
      </w:r>
      <w:r>
        <w:tab/>
        <w:t>Thabtah, F. and D. Peebles, Early Autism Screening: A Comprehensive Review. Int J Environ Res Public Health, 2019. 16(18).</w:t>
      </w:r>
    </w:p>
    <w:p w14:paraId="32D53001" w14:textId="77777777" w:rsidR="00903202" w:rsidRDefault="00903202" w:rsidP="00903202">
      <w:pPr>
        <w:pStyle w:val="EndNoteBibliography"/>
        <w:ind w:left="720" w:hanging="720"/>
      </w:pPr>
      <w:r>
        <w:t>4.</w:t>
      </w:r>
      <w:r>
        <w:tab/>
        <w:t>Brooks, B.A., et al., Implementation of Web-Based Autism Screening in an Urban Clinic. Clinical Pediatrics, 2015. 55(10): p. 927-934.</w:t>
      </w:r>
    </w:p>
    <w:p w14:paraId="379F53BB" w14:textId="77777777" w:rsidR="00903202" w:rsidRDefault="00903202" w:rsidP="00903202">
      <w:pPr>
        <w:pStyle w:val="EndNoteBibliography"/>
        <w:ind w:left="720" w:hanging="720"/>
      </w:pPr>
      <w:r>
        <w:t>5.</w:t>
      </w:r>
      <w:r>
        <w:tab/>
        <w:t>Shokoohi-Yekta, M., et al., Developing Autism Screening Expert System (ASES). Global Journal on Technology, 2013. 4(2).</w:t>
      </w:r>
    </w:p>
    <w:p w14:paraId="765BFDB4" w14:textId="77777777" w:rsidR="00903202" w:rsidRDefault="00903202" w:rsidP="00903202">
      <w:pPr>
        <w:pStyle w:val="EndNoteBibliography"/>
        <w:ind w:left="720" w:hanging="720"/>
      </w:pPr>
      <w:r>
        <w:t>6.</w:t>
      </w:r>
      <w:r>
        <w:tab/>
        <w:t>Crane, L., et al., Experiences of autism diagnosis: A survey of over 1000 parents in the United Kingdom. Autism, 2015. 20(2): p. 153-162.</w:t>
      </w:r>
    </w:p>
    <w:p w14:paraId="4220DB40" w14:textId="77777777" w:rsidR="00903202" w:rsidRDefault="00903202" w:rsidP="00903202">
      <w:pPr>
        <w:pStyle w:val="EndNoteBibliography"/>
        <w:ind w:left="720" w:hanging="720"/>
      </w:pPr>
      <w:r>
        <w:t>7.</w:t>
      </w:r>
      <w:r>
        <w:tab/>
        <w:t>Hewitson, L., Scientific challenges in developing biological markers for autism. OA Autism, 2013. 1(1): p. 7.</w:t>
      </w:r>
    </w:p>
    <w:p w14:paraId="0187FFA5" w14:textId="77777777" w:rsidR="00903202" w:rsidRDefault="00903202" w:rsidP="00903202">
      <w:pPr>
        <w:pStyle w:val="EndNoteBibliography"/>
        <w:ind w:left="720" w:hanging="720"/>
      </w:pPr>
      <w:r>
        <w:t>8.</w:t>
      </w:r>
      <w:r>
        <w:tab/>
        <w:t>Eslami, T. and F. Saeed. Auto-ASD-network: a technique based on deep learning and support vector machines for diagnosing autism spectrum disorder using fMRI data. in Proceedings of the 10th ACM International Conference on Bioinformatics, Computational Biology and Health Informatics. 2019.</w:t>
      </w:r>
    </w:p>
    <w:p w14:paraId="596704CD" w14:textId="77777777" w:rsidR="00903202" w:rsidRDefault="00903202" w:rsidP="00903202">
      <w:pPr>
        <w:pStyle w:val="EndNoteBibliography"/>
        <w:ind w:left="720" w:hanging="720"/>
      </w:pPr>
      <w:r>
        <w:t>9.</w:t>
      </w:r>
      <w:r>
        <w:tab/>
        <w:t>Bosl, W.J., H. Tager-Flusberg, and C.A. Nelson, EEG Analytics for Early Detection of Autism Spectrum Disorder: A data-driven approach. Scientific Reports, 2018. 8(1): p. 6828.</w:t>
      </w:r>
    </w:p>
    <w:p w14:paraId="60301E97" w14:textId="77777777" w:rsidR="00903202" w:rsidRDefault="00903202" w:rsidP="00903202">
      <w:pPr>
        <w:pStyle w:val="EndNoteBibliography"/>
        <w:ind w:left="720" w:hanging="720"/>
      </w:pPr>
      <w:r>
        <w:t>10.</w:t>
      </w:r>
      <w:r>
        <w:tab/>
        <w:t>Mohammadian Rad, N., et al., Deep learning for automatic stereotypical motor movement detection using wearable sensors in autism spectrum disorders. Signal Processing, 2018. 144: p. 180-191.</w:t>
      </w:r>
    </w:p>
    <w:p w14:paraId="31125E4C" w14:textId="77777777" w:rsidR="00903202" w:rsidRDefault="00903202" w:rsidP="00903202">
      <w:pPr>
        <w:pStyle w:val="EndNoteBibliography"/>
        <w:ind w:left="720" w:hanging="720"/>
      </w:pPr>
      <w:r>
        <w:t>11.</w:t>
      </w:r>
      <w:r>
        <w:tab/>
        <w:t>Nag, A., et al., Toward Continuous Social Phenotyping: Analyzing Gaze Patterns in an Emotion Recognition Task for Children With Autism Through Wearable Smart Glasses. J Med Internet Res, 2020. 22(4): p. e13810.</w:t>
      </w:r>
    </w:p>
    <w:p w14:paraId="28B8627A" w14:textId="77777777" w:rsidR="00903202" w:rsidRDefault="00903202" w:rsidP="00903202">
      <w:pPr>
        <w:pStyle w:val="EndNoteBibliography"/>
        <w:ind w:left="720" w:hanging="720"/>
      </w:pPr>
      <w:r>
        <w:lastRenderedPageBreak/>
        <w:t>12.</w:t>
      </w:r>
      <w:r>
        <w:tab/>
        <w:t>Moghadas, M. and H. Moradi. Analyzing Human-Robot Interaction Using Machine Vision for Autism screening. in 2018 6th RSI International Conference on Robotics and Mechatronics (IcRoM). 2018.</w:t>
      </w:r>
    </w:p>
    <w:p w14:paraId="44A6A621" w14:textId="77777777" w:rsidR="00903202" w:rsidRDefault="00903202" w:rsidP="00903202">
      <w:pPr>
        <w:pStyle w:val="EndNoteBibliography"/>
        <w:ind w:left="720" w:hanging="720"/>
      </w:pPr>
      <w:r>
        <w:t>13.</w:t>
      </w:r>
      <w:r>
        <w:tab/>
        <w:t>Moradi, H., et al. Autism screening using an intelligent toy car. in International Conference on Ubiquitous Computing and Ambient Intelligence. 2017. Springer.</w:t>
      </w:r>
    </w:p>
    <w:p w14:paraId="48402897" w14:textId="77777777" w:rsidR="00903202" w:rsidRDefault="00903202" w:rsidP="00903202">
      <w:pPr>
        <w:pStyle w:val="EndNoteBibliography"/>
        <w:ind w:left="720" w:hanging="720"/>
      </w:pPr>
      <w:r>
        <w:t>14.</w:t>
      </w:r>
      <w:r>
        <w:tab/>
        <w:t>Rakić, M., et al., Improving the detection of autism spectrum disorder by combining structural and functional MRI information. NeuroImage: Clinical, 2020. 25: p. 102181.</w:t>
      </w:r>
    </w:p>
    <w:p w14:paraId="6061F235" w14:textId="77777777" w:rsidR="00903202" w:rsidRDefault="00903202" w:rsidP="00903202">
      <w:pPr>
        <w:pStyle w:val="EndNoteBibliography"/>
        <w:ind w:left="720" w:hanging="720"/>
      </w:pPr>
      <w:r>
        <w:t>15.</w:t>
      </w:r>
      <w:r>
        <w:tab/>
        <w:t>Kang, J., et al., The identification of children with autism spectrum disorder by SVM approach on EEG and eye-tracking data. Computers in Biology and Medicine, 2020. 120: p. 103722.</w:t>
      </w:r>
    </w:p>
    <w:p w14:paraId="2895D4CA" w14:textId="77777777" w:rsidR="00903202" w:rsidRDefault="00903202" w:rsidP="00903202">
      <w:pPr>
        <w:pStyle w:val="EndNoteBibliography"/>
        <w:ind w:left="720" w:hanging="720"/>
      </w:pPr>
      <w:r>
        <w:t>16.</w:t>
      </w:r>
      <w:r>
        <w:tab/>
        <w:t>Baron-Cohen, S., Autism and Asperger syndrome. Autism and Asperger syndrome. 2008, New York, NY, US: Oxford University Press. xii, 157-xii, 157.</w:t>
      </w:r>
    </w:p>
    <w:p w14:paraId="171114B0" w14:textId="77777777" w:rsidR="00903202" w:rsidRDefault="00903202" w:rsidP="00903202">
      <w:pPr>
        <w:pStyle w:val="EndNoteBibliography"/>
        <w:ind w:left="720" w:hanging="720"/>
      </w:pPr>
      <w:r>
        <w:t>17.</w:t>
      </w:r>
      <w:r>
        <w:tab/>
        <w:t>Oberleitner, R., G. Abowd, and J.S. Suri, Behavior Imaging®’s Assessment Technology: A Mobile Infrastructure to Transform Autism Diagnosis and Treatment, in Imaging the Brain in Autism, M.F. Casanova, A.S. El-Baz, and J.S. Suri, Editors. 2013, Springer New York: New York, NY. p. 371-380.</w:t>
      </w:r>
    </w:p>
    <w:p w14:paraId="05536C79" w14:textId="77777777" w:rsidR="00903202" w:rsidRDefault="00903202" w:rsidP="00903202">
      <w:pPr>
        <w:pStyle w:val="EndNoteBibliography"/>
        <w:ind w:left="720" w:hanging="720"/>
      </w:pPr>
      <w:r>
        <w:t>18.</w:t>
      </w:r>
      <w:r>
        <w:tab/>
        <w:t>Taban, R., A. Parsa, and H. Moradi. Tip-Toe Walking Detection Using CPG Parameters from Skeleton Data Gathered by Kinect. 2017. Cham: Springer International Publishing.</w:t>
      </w:r>
    </w:p>
    <w:p w14:paraId="6C750AD6" w14:textId="77777777" w:rsidR="00903202" w:rsidRDefault="00903202" w:rsidP="00903202">
      <w:pPr>
        <w:pStyle w:val="EndNoteBibliography"/>
        <w:ind w:left="720" w:hanging="720"/>
      </w:pPr>
      <w:r>
        <w:t>19.</w:t>
      </w:r>
      <w:r>
        <w:tab/>
        <w:t>Sapiro, G., J. Hashemi, and G. Dawson, Computer vision and behavioral phenotyping: an autism case study. Current Opinion in Biomedical Engineering, 2019. 9: p. 14-20.</w:t>
      </w:r>
    </w:p>
    <w:p w14:paraId="612DAC60" w14:textId="77777777" w:rsidR="00903202" w:rsidRDefault="00903202" w:rsidP="00903202">
      <w:pPr>
        <w:pStyle w:val="EndNoteBibliography"/>
        <w:ind w:left="720" w:hanging="720"/>
      </w:pPr>
      <w:r>
        <w:t>20.</w:t>
      </w:r>
      <w:r>
        <w:tab/>
        <w:t>Campbell, K., et al., Computer vision analysis captures atypical attention in toddlers with autism. Autism, 2019. 23(3): p. 619-628.</w:t>
      </w:r>
    </w:p>
    <w:p w14:paraId="303AC9CD" w14:textId="77777777" w:rsidR="00903202" w:rsidRDefault="00903202" w:rsidP="00903202">
      <w:pPr>
        <w:pStyle w:val="EndNoteBibliography"/>
        <w:ind w:left="720" w:hanging="720"/>
      </w:pPr>
      <w:r>
        <w:t>21.</w:t>
      </w:r>
      <w:r>
        <w:tab/>
        <w:t>Lanini, M., et al. Sensorized Toys to Identify the Early ‘Red Flags’ of Autistic Spectrum Disorders in Preschoolers. 2019. Cham: Springer International Publishing.</w:t>
      </w:r>
    </w:p>
    <w:p w14:paraId="5A5C78AA" w14:textId="77777777" w:rsidR="00903202" w:rsidRDefault="00903202" w:rsidP="00903202">
      <w:pPr>
        <w:pStyle w:val="EndNoteBibliography"/>
        <w:ind w:left="720" w:hanging="720"/>
      </w:pPr>
      <w:r>
        <w:t>22.</w:t>
      </w:r>
      <w:r>
        <w:tab/>
        <w:t>Lee, G., et al., PyWavelets: A Python package for wavelet analysis. Journal of Open Source Software, 2019. 4(36): p. 1237.</w:t>
      </w:r>
    </w:p>
    <w:p w14:paraId="288DFEA1" w14:textId="77777777" w:rsidR="00903202" w:rsidRDefault="00903202" w:rsidP="00903202">
      <w:pPr>
        <w:pStyle w:val="EndNoteBibliography"/>
        <w:ind w:left="720" w:hanging="720"/>
      </w:pPr>
      <w:r>
        <w:t>23.</w:t>
      </w:r>
      <w:r>
        <w:tab/>
        <w:t>Virtanen, P., et al., SciPy 1.0: fundamental algorithms for scientific computing in Python. Nature Methods, 2020. 17(3): p. 261-272.</w:t>
      </w:r>
    </w:p>
    <w:p w14:paraId="6A6E3D67" w14:textId="77777777" w:rsidR="00903202" w:rsidRDefault="00903202" w:rsidP="00903202">
      <w:pPr>
        <w:pStyle w:val="EndNoteBibliography"/>
        <w:ind w:left="720" w:hanging="720"/>
      </w:pPr>
      <w:r>
        <w:t>24.</w:t>
      </w:r>
      <w:r>
        <w:tab/>
        <w:t>Pedregosa, F., et al., Scikit-learn: Machine learning in Python. the Journal of machine Learning research, 2011. 12: p. 2825-2830.</w:t>
      </w:r>
    </w:p>
    <w:p w14:paraId="22368D3C" w14:textId="77777777" w:rsidR="00903202" w:rsidRDefault="00903202" w:rsidP="00903202">
      <w:pPr>
        <w:pStyle w:val="EndNoteBibliography"/>
        <w:ind w:left="720" w:hanging="720"/>
        <w:rPr>
          <w:rFonts w:hint="eastAsia"/>
        </w:rPr>
      </w:pPr>
      <w:r>
        <w:rPr>
          <w:rFonts w:hint="eastAsia"/>
        </w:rPr>
        <w:t>25.</w:t>
      </w:r>
      <w:r>
        <w:rPr>
          <w:rFonts w:hint="eastAsia"/>
        </w:rPr>
        <w:tab/>
        <w:t>Li, B., Q. Wang, and J. Hu, Feature subset selection: a correlation</w:t>
      </w:r>
      <w:r>
        <w:rPr>
          <w:rFonts w:hint="eastAsia"/>
        </w:rPr>
        <w:t>‐</w:t>
      </w:r>
      <w:r>
        <w:rPr>
          <w:rFonts w:hint="eastAsia"/>
        </w:rPr>
        <w:t>based SVM filter approach. IEEJ Transactions on Electrical and Electronic Engineering, 2011. 6(2): p. 173-179.</w:t>
      </w:r>
    </w:p>
    <w:p w14:paraId="79B6B4D0" w14:textId="225B2DF4" w:rsidR="00A86E9F" w:rsidRDefault="00903202" w:rsidP="00903202">
      <w:pPr>
        <w:pStyle w:val="EndNoteBibliography"/>
        <w:ind w:left="720" w:hanging="720"/>
      </w:pPr>
      <w:r>
        <w:fldChar w:fldCharType="end"/>
      </w:r>
    </w:p>
    <w:sectPr w:rsidR="00A86E9F" w:rsidSect="00AF0644">
      <w:headerReference w:type="even" r:id="rId10"/>
      <w:headerReference w:type="default" r:id="rId11"/>
      <w:headerReference w:type="first" r:id="rId12"/>
      <w:footerReference w:type="first" r:id="rId1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115E" w14:textId="77777777" w:rsidR="00B341BE" w:rsidRDefault="00B341BE">
      <w:pPr>
        <w:spacing w:line="240" w:lineRule="auto"/>
      </w:pPr>
      <w:r>
        <w:separator/>
      </w:r>
    </w:p>
  </w:endnote>
  <w:endnote w:type="continuationSeparator" w:id="0">
    <w:p w14:paraId="14402F08" w14:textId="77777777" w:rsidR="00B341BE" w:rsidRDefault="00B34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1390"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72BB57C5"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96B3" w14:textId="77777777" w:rsidR="00B341BE" w:rsidRDefault="00B341BE">
      <w:pPr>
        <w:spacing w:line="240" w:lineRule="auto"/>
      </w:pPr>
      <w:r>
        <w:separator/>
      </w:r>
    </w:p>
  </w:footnote>
  <w:footnote w:type="continuationSeparator" w:id="0">
    <w:p w14:paraId="5C39E446" w14:textId="77777777" w:rsidR="00B341BE" w:rsidRDefault="00B341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E630"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BE"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0F31BCF7"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53D3ED35" w14:textId="77777777" w:rsidTr="00BA570C">
      <w:trPr>
        <w:trHeight w:val="686"/>
      </w:trPr>
      <w:tc>
        <w:tcPr>
          <w:tcW w:w="3679" w:type="dxa"/>
          <w:shd w:val="clear" w:color="auto" w:fill="auto"/>
          <w:vAlign w:val="center"/>
        </w:tcPr>
        <w:p w14:paraId="370AECFE"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rPr>
            <w:drawing>
              <wp:inline distT="0" distB="0" distL="0" distR="0" wp14:anchorId="64F33454" wp14:editId="612B6057">
                <wp:extent cx="1683385" cy="429260"/>
                <wp:effectExtent l="0" t="0" r="0" b="0"/>
                <wp:docPr id="1"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9328A51"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62F1082F" w14:textId="77777777" w:rsidR="00281E5B" w:rsidRPr="00401235" w:rsidRDefault="00502EEE" w:rsidP="00BA570C">
          <w:pPr>
            <w:pStyle w:val="Header"/>
            <w:pBdr>
              <w:bottom w:val="none" w:sz="0" w:space="0" w:color="auto"/>
            </w:pBdr>
            <w:jc w:val="right"/>
            <w:rPr>
              <w:rFonts w:eastAsia="DengXian"/>
              <w:b/>
              <w:bCs/>
            </w:rPr>
          </w:pPr>
          <w:r w:rsidRPr="00401235">
            <w:rPr>
              <w:rFonts w:eastAsia="DengXian"/>
              <w:b/>
              <w:bCs/>
            </w:rPr>
            <w:drawing>
              <wp:inline distT="0" distB="0" distL="0" distR="0" wp14:anchorId="581BE40A" wp14:editId="410825D4">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043FE6F2"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
  </w:num>
  <w:num w:numId="8">
    <w:abstractNumId w:val="7"/>
  </w:num>
  <w:num w:numId="9">
    <w:abstractNumId w:val="1"/>
  </w:num>
  <w:num w:numId="10">
    <w:abstractNumId w:val="7"/>
  </w:num>
  <w:num w:numId="11">
    <w:abstractNumId w:val="1"/>
  </w:num>
  <w:num w:numId="12">
    <w:abstractNumId w:val="8"/>
  </w:num>
  <w:num w:numId="13">
    <w:abstractNumId w:val="7"/>
  </w:num>
  <w:num w:numId="14">
    <w:abstractNumId w:val="1"/>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TIyNDG3tDA2MLJU0lEKTi0uzszPAykwrAUALT111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record-ids&gt;&lt;/item&gt;&lt;/Libraries&gt;"/>
  </w:docVars>
  <w:rsids>
    <w:rsidRoot w:val="00462D59"/>
    <w:rsid w:val="000142CA"/>
    <w:rsid w:val="00020CE2"/>
    <w:rsid w:val="00037AE6"/>
    <w:rsid w:val="00051876"/>
    <w:rsid w:val="00064772"/>
    <w:rsid w:val="00071218"/>
    <w:rsid w:val="00080EFC"/>
    <w:rsid w:val="000855EA"/>
    <w:rsid w:val="000925CA"/>
    <w:rsid w:val="00093E7F"/>
    <w:rsid w:val="00104D24"/>
    <w:rsid w:val="0014459E"/>
    <w:rsid w:val="00185980"/>
    <w:rsid w:val="00195DAD"/>
    <w:rsid w:val="001A1BB3"/>
    <w:rsid w:val="001A27B2"/>
    <w:rsid w:val="001A57BF"/>
    <w:rsid w:val="001B38D4"/>
    <w:rsid w:val="001D057B"/>
    <w:rsid w:val="001E2AEB"/>
    <w:rsid w:val="00204327"/>
    <w:rsid w:val="0022638C"/>
    <w:rsid w:val="002266AA"/>
    <w:rsid w:val="002316BB"/>
    <w:rsid w:val="00253CA3"/>
    <w:rsid w:val="00256E65"/>
    <w:rsid w:val="00281E5B"/>
    <w:rsid w:val="0029420B"/>
    <w:rsid w:val="002C338C"/>
    <w:rsid w:val="002D650D"/>
    <w:rsid w:val="002E57DB"/>
    <w:rsid w:val="002E5B86"/>
    <w:rsid w:val="002F1BFE"/>
    <w:rsid w:val="00316C89"/>
    <w:rsid w:val="00326141"/>
    <w:rsid w:val="00330A75"/>
    <w:rsid w:val="003337EA"/>
    <w:rsid w:val="00337833"/>
    <w:rsid w:val="00354A5A"/>
    <w:rsid w:val="003D1D40"/>
    <w:rsid w:val="003D60EE"/>
    <w:rsid w:val="003E7640"/>
    <w:rsid w:val="003F4EFE"/>
    <w:rsid w:val="003F6C3A"/>
    <w:rsid w:val="00401235"/>
    <w:rsid w:val="00401D30"/>
    <w:rsid w:val="00425371"/>
    <w:rsid w:val="00431D81"/>
    <w:rsid w:val="00462D59"/>
    <w:rsid w:val="0048108F"/>
    <w:rsid w:val="004B0B17"/>
    <w:rsid w:val="004B4287"/>
    <w:rsid w:val="004C3F57"/>
    <w:rsid w:val="004C46B1"/>
    <w:rsid w:val="004E0F98"/>
    <w:rsid w:val="004E21A1"/>
    <w:rsid w:val="004F0E02"/>
    <w:rsid w:val="005028E5"/>
    <w:rsid w:val="00502EEE"/>
    <w:rsid w:val="00511E44"/>
    <w:rsid w:val="005327C9"/>
    <w:rsid w:val="005660F6"/>
    <w:rsid w:val="005D13A9"/>
    <w:rsid w:val="005E0240"/>
    <w:rsid w:val="005E14E8"/>
    <w:rsid w:val="00604EDE"/>
    <w:rsid w:val="00607F24"/>
    <w:rsid w:val="006204BC"/>
    <w:rsid w:val="00632077"/>
    <w:rsid w:val="006429BB"/>
    <w:rsid w:val="00692393"/>
    <w:rsid w:val="006A7FF4"/>
    <w:rsid w:val="006E142A"/>
    <w:rsid w:val="00740B6F"/>
    <w:rsid w:val="0075794E"/>
    <w:rsid w:val="007628E6"/>
    <w:rsid w:val="0076686D"/>
    <w:rsid w:val="007674BF"/>
    <w:rsid w:val="00770948"/>
    <w:rsid w:val="0077402B"/>
    <w:rsid w:val="007A108C"/>
    <w:rsid w:val="007A283C"/>
    <w:rsid w:val="007D2775"/>
    <w:rsid w:val="007E1AD0"/>
    <w:rsid w:val="007E5740"/>
    <w:rsid w:val="00822B3D"/>
    <w:rsid w:val="00832857"/>
    <w:rsid w:val="00840934"/>
    <w:rsid w:val="00841933"/>
    <w:rsid w:val="008523BB"/>
    <w:rsid w:val="008838CF"/>
    <w:rsid w:val="008B5125"/>
    <w:rsid w:val="008F446B"/>
    <w:rsid w:val="00903202"/>
    <w:rsid w:val="00933E2C"/>
    <w:rsid w:val="00956613"/>
    <w:rsid w:val="00964A28"/>
    <w:rsid w:val="00993A21"/>
    <w:rsid w:val="009D0DA8"/>
    <w:rsid w:val="009D5560"/>
    <w:rsid w:val="009E7E90"/>
    <w:rsid w:val="009F70E6"/>
    <w:rsid w:val="00A04FD6"/>
    <w:rsid w:val="00A0751C"/>
    <w:rsid w:val="00A36565"/>
    <w:rsid w:val="00A65307"/>
    <w:rsid w:val="00A70B08"/>
    <w:rsid w:val="00A86E9F"/>
    <w:rsid w:val="00AA684A"/>
    <w:rsid w:val="00AF0644"/>
    <w:rsid w:val="00AF5A91"/>
    <w:rsid w:val="00B00AFB"/>
    <w:rsid w:val="00B21347"/>
    <w:rsid w:val="00B341BE"/>
    <w:rsid w:val="00B4734C"/>
    <w:rsid w:val="00B84F5A"/>
    <w:rsid w:val="00BA570C"/>
    <w:rsid w:val="00BB5981"/>
    <w:rsid w:val="00BD2405"/>
    <w:rsid w:val="00BD5735"/>
    <w:rsid w:val="00BE0791"/>
    <w:rsid w:val="00C02A07"/>
    <w:rsid w:val="00C036E8"/>
    <w:rsid w:val="00C43255"/>
    <w:rsid w:val="00C45F1E"/>
    <w:rsid w:val="00C8316E"/>
    <w:rsid w:val="00C90EAB"/>
    <w:rsid w:val="00C90F92"/>
    <w:rsid w:val="00C9601A"/>
    <w:rsid w:val="00CA6896"/>
    <w:rsid w:val="00CD3203"/>
    <w:rsid w:val="00CE7302"/>
    <w:rsid w:val="00D07230"/>
    <w:rsid w:val="00D223A8"/>
    <w:rsid w:val="00D2684C"/>
    <w:rsid w:val="00D32E9B"/>
    <w:rsid w:val="00D92691"/>
    <w:rsid w:val="00D94F8A"/>
    <w:rsid w:val="00DB04E8"/>
    <w:rsid w:val="00DC426C"/>
    <w:rsid w:val="00DC5535"/>
    <w:rsid w:val="00E034CE"/>
    <w:rsid w:val="00E11356"/>
    <w:rsid w:val="00E22508"/>
    <w:rsid w:val="00E30E54"/>
    <w:rsid w:val="00E70428"/>
    <w:rsid w:val="00E943BD"/>
    <w:rsid w:val="00E94AAD"/>
    <w:rsid w:val="00EA77BB"/>
    <w:rsid w:val="00EF7C2A"/>
    <w:rsid w:val="00F00695"/>
    <w:rsid w:val="00F25D88"/>
    <w:rsid w:val="00F528DD"/>
    <w:rsid w:val="00F57906"/>
    <w:rsid w:val="00F658F9"/>
    <w:rsid w:val="00FE6213"/>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6508"/>
  <w15:chartTrackingRefBased/>
  <w15:docId w15:val="{DA6F1C42-4C43-47E3-AB79-00CB72E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noProof/>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13A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noProof w:val="0"/>
      <w:color w:val="44546A" w:themeColor="text2"/>
      <w:sz w:val="18"/>
      <w:szCs w:val="18"/>
      <w:lang w:eastAsia="en-US"/>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H\Desktop\The%20smart%20toy%20car\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sustainability-template.dot</Template>
  <TotalTime>32</TotalTime>
  <Pages>8</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bijan mehralizadeh</dc:creator>
  <cp:keywords/>
  <dc:description/>
  <cp:lastModifiedBy>bijan mehralizadeh</cp:lastModifiedBy>
  <cp:revision>2</cp:revision>
  <dcterms:created xsi:type="dcterms:W3CDTF">2021-12-24T15:46:00Z</dcterms:created>
  <dcterms:modified xsi:type="dcterms:W3CDTF">2021-12-24T21:17:00Z</dcterms:modified>
</cp:coreProperties>
</file>