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7864" cy="1197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1197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ffffff"/>
          <w:sz w:val="40"/>
          <w:szCs w:val="40"/>
          <w:shd w:fill="056767" w:val="clear"/>
          <w:rtl w:val="0"/>
        </w:rPr>
        <w:t xml:space="preserve">Introduction to Basic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Queue Built-in Functions:</w:t>
      </w:r>
    </w:p>
    <w:p w:rsidR="00000000" w:rsidDel="00000000" w:rsidP="00000000" w:rsidRDefault="00000000" w:rsidRPr="00000000" w14:paraId="00000007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5235"/>
        <w:gridCol w:w="2355"/>
        <w:tblGridChange w:id="0">
          <w:tblGrid>
            <w:gridCol w:w="2010"/>
            <w:gridCol w:w="5235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Time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q.push()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an element to the tail/back of the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q.pop()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 the first value of the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q.front()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the first element of the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q.size()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Returns the size of the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q.empty()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true/false if the queue is empty or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q.back()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the last element of the queue.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01E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455.9999999999995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