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1C3" w:rsidRDefault="008931C3" w:rsidP="008931C3">
      <w:pPr>
        <w:rPr>
          <w:b/>
          <w:color w:val="00B05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0"/>
      </w:tblGrid>
      <w:tr w:rsidR="008931C3" w:rsidTr="008931C3">
        <w:tc>
          <w:tcPr>
            <w:tcW w:w="9350" w:type="dxa"/>
          </w:tcPr>
          <w:p w:rsidR="008931C3" w:rsidRDefault="008931C3" w:rsidP="00DD0829">
            <w:pPr>
              <w:autoSpaceDE w:val="0"/>
              <w:autoSpaceDN w:val="0"/>
              <w:adjustRightInd w:val="0"/>
              <w:spacing w:before="100" w:beforeAutospacing="1" w:after="100" w:afterAutospacing="1"/>
              <w:contextualSpacing/>
              <w:rPr>
                <w:b/>
                <w:i/>
                <w:iCs/>
              </w:rPr>
            </w:pPr>
            <w:r>
              <w:rPr>
                <w:b/>
                <w:color w:val="00B050"/>
              </w:rPr>
              <w:t>Table 1: Commonly Adopted Sustainable Agriculture Practices among Kentucky Farmers</w:t>
            </w:r>
          </w:p>
        </w:tc>
      </w:tr>
      <w:tr w:rsidR="008931C3" w:rsidTr="008931C3">
        <w:tc>
          <w:tcPr>
            <w:tcW w:w="9350" w:type="dxa"/>
          </w:tcPr>
          <w:p w:rsidR="008931C3" w:rsidRDefault="008931C3" w:rsidP="008931C3">
            <w:pPr>
              <w:autoSpaceDE w:val="0"/>
              <w:autoSpaceDN w:val="0"/>
              <w:adjustRightInd w:val="0"/>
              <w:spacing w:before="100" w:beforeAutospacing="1" w:after="100" w:afterAutospacing="1"/>
              <w:contextualSpacing/>
            </w:pPr>
            <w:r w:rsidRPr="00DD0829">
              <w:rPr>
                <w:b/>
                <w:i/>
                <w:iCs/>
              </w:rPr>
              <w:t xml:space="preserve">Alley Cropping: </w:t>
            </w:r>
            <w:r>
              <w:t>P</w:t>
            </w:r>
            <w:r w:rsidRPr="00DD0829">
              <w:t>lanting trees or</w:t>
            </w:r>
            <w:r>
              <w:t xml:space="preserve"> </w:t>
            </w:r>
            <w:r w:rsidRPr="00DD0829">
              <w:t>shrubs with</w:t>
            </w:r>
            <w:r>
              <w:t xml:space="preserve"> </w:t>
            </w:r>
            <w:r w:rsidRPr="00DD0829">
              <w:t>agronomic, horticultural or forage crops cultivated in the</w:t>
            </w:r>
            <w:r>
              <w:t xml:space="preserve"> </w:t>
            </w:r>
            <w:r w:rsidRPr="00DD0829">
              <w:t>alleys between woody plants (</w:t>
            </w:r>
            <w:proofErr w:type="spellStart"/>
            <w:r w:rsidRPr="00DD0829">
              <w:t>Kornegay</w:t>
            </w:r>
            <w:proofErr w:type="spellEnd"/>
            <w:r w:rsidRPr="00DD0829">
              <w:t xml:space="preserve"> </w:t>
            </w:r>
            <w:r w:rsidRPr="00DD0829">
              <w:rPr>
                <w:i/>
                <w:iCs/>
              </w:rPr>
              <w:t>et al.</w:t>
            </w:r>
            <w:r w:rsidRPr="00DD0829">
              <w:t>,</w:t>
            </w:r>
            <w:r>
              <w:t xml:space="preserve"> </w:t>
            </w:r>
            <w:r w:rsidRPr="00DD0829">
              <w:t>2010).</w:t>
            </w:r>
          </w:p>
          <w:p w:rsidR="008931C3" w:rsidRDefault="008931C3" w:rsidP="008931C3">
            <w:pPr>
              <w:autoSpaceDE w:val="0"/>
              <w:autoSpaceDN w:val="0"/>
              <w:adjustRightInd w:val="0"/>
              <w:spacing w:before="100" w:beforeAutospacing="1" w:after="100" w:afterAutospacing="1"/>
              <w:contextualSpacing/>
            </w:pPr>
            <w:r w:rsidRPr="00DD0829">
              <w:rPr>
                <w:b/>
                <w:i/>
                <w:iCs/>
              </w:rPr>
              <w:t xml:space="preserve">Animal for Land Reclamation: </w:t>
            </w:r>
            <w:r w:rsidRPr="00DD0829">
              <w:t>Small mammals such as</w:t>
            </w:r>
            <w:r>
              <w:t xml:space="preserve"> </w:t>
            </w:r>
            <w:r w:rsidRPr="00DD0829">
              <w:t>mouse help to loosen the mined surface which favors quick</w:t>
            </w:r>
            <w:r>
              <w:t xml:space="preserve"> </w:t>
            </w:r>
            <w:r w:rsidRPr="00DD0829">
              <w:t xml:space="preserve">succession (Larkin </w:t>
            </w:r>
            <w:r w:rsidRPr="00DD0829">
              <w:rPr>
                <w:i/>
                <w:iCs/>
              </w:rPr>
              <w:t xml:space="preserve">et al., </w:t>
            </w:r>
            <w:r w:rsidRPr="00DD0829">
              <w:t>2008).</w:t>
            </w:r>
          </w:p>
          <w:p w:rsidR="008931C3" w:rsidRDefault="008931C3" w:rsidP="008931C3">
            <w:pPr>
              <w:autoSpaceDE w:val="0"/>
              <w:autoSpaceDN w:val="0"/>
              <w:adjustRightInd w:val="0"/>
              <w:spacing w:before="100" w:beforeAutospacing="1" w:after="100" w:afterAutospacing="1"/>
              <w:contextualSpacing/>
            </w:pPr>
            <w:r w:rsidRPr="00DD0829">
              <w:rPr>
                <w:b/>
                <w:i/>
                <w:iCs/>
              </w:rPr>
              <w:t xml:space="preserve">Biological Pest Control: </w:t>
            </w:r>
            <w:r w:rsidRPr="00DD0829">
              <w:t>Pest are suppressed by their natural</w:t>
            </w:r>
            <w:r>
              <w:t xml:space="preserve"> </w:t>
            </w:r>
            <w:r w:rsidRPr="00DD0829">
              <w:t>enemies (</w:t>
            </w:r>
            <w:proofErr w:type="spellStart"/>
            <w:r w:rsidRPr="00DD0829">
              <w:t>Filho</w:t>
            </w:r>
            <w:proofErr w:type="spellEnd"/>
            <w:r w:rsidRPr="00DD0829">
              <w:t xml:space="preserve"> </w:t>
            </w:r>
            <w:r w:rsidRPr="00DD0829">
              <w:rPr>
                <w:i/>
                <w:iCs/>
              </w:rPr>
              <w:t>et al.</w:t>
            </w:r>
            <w:r w:rsidRPr="00DD0829">
              <w:t>, 1999).</w:t>
            </w:r>
            <w:r>
              <w:t xml:space="preserve"> </w:t>
            </w:r>
          </w:p>
          <w:p w:rsidR="008931C3" w:rsidRPr="00DD0829" w:rsidRDefault="008931C3" w:rsidP="008931C3">
            <w:pPr>
              <w:autoSpaceDE w:val="0"/>
              <w:autoSpaceDN w:val="0"/>
              <w:adjustRightInd w:val="0"/>
              <w:spacing w:before="100" w:beforeAutospacing="1" w:after="100" w:afterAutospacing="1"/>
              <w:contextualSpacing/>
            </w:pPr>
            <w:r w:rsidRPr="00DD0829">
              <w:rPr>
                <w:b/>
                <w:i/>
                <w:iCs/>
              </w:rPr>
              <w:t xml:space="preserve">Composting: </w:t>
            </w:r>
            <w:r>
              <w:t>Waste r</w:t>
            </w:r>
            <w:r w:rsidRPr="00DD0829">
              <w:t xml:space="preserve">ecycling technique </w:t>
            </w:r>
            <w:r>
              <w:t xml:space="preserve">converting waste into nutrient rich humus with high soil organic matter using microbes </w:t>
            </w:r>
            <w:r w:rsidRPr="00DD0829">
              <w:t>(</w:t>
            </w:r>
            <w:proofErr w:type="spellStart"/>
            <w:r w:rsidRPr="00DD0829">
              <w:t>Filho</w:t>
            </w:r>
            <w:proofErr w:type="spellEnd"/>
            <w:r w:rsidRPr="00DD0829">
              <w:t xml:space="preserve"> et al., 1999).</w:t>
            </w:r>
          </w:p>
          <w:p w:rsidR="008931C3" w:rsidRDefault="008931C3" w:rsidP="008931C3">
            <w:pPr>
              <w:spacing w:before="100" w:beforeAutospacing="1" w:after="100" w:afterAutospacing="1"/>
              <w:contextualSpacing/>
            </w:pPr>
            <w:r w:rsidRPr="00ED0822">
              <w:rPr>
                <w:b/>
              </w:rPr>
              <w:t>Conservation Tillage:</w:t>
            </w:r>
            <w:r w:rsidRPr="00DD0829">
              <w:t xml:space="preserve"> </w:t>
            </w:r>
            <w:r>
              <w:t>Tillage and cultivation practice that incorporate crop residue into the field</w:t>
            </w:r>
            <w:r w:rsidRPr="00DD0829">
              <w:t xml:space="preserve"> (Hobbs, Sayre, &amp; Gupta, 2008).</w:t>
            </w:r>
            <w:r>
              <w:t xml:space="preserve"> </w:t>
            </w:r>
          </w:p>
          <w:p w:rsidR="008931C3" w:rsidRDefault="008931C3" w:rsidP="008931C3">
            <w:pPr>
              <w:spacing w:before="100" w:beforeAutospacing="1" w:after="100" w:afterAutospacing="1"/>
              <w:contextualSpacing/>
            </w:pPr>
            <w:r w:rsidRPr="00F66E0E">
              <w:rPr>
                <w:b/>
              </w:rPr>
              <w:t>Controlled Grazing:</w:t>
            </w:r>
            <w:r w:rsidRPr="00DD0829">
              <w:t xml:space="preserve"> </w:t>
            </w:r>
            <w:r>
              <w:t>The g</w:t>
            </w:r>
            <w:r w:rsidRPr="00DD0829">
              <w:t xml:space="preserve">razing </w:t>
            </w:r>
            <w:r>
              <w:t xml:space="preserve">of </w:t>
            </w:r>
            <w:r w:rsidRPr="00DD0829">
              <w:t>anim</w:t>
            </w:r>
            <w:r>
              <w:t>als</w:t>
            </w:r>
            <w:r w:rsidRPr="00DD0829">
              <w:t xml:space="preserve"> </w:t>
            </w:r>
            <w:r>
              <w:t xml:space="preserve">is controlled by rotating and striping field letting field to recover before successive round of grazing </w:t>
            </w:r>
            <w:r w:rsidRPr="00DD0829">
              <w:t>(White &amp; Wolf, 2009).</w:t>
            </w:r>
          </w:p>
          <w:p w:rsidR="008931C3" w:rsidRDefault="008931C3" w:rsidP="008931C3">
            <w:pPr>
              <w:spacing w:before="100" w:beforeAutospacing="1" w:after="100" w:afterAutospacing="1"/>
              <w:contextualSpacing/>
            </w:pPr>
            <w:r w:rsidRPr="009565B8">
              <w:rPr>
                <w:b/>
              </w:rPr>
              <w:t>Cover Crops and Green Manuring</w:t>
            </w:r>
            <w:r w:rsidRPr="00DD0829">
              <w:t xml:space="preserve">: </w:t>
            </w:r>
            <w:r>
              <w:t xml:space="preserve">Use of legumes such as clover, vetch and non-legumes such as rye, wheat to improve soil fertility and reduce erosion and incorporate into soil as green manure </w:t>
            </w:r>
            <w:r w:rsidRPr="00DD0829">
              <w:t>(</w:t>
            </w:r>
            <w:proofErr w:type="spellStart"/>
            <w:r w:rsidRPr="00DD0829">
              <w:t>Kornegay</w:t>
            </w:r>
            <w:proofErr w:type="spellEnd"/>
            <w:r>
              <w:t xml:space="preserve"> </w:t>
            </w:r>
            <w:r w:rsidRPr="00DD0829">
              <w:t>et al., 2010).</w:t>
            </w:r>
          </w:p>
          <w:p w:rsidR="008931C3" w:rsidRPr="00DD0829" w:rsidRDefault="008931C3" w:rsidP="008931C3">
            <w:pPr>
              <w:spacing w:before="100" w:beforeAutospacing="1" w:after="100" w:afterAutospacing="1"/>
              <w:contextualSpacing/>
            </w:pPr>
            <w:r w:rsidRPr="00E55AAB">
              <w:rPr>
                <w:b/>
              </w:rPr>
              <w:t>Crop and Livestock Production System Integration:</w:t>
            </w:r>
            <w:r w:rsidRPr="00DD0829">
              <w:t xml:space="preserve"> An</w:t>
            </w:r>
            <w:r>
              <w:t xml:space="preserve"> </w:t>
            </w:r>
            <w:r w:rsidRPr="00DD0829">
              <w:t xml:space="preserve">integrated system where crop and </w:t>
            </w:r>
            <w:r>
              <w:t>l</w:t>
            </w:r>
            <w:r w:rsidRPr="00DD0829">
              <w:t>ivestock enterprise are</w:t>
            </w:r>
            <w:r>
              <w:t xml:space="preserve"> </w:t>
            </w:r>
            <w:r w:rsidRPr="00DD0829">
              <w:t>combined and benefitted from each other (</w:t>
            </w:r>
            <w:proofErr w:type="spellStart"/>
            <w:r w:rsidRPr="00DD0829">
              <w:t>Kornegay</w:t>
            </w:r>
            <w:proofErr w:type="spellEnd"/>
            <w:r w:rsidRPr="00DD0829">
              <w:t xml:space="preserve"> et al.,</w:t>
            </w:r>
            <w:r>
              <w:t xml:space="preserve"> </w:t>
            </w:r>
            <w:r w:rsidRPr="00DD0829">
              <w:t>2010).</w:t>
            </w:r>
          </w:p>
          <w:p w:rsidR="008931C3" w:rsidRDefault="008931C3" w:rsidP="008931C3">
            <w:pPr>
              <w:spacing w:before="100" w:beforeAutospacing="1" w:after="100" w:afterAutospacing="1"/>
              <w:contextualSpacing/>
            </w:pPr>
            <w:r w:rsidRPr="00B9503B">
              <w:rPr>
                <w:b/>
              </w:rPr>
              <w:t>Crop Rotation:</w:t>
            </w:r>
            <w:r w:rsidRPr="00DD0829">
              <w:t xml:space="preserve"> System of </w:t>
            </w:r>
            <w:r>
              <w:t xml:space="preserve">rotating legumes and non-legumes crops in same field </w:t>
            </w:r>
            <w:r w:rsidRPr="00DD0829">
              <w:t>to maintain soil</w:t>
            </w:r>
            <w:r>
              <w:t xml:space="preserve"> </w:t>
            </w:r>
            <w:r w:rsidRPr="00DD0829">
              <w:t>fertility (</w:t>
            </w:r>
            <w:proofErr w:type="spellStart"/>
            <w:r w:rsidRPr="00DD0829">
              <w:t>Kornegay</w:t>
            </w:r>
            <w:proofErr w:type="spellEnd"/>
            <w:r w:rsidRPr="00DD0829">
              <w:t xml:space="preserve"> et al., 2010).</w:t>
            </w:r>
          </w:p>
          <w:p w:rsidR="008931C3" w:rsidRPr="00DD0829" w:rsidRDefault="008931C3" w:rsidP="008931C3">
            <w:pPr>
              <w:spacing w:before="100" w:beforeAutospacing="1" w:after="100" w:afterAutospacing="1"/>
              <w:contextualSpacing/>
            </w:pPr>
            <w:r w:rsidRPr="00B9503B">
              <w:rPr>
                <w:b/>
              </w:rPr>
              <w:t>Cultural Pest Control:</w:t>
            </w:r>
            <w:r w:rsidRPr="00DD0829">
              <w:t xml:space="preserve"> Managing the crop, weed, disease and</w:t>
            </w:r>
            <w:r>
              <w:t xml:space="preserve"> </w:t>
            </w:r>
            <w:r w:rsidRPr="00DD0829">
              <w:t>pest complex by manipulating cultural practices (</w:t>
            </w:r>
            <w:proofErr w:type="spellStart"/>
            <w:r w:rsidRPr="00DD0829">
              <w:t>Kornegay</w:t>
            </w:r>
            <w:proofErr w:type="spellEnd"/>
            <w:r w:rsidRPr="00DD0829">
              <w:t xml:space="preserve"> et</w:t>
            </w:r>
            <w:r>
              <w:t xml:space="preserve"> </w:t>
            </w:r>
            <w:r w:rsidRPr="00DD0829">
              <w:t>al., 2010).</w:t>
            </w:r>
          </w:p>
          <w:p w:rsidR="008931C3" w:rsidRPr="00DD0829" w:rsidRDefault="008931C3" w:rsidP="008931C3">
            <w:pPr>
              <w:spacing w:before="100" w:beforeAutospacing="1" w:after="100" w:afterAutospacing="1"/>
              <w:contextualSpacing/>
            </w:pPr>
            <w:r w:rsidRPr="00B9503B">
              <w:rPr>
                <w:b/>
              </w:rPr>
              <w:t xml:space="preserve">Fallow Management: </w:t>
            </w:r>
            <w:r w:rsidRPr="00DD0829">
              <w:t>The use of fallow period to conserve</w:t>
            </w:r>
            <w:r>
              <w:t xml:space="preserve"> </w:t>
            </w:r>
            <w:r w:rsidRPr="00DD0829">
              <w:t>rainfall as stored soil water and reduce soil erosion</w:t>
            </w:r>
            <w:r>
              <w:t xml:space="preserve"> </w:t>
            </w:r>
            <w:r w:rsidRPr="00DD0829">
              <w:t>(</w:t>
            </w:r>
            <w:proofErr w:type="spellStart"/>
            <w:r w:rsidRPr="00DD0829">
              <w:t>Kornegay</w:t>
            </w:r>
            <w:proofErr w:type="spellEnd"/>
            <w:r w:rsidRPr="00DD0829">
              <w:t xml:space="preserve"> et al., 2010).</w:t>
            </w:r>
          </w:p>
          <w:p w:rsidR="008931C3" w:rsidRPr="00DD0829" w:rsidRDefault="008931C3" w:rsidP="008931C3">
            <w:pPr>
              <w:spacing w:before="100" w:beforeAutospacing="1" w:after="100" w:afterAutospacing="1"/>
              <w:contextualSpacing/>
            </w:pPr>
            <w:r w:rsidRPr="00B9503B">
              <w:rPr>
                <w:b/>
              </w:rPr>
              <w:t>Farm Machinery Adjustment</w:t>
            </w:r>
            <w:r w:rsidRPr="00DD0829">
              <w:t>: Adjustment</w:t>
            </w:r>
            <w:r>
              <w:t xml:space="preserve"> in planting, spraying and </w:t>
            </w:r>
            <w:r w:rsidRPr="00DD0829">
              <w:t>harvesting farm machinery</w:t>
            </w:r>
            <w:r>
              <w:t xml:space="preserve"> </w:t>
            </w:r>
            <w:r w:rsidRPr="00DD0829">
              <w:t>operation, calibration, repair, and their safety (</w:t>
            </w:r>
            <w:proofErr w:type="spellStart"/>
            <w:r w:rsidRPr="00DD0829">
              <w:t>Kornegay</w:t>
            </w:r>
            <w:proofErr w:type="spellEnd"/>
            <w:r w:rsidRPr="00DD0829">
              <w:t xml:space="preserve"> et</w:t>
            </w:r>
            <w:r>
              <w:t xml:space="preserve"> </w:t>
            </w:r>
            <w:r w:rsidRPr="00DD0829">
              <w:t>al., 2010).</w:t>
            </w:r>
          </w:p>
          <w:p w:rsidR="008931C3" w:rsidRDefault="008931C3" w:rsidP="008931C3">
            <w:pPr>
              <w:spacing w:before="100" w:beforeAutospacing="1" w:after="100" w:afterAutospacing="1"/>
              <w:contextualSpacing/>
            </w:pPr>
            <w:r w:rsidRPr="006128EE">
              <w:rPr>
                <w:b/>
              </w:rPr>
              <w:t>Forest Stewardship:</w:t>
            </w:r>
            <w:r w:rsidRPr="00DD0829">
              <w:t xml:space="preserve"> Forest conservation and development of</w:t>
            </w:r>
            <w:r>
              <w:t xml:space="preserve"> forest in own farm land.</w:t>
            </w:r>
          </w:p>
          <w:p w:rsidR="008931C3" w:rsidRPr="00DD0829" w:rsidRDefault="008931C3" w:rsidP="008931C3">
            <w:pPr>
              <w:spacing w:before="100" w:beforeAutospacing="1" w:after="100" w:afterAutospacing="1"/>
              <w:contextualSpacing/>
            </w:pPr>
            <w:r w:rsidRPr="006128EE">
              <w:rPr>
                <w:b/>
              </w:rPr>
              <w:t>Improved Water Management:</w:t>
            </w:r>
            <w:r w:rsidRPr="00DD0829">
              <w:t xml:space="preserve"> </w:t>
            </w:r>
            <w:r>
              <w:t>improve irrigation facility</w:t>
            </w:r>
            <w:r w:rsidRPr="00DD0829">
              <w:t xml:space="preserve"> to reduce </w:t>
            </w:r>
            <w:r>
              <w:t xml:space="preserve">irrigation water losses </w:t>
            </w:r>
            <w:r w:rsidRPr="00DD0829">
              <w:t>(</w:t>
            </w:r>
            <w:proofErr w:type="spellStart"/>
            <w:r w:rsidRPr="00DD0829">
              <w:t>Kornegay</w:t>
            </w:r>
            <w:proofErr w:type="spellEnd"/>
            <w:r w:rsidRPr="00DD0829">
              <w:t xml:space="preserve"> et</w:t>
            </w:r>
            <w:r>
              <w:t xml:space="preserve"> </w:t>
            </w:r>
            <w:r w:rsidRPr="00DD0829">
              <w:t>al., 2010).</w:t>
            </w:r>
          </w:p>
          <w:p w:rsidR="008931C3" w:rsidRPr="00DD0829" w:rsidRDefault="008931C3" w:rsidP="008931C3">
            <w:pPr>
              <w:spacing w:before="100" w:beforeAutospacing="1" w:after="100" w:afterAutospacing="1"/>
              <w:contextualSpacing/>
            </w:pPr>
            <w:r w:rsidRPr="00BD7C80">
              <w:rPr>
                <w:b/>
              </w:rPr>
              <w:t>Increase Biodiversity:</w:t>
            </w:r>
            <w:r w:rsidRPr="00DD0829">
              <w:t xml:space="preserve"> </w:t>
            </w:r>
            <w:r>
              <w:t xml:space="preserve">Diversify flora and fauna in farm </w:t>
            </w:r>
            <w:r w:rsidRPr="00DD0829">
              <w:t>(</w:t>
            </w:r>
            <w:proofErr w:type="spellStart"/>
            <w:r w:rsidRPr="00DD0829">
              <w:t>Kornegay</w:t>
            </w:r>
            <w:proofErr w:type="spellEnd"/>
            <w:r w:rsidRPr="00DD0829">
              <w:t xml:space="preserve"> et al., 2010).</w:t>
            </w:r>
          </w:p>
          <w:p w:rsidR="008931C3" w:rsidRPr="00DD0829" w:rsidRDefault="008931C3" w:rsidP="008931C3">
            <w:pPr>
              <w:spacing w:before="100" w:beforeAutospacing="1" w:after="100" w:afterAutospacing="1"/>
              <w:contextualSpacing/>
            </w:pPr>
            <w:r w:rsidRPr="009F72AE">
              <w:rPr>
                <w:b/>
              </w:rPr>
              <w:t>Integrated Pest Management:</w:t>
            </w:r>
            <w:r w:rsidRPr="00DD0829">
              <w:t xml:space="preserve"> A pest management strategy</w:t>
            </w:r>
            <w:r>
              <w:t xml:space="preserve"> using biological, chemical </w:t>
            </w:r>
            <w:r w:rsidRPr="00DD0829">
              <w:t>and physical, cultural</w:t>
            </w:r>
            <w:r>
              <w:t xml:space="preserve"> </w:t>
            </w:r>
            <w:r w:rsidRPr="00DD0829">
              <w:t>production cost and protect the environment (</w:t>
            </w:r>
            <w:proofErr w:type="spellStart"/>
            <w:r w:rsidRPr="00DD0829">
              <w:t>Kornegay</w:t>
            </w:r>
            <w:proofErr w:type="spellEnd"/>
            <w:r w:rsidRPr="00DD0829">
              <w:t xml:space="preserve"> et</w:t>
            </w:r>
            <w:r>
              <w:t xml:space="preserve"> </w:t>
            </w:r>
            <w:r w:rsidRPr="00DD0829">
              <w:t>al., 2010).</w:t>
            </w:r>
          </w:p>
          <w:p w:rsidR="008931C3" w:rsidRPr="00DD0829" w:rsidRDefault="008931C3" w:rsidP="008931C3">
            <w:pPr>
              <w:spacing w:before="100" w:beforeAutospacing="1" w:after="100" w:afterAutospacing="1"/>
              <w:contextualSpacing/>
            </w:pPr>
            <w:r w:rsidRPr="009F72AE">
              <w:rPr>
                <w:b/>
              </w:rPr>
              <w:t>Land Reforming:</w:t>
            </w:r>
            <w:r w:rsidRPr="00DD0829">
              <w:t xml:space="preserve"> Forming terrace, reducing</w:t>
            </w:r>
            <w:r>
              <w:t xml:space="preserve"> </w:t>
            </w:r>
            <w:r w:rsidRPr="00DD0829">
              <w:t>slope, and other slope stabilizing technologies to reduce</w:t>
            </w:r>
            <w:r>
              <w:t xml:space="preserve"> </w:t>
            </w:r>
            <w:r w:rsidRPr="00DD0829">
              <w:t>surface run off of water and top soil.</w:t>
            </w:r>
          </w:p>
          <w:p w:rsidR="008931C3" w:rsidRPr="00DD0829" w:rsidRDefault="008931C3" w:rsidP="008931C3">
            <w:pPr>
              <w:spacing w:before="100" w:beforeAutospacing="1" w:after="100" w:afterAutospacing="1"/>
              <w:contextualSpacing/>
            </w:pPr>
            <w:r w:rsidRPr="00077DC1">
              <w:rPr>
                <w:b/>
              </w:rPr>
              <w:t>Local or Native Crops:</w:t>
            </w:r>
            <w:r w:rsidRPr="00DD0829">
              <w:t xml:space="preserve"> Locally available crops or local</w:t>
            </w:r>
            <w:r>
              <w:t xml:space="preserve"> </w:t>
            </w:r>
            <w:r w:rsidRPr="00DD0829">
              <w:t>varieties (</w:t>
            </w:r>
            <w:proofErr w:type="spellStart"/>
            <w:r w:rsidRPr="00DD0829">
              <w:t>Kornegay</w:t>
            </w:r>
            <w:proofErr w:type="spellEnd"/>
            <w:r w:rsidRPr="00DD0829">
              <w:t xml:space="preserve"> et al., 2010).</w:t>
            </w:r>
          </w:p>
          <w:p w:rsidR="008931C3" w:rsidRPr="00DD0829" w:rsidRDefault="008931C3" w:rsidP="008931C3">
            <w:pPr>
              <w:spacing w:before="100" w:beforeAutospacing="1" w:after="100" w:afterAutospacing="1"/>
              <w:contextualSpacing/>
            </w:pPr>
            <w:r w:rsidRPr="00267BFB">
              <w:rPr>
                <w:b/>
              </w:rPr>
              <w:t>Mulching:</w:t>
            </w:r>
            <w:r w:rsidRPr="00DD0829">
              <w:t xml:space="preserve"> A shallow layer </w:t>
            </w:r>
            <w:r>
              <w:t xml:space="preserve">of grass or crop residues </w:t>
            </w:r>
            <w:r w:rsidRPr="00DD0829">
              <w:t>at the soil/air interface to improve soil</w:t>
            </w:r>
            <w:r>
              <w:t xml:space="preserve"> quality and moisture retention </w:t>
            </w:r>
            <w:r w:rsidRPr="00DD0829">
              <w:t>(</w:t>
            </w:r>
            <w:proofErr w:type="spellStart"/>
            <w:r w:rsidRPr="00DD0829">
              <w:t>Filho</w:t>
            </w:r>
            <w:proofErr w:type="spellEnd"/>
            <w:r w:rsidRPr="00DD0829">
              <w:t xml:space="preserve"> </w:t>
            </w:r>
            <w:r w:rsidRPr="00DD0829">
              <w:rPr>
                <w:i/>
                <w:iCs/>
              </w:rPr>
              <w:t>et al.</w:t>
            </w:r>
            <w:r w:rsidRPr="00DD0829">
              <w:t>, 1999).</w:t>
            </w:r>
          </w:p>
          <w:p w:rsidR="008931C3" w:rsidRPr="00DD0829" w:rsidRDefault="008931C3" w:rsidP="008931C3">
            <w:pPr>
              <w:autoSpaceDE w:val="0"/>
              <w:autoSpaceDN w:val="0"/>
              <w:adjustRightInd w:val="0"/>
              <w:spacing w:before="100" w:beforeAutospacing="1" w:after="100" w:afterAutospacing="1"/>
              <w:contextualSpacing/>
            </w:pPr>
            <w:r w:rsidRPr="00DD0829">
              <w:rPr>
                <w:b/>
                <w:i/>
                <w:iCs/>
              </w:rPr>
              <w:t xml:space="preserve">Multi-species Grazing: </w:t>
            </w:r>
            <w:r w:rsidRPr="00DD0829">
              <w:t xml:space="preserve">Grazing more than one species of livestock </w:t>
            </w:r>
            <w:r>
              <w:t>such as chicken, duck, goat and horse in same land</w:t>
            </w:r>
            <w:r w:rsidRPr="00DD0829">
              <w:t xml:space="preserve"> (</w:t>
            </w:r>
            <w:proofErr w:type="spellStart"/>
            <w:r w:rsidRPr="00DD0829">
              <w:t>Kornegay</w:t>
            </w:r>
            <w:proofErr w:type="spellEnd"/>
            <w:r w:rsidRPr="00DD0829">
              <w:t xml:space="preserve"> </w:t>
            </w:r>
            <w:r w:rsidRPr="00DD0829">
              <w:rPr>
                <w:i/>
                <w:iCs/>
              </w:rPr>
              <w:t>et al.</w:t>
            </w:r>
            <w:r w:rsidRPr="00DD0829">
              <w:t>, 2010).</w:t>
            </w:r>
          </w:p>
          <w:p w:rsidR="008931C3" w:rsidRPr="00DD0829" w:rsidRDefault="008931C3" w:rsidP="008931C3">
            <w:pPr>
              <w:autoSpaceDE w:val="0"/>
              <w:autoSpaceDN w:val="0"/>
              <w:adjustRightInd w:val="0"/>
              <w:spacing w:before="100" w:beforeAutospacing="1" w:after="100" w:afterAutospacing="1"/>
              <w:contextualSpacing/>
            </w:pPr>
            <w:r w:rsidRPr="00DD0829">
              <w:rPr>
                <w:b/>
                <w:i/>
                <w:iCs/>
              </w:rPr>
              <w:t xml:space="preserve">Poly-culture Farming: </w:t>
            </w:r>
            <w:r>
              <w:t>Different and less competitive crops</w:t>
            </w:r>
            <w:r w:rsidRPr="00DD0829">
              <w:t xml:space="preserve"> </w:t>
            </w:r>
            <w:r>
              <w:t xml:space="preserve">grown together </w:t>
            </w:r>
            <w:r w:rsidRPr="00DD0829">
              <w:t>to optimize biomass</w:t>
            </w:r>
            <w:r>
              <w:t xml:space="preserve"> </w:t>
            </w:r>
            <w:r w:rsidRPr="00DD0829">
              <w:t>yield and improve environmental quality (</w:t>
            </w:r>
            <w:proofErr w:type="spellStart"/>
            <w:r w:rsidRPr="00DD0829">
              <w:t>Kornegay</w:t>
            </w:r>
            <w:proofErr w:type="spellEnd"/>
            <w:r w:rsidRPr="00DD0829">
              <w:t xml:space="preserve"> </w:t>
            </w:r>
            <w:r w:rsidRPr="00DD0829">
              <w:rPr>
                <w:i/>
                <w:iCs/>
              </w:rPr>
              <w:t>et al.</w:t>
            </w:r>
            <w:r>
              <w:t xml:space="preserve">, </w:t>
            </w:r>
            <w:r w:rsidRPr="00DD0829">
              <w:t>2010).</w:t>
            </w:r>
          </w:p>
          <w:p w:rsidR="008931C3" w:rsidRPr="00DD0829" w:rsidRDefault="008931C3" w:rsidP="008931C3">
            <w:pPr>
              <w:autoSpaceDE w:val="0"/>
              <w:autoSpaceDN w:val="0"/>
              <w:adjustRightInd w:val="0"/>
              <w:spacing w:before="100" w:beforeAutospacing="1" w:after="100" w:afterAutospacing="1"/>
              <w:contextualSpacing/>
            </w:pPr>
            <w:r w:rsidRPr="00DD0829">
              <w:rPr>
                <w:b/>
                <w:i/>
                <w:iCs/>
              </w:rPr>
              <w:t>Precision Agriculture</w:t>
            </w:r>
            <w:r>
              <w:rPr>
                <w:b/>
                <w:i/>
                <w:iCs/>
              </w:rPr>
              <w:t>:</w:t>
            </w:r>
            <w:r w:rsidRPr="00033160">
              <w:rPr>
                <w:iCs/>
              </w:rPr>
              <w:t xml:space="preserve"> Observation</w:t>
            </w:r>
            <w:r>
              <w:t>, measurement and response based farm management strategy to address inter and intra-field variability in crops and increase farm efficiency, productivity and economic returns</w:t>
            </w:r>
            <w:r w:rsidRPr="00DD0829">
              <w:t xml:space="preserve"> (</w:t>
            </w:r>
            <w:proofErr w:type="spellStart"/>
            <w:r w:rsidRPr="00DD0829">
              <w:t>Kornegay</w:t>
            </w:r>
            <w:proofErr w:type="spellEnd"/>
            <w:r w:rsidRPr="00DD0829">
              <w:t xml:space="preserve"> </w:t>
            </w:r>
            <w:r w:rsidRPr="00DD0829">
              <w:rPr>
                <w:i/>
                <w:iCs/>
              </w:rPr>
              <w:t>et al.</w:t>
            </w:r>
            <w:r w:rsidRPr="00DD0829">
              <w:t>, 2010).</w:t>
            </w:r>
          </w:p>
          <w:p w:rsidR="008931C3" w:rsidRPr="00DD0829" w:rsidRDefault="008931C3" w:rsidP="008931C3">
            <w:pPr>
              <w:autoSpaceDE w:val="0"/>
              <w:autoSpaceDN w:val="0"/>
              <w:adjustRightInd w:val="0"/>
              <w:spacing w:before="100" w:beforeAutospacing="1" w:after="100" w:afterAutospacing="1"/>
              <w:contextualSpacing/>
            </w:pPr>
            <w:r w:rsidRPr="00DD0829">
              <w:rPr>
                <w:b/>
                <w:i/>
                <w:iCs/>
              </w:rPr>
              <w:lastRenderedPageBreak/>
              <w:t xml:space="preserve">Reduced Chemical Fertilizer Use: </w:t>
            </w:r>
            <w:r w:rsidRPr="00DD0829">
              <w:t>Reduced in the use of</w:t>
            </w:r>
            <w:r>
              <w:t xml:space="preserve"> </w:t>
            </w:r>
            <w:r w:rsidRPr="00DD0829">
              <w:t>chemical fertilizers (</w:t>
            </w:r>
            <w:proofErr w:type="spellStart"/>
            <w:r w:rsidRPr="00DD0829">
              <w:t>Kornegay</w:t>
            </w:r>
            <w:proofErr w:type="spellEnd"/>
            <w:r w:rsidRPr="00DD0829">
              <w:t xml:space="preserve"> </w:t>
            </w:r>
            <w:r w:rsidRPr="00DD0829">
              <w:rPr>
                <w:i/>
                <w:iCs/>
              </w:rPr>
              <w:t>et al.</w:t>
            </w:r>
            <w:r w:rsidRPr="00DD0829">
              <w:t>, 2010).</w:t>
            </w:r>
          </w:p>
          <w:p w:rsidR="008931C3" w:rsidRPr="00DD0829" w:rsidRDefault="008931C3" w:rsidP="008931C3">
            <w:pPr>
              <w:autoSpaceDE w:val="0"/>
              <w:autoSpaceDN w:val="0"/>
              <w:adjustRightInd w:val="0"/>
              <w:spacing w:before="100" w:beforeAutospacing="1" w:after="100" w:afterAutospacing="1"/>
              <w:contextualSpacing/>
            </w:pPr>
            <w:r w:rsidRPr="00DD0829">
              <w:rPr>
                <w:b/>
                <w:i/>
                <w:iCs/>
              </w:rPr>
              <w:t xml:space="preserve">Reduced Chemical Pesticide Use: </w:t>
            </w:r>
            <w:r w:rsidRPr="00DD0829">
              <w:t>Reduce in the use of chemical</w:t>
            </w:r>
            <w:r>
              <w:t xml:space="preserve"> </w:t>
            </w:r>
            <w:r w:rsidRPr="00DD0829">
              <w:t>pesticides (</w:t>
            </w:r>
            <w:proofErr w:type="spellStart"/>
            <w:r w:rsidRPr="00DD0829">
              <w:t>Kornegay</w:t>
            </w:r>
            <w:proofErr w:type="spellEnd"/>
            <w:r w:rsidRPr="00DD0829">
              <w:t xml:space="preserve"> </w:t>
            </w:r>
            <w:r w:rsidRPr="00DD0829">
              <w:rPr>
                <w:i/>
                <w:iCs/>
              </w:rPr>
              <w:t>et al.</w:t>
            </w:r>
            <w:r>
              <w:t xml:space="preserve">, </w:t>
            </w:r>
            <w:r w:rsidRPr="00DD0829">
              <w:t>2010).</w:t>
            </w:r>
          </w:p>
          <w:p w:rsidR="008931C3" w:rsidRPr="00DD0829" w:rsidRDefault="008931C3" w:rsidP="008931C3">
            <w:pPr>
              <w:autoSpaceDE w:val="0"/>
              <w:autoSpaceDN w:val="0"/>
              <w:adjustRightInd w:val="0"/>
              <w:spacing w:before="100" w:beforeAutospacing="1" w:after="100" w:afterAutospacing="1"/>
              <w:contextualSpacing/>
            </w:pPr>
            <w:r w:rsidRPr="00DD0829">
              <w:rPr>
                <w:b/>
                <w:i/>
                <w:iCs/>
              </w:rPr>
              <w:t xml:space="preserve">Reforestation: </w:t>
            </w:r>
            <w:r w:rsidRPr="00DD0829">
              <w:t>Reestablishing forest in barren land or farm</w:t>
            </w:r>
            <w:r>
              <w:t xml:space="preserve"> </w:t>
            </w:r>
            <w:r w:rsidRPr="00DD0829">
              <w:t>land.</w:t>
            </w:r>
          </w:p>
          <w:p w:rsidR="008931C3" w:rsidRPr="00DD0829" w:rsidRDefault="008931C3" w:rsidP="008931C3">
            <w:pPr>
              <w:spacing w:before="100" w:beforeAutospacing="1" w:after="100" w:afterAutospacing="1"/>
              <w:contextualSpacing/>
            </w:pPr>
            <w:r w:rsidRPr="00602B01">
              <w:rPr>
                <w:b/>
              </w:rPr>
              <w:t>Ridge Tillage:</w:t>
            </w:r>
            <w:r w:rsidRPr="00DD0829">
              <w:t xml:space="preserve"> </w:t>
            </w:r>
            <w:r>
              <w:t>S</w:t>
            </w:r>
            <w:r w:rsidRPr="00DD0829">
              <w:t>calping and</w:t>
            </w:r>
            <w:r>
              <w:t xml:space="preserve"> </w:t>
            </w:r>
            <w:r w:rsidRPr="00DD0829">
              <w:t>planting on ridges built during cultivation (</w:t>
            </w:r>
            <w:proofErr w:type="spellStart"/>
            <w:r w:rsidRPr="00DD0829">
              <w:t>Kornegay</w:t>
            </w:r>
            <w:proofErr w:type="spellEnd"/>
            <w:r w:rsidRPr="00DD0829">
              <w:t xml:space="preserve"> et al., 2010).</w:t>
            </w:r>
          </w:p>
          <w:p w:rsidR="008931C3" w:rsidRPr="00DD0829" w:rsidRDefault="008931C3" w:rsidP="008931C3">
            <w:pPr>
              <w:spacing w:before="100" w:beforeAutospacing="1" w:after="100" w:afterAutospacing="1"/>
              <w:contextualSpacing/>
            </w:pPr>
            <w:r w:rsidRPr="00602B01">
              <w:rPr>
                <w:b/>
              </w:rPr>
              <w:t>Sprayer Calibration (and Application Accuracy):</w:t>
            </w:r>
            <w:r w:rsidRPr="00DD0829">
              <w:t xml:space="preserve"> Calibrate</w:t>
            </w:r>
            <w:r>
              <w:t xml:space="preserve"> </w:t>
            </w:r>
            <w:r w:rsidRPr="00DD0829">
              <w:t>sprayers to use optimum amount of chemicals as well as other</w:t>
            </w:r>
            <w:r>
              <w:t xml:space="preserve"> </w:t>
            </w:r>
            <w:r w:rsidRPr="00DD0829">
              <w:t>spraying inputs in farm.</w:t>
            </w:r>
          </w:p>
          <w:p w:rsidR="008931C3" w:rsidRPr="00DD0829" w:rsidRDefault="008931C3" w:rsidP="008931C3">
            <w:pPr>
              <w:spacing w:before="100" w:beforeAutospacing="1" w:after="100" w:afterAutospacing="1"/>
              <w:contextualSpacing/>
            </w:pPr>
            <w:r w:rsidRPr="00522E9B">
              <w:rPr>
                <w:b/>
              </w:rPr>
              <w:t>Varietal Mixture of Single Crop:</w:t>
            </w:r>
            <w:r w:rsidRPr="00DD0829">
              <w:t xml:space="preserve"> Mixing different variety of</w:t>
            </w:r>
            <w:r>
              <w:t xml:space="preserve"> </w:t>
            </w:r>
            <w:r w:rsidRPr="00DD0829">
              <w:t>same crops. Also known as Cultivar Mixtures (</w:t>
            </w:r>
            <w:proofErr w:type="spellStart"/>
            <w:r w:rsidRPr="00DD0829">
              <w:t>Kornegay</w:t>
            </w:r>
            <w:proofErr w:type="spellEnd"/>
            <w:r w:rsidRPr="00DD0829">
              <w:t xml:space="preserve"> et al.,</w:t>
            </w:r>
            <w:r>
              <w:t xml:space="preserve"> </w:t>
            </w:r>
            <w:r w:rsidRPr="00DD0829">
              <w:t>2010).</w:t>
            </w:r>
          </w:p>
          <w:p w:rsidR="008931C3" w:rsidRDefault="008931C3" w:rsidP="008931C3">
            <w:pPr>
              <w:spacing w:before="100" w:beforeAutospacing="1" w:after="100" w:afterAutospacing="1"/>
              <w:contextualSpacing/>
            </w:pPr>
            <w:r w:rsidRPr="008D28AE">
              <w:rPr>
                <w:b/>
              </w:rPr>
              <w:t>Windbreaks and Shelterbelts:</w:t>
            </w:r>
            <w:r w:rsidRPr="00DD0829">
              <w:t xml:space="preserve"> </w:t>
            </w:r>
            <w:r>
              <w:t xml:space="preserve">Create wind barriers and provide shelter to crops by planting tall, dense and strong trees along the edge of farmland </w:t>
            </w:r>
            <w:r w:rsidRPr="00DD0829">
              <w:t>(</w:t>
            </w:r>
            <w:proofErr w:type="spellStart"/>
            <w:r w:rsidRPr="00DD0829">
              <w:t>Kornegay</w:t>
            </w:r>
            <w:proofErr w:type="spellEnd"/>
            <w:r w:rsidRPr="00DD0829">
              <w:t xml:space="preserve"> et al., 2010).</w:t>
            </w:r>
          </w:p>
          <w:p w:rsidR="008931C3" w:rsidRDefault="008931C3" w:rsidP="00DD0829">
            <w:pPr>
              <w:autoSpaceDE w:val="0"/>
              <w:autoSpaceDN w:val="0"/>
              <w:adjustRightInd w:val="0"/>
              <w:spacing w:before="100" w:beforeAutospacing="1" w:after="100" w:afterAutospacing="1"/>
              <w:contextualSpacing/>
              <w:rPr>
                <w:b/>
                <w:i/>
                <w:iCs/>
              </w:rPr>
            </w:pPr>
          </w:p>
        </w:tc>
        <w:bookmarkStart w:id="0" w:name="_GoBack"/>
        <w:bookmarkEnd w:id="0"/>
      </w:tr>
    </w:tbl>
    <w:p w:rsidR="008931C3" w:rsidRDefault="008931C3" w:rsidP="00DD0829">
      <w:pPr>
        <w:autoSpaceDE w:val="0"/>
        <w:autoSpaceDN w:val="0"/>
        <w:adjustRightInd w:val="0"/>
        <w:spacing w:before="100" w:beforeAutospacing="1" w:after="100" w:afterAutospacing="1" w:line="240" w:lineRule="auto"/>
        <w:contextualSpacing/>
        <w:rPr>
          <w:b/>
          <w:i/>
          <w:iCs/>
        </w:rPr>
      </w:pPr>
    </w:p>
    <w:p w:rsidR="008931C3" w:rsidRDefault="008931C3" w:rsidP="00DD0829">
      <w:pPr>
        <w:autoSpaceDE w:val="0"/>
        <w:autoSpaceDN w:val="0"/>
        <w:adjustRightInd w:val="0"/>
        <w:spacing w:before="100" w:beforeAutospacing="1" w:after="100" w:afterAutospacing="1" w:line="240" w:lineRule="auto"/>
        <w:contextualSpacing/>
        <w:rPr>
          <w:b/>
          <w:i/>
          <w:iCs/>
        </w:rPr>
      </w:pPr>
    </w:p>
    <w:p w:rsidR="008931C3" w:rsidRDefault="008931C3" w:rsidP="00DD0829">
      <w:pPr>
        <w:autoSpaceDE w:val="0"/>
        <w:autoSpaceDN w:val="0"/>
        <w:adjustRightInd w:val="0"/>
        <w:spacing w:before="100" w:beforeAutospacing="1" w:after="100" w:afterAutospacing="1" w:line="240" w:lineRule="auto"/>
        <w:contextualSpacing/>
        <w:rPr>
          <w:b/>
          <w:i/>
          <w:iCs/>
        </w:rPr>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p w:rsidR="00835C14" w:rsidRDefault="00835C14" w:rsidP="00DD0829">
      <w:pPr>
        <w:spacing w:before="100" w:beforeAutospacing="1" w:after="100" w:afterAutospacing="1"/>
        <w:contextualSpacing/>
        <w:sectPr w:rsidR="00835C14">
          <w:pgSz w:w="12240" w:h="15840"/>
          <w:pgMar w:top="1440" w:right="1440" w:bottom="1440" w:left="1440" w:header="720" w:footer="720" w:gutter="0"/>
          <w:cols w:space="720"/>
          <w:docGrid w:linePitch="360"/>
        </w:sectPr>
      </w:pPr>
    </w:p>
    <w:p w:rsidR="00CC3E66" w:rsidRDefault="00CC3E66" w:rsidP="00DD0829">
      <w:pPr>
        <w:spacing w:before="100" w:beforeAutospacing="1" w:after="100" w:afterAutospacing="1"/>
        <w:contextualSpacing/>
      </w:pPr>
    </w:p>
    <w:p w:rsidR="00CC3E66" w:rsidRDefault="00CC3E66" w:rsidP="00DD0829">
      <w:pPr>
        <w:spacing w:before="100" w:beforeAutospacing="1" w:after="100" w:afterAutospacing="1"/>
        <w:contextualSpacing/>
      </w:pPr>
    </w:p>
    <w:tbl>
      <w:tblPr>
        <w:tblStyle w:val="TableGrid"/>
        <w:tblW w:w="0" w:type="auto"/>
        <w:tblLook w:val="04A0" w:firstRow="1" w:lastRow="0" w:firstColumn="1" w:lastColumn="0" w:noHBand="0" w:noVBand="1"/>
      </w:tblPr>
      <w:tblGrid>
        <w:gridCol w:w="1705"/>
        <w:gridCol w:w="2160"/>
        <w:gridCol w:w="1530"/>
        <w:gridCol w:w="7290"/>
      </w:tblGrid>
      <w:tr w:rsidR="00B4672E" w:rsidTr="00B4672E">
        <w:tc>
          <w:tcPr>
            <w:tcW w:w="1705" w:type="dxa"/>
          </w:tcPr>
          <w:p w:rsidR="007D3A14" w:rsidRPr="00542088" w:rsidRDefault="007D3A14" w:rsidP="00542088">
            <w:pPr>
              <w:spacing w:before="100" w:beforeAutospacing="1" w:after="100" w:afterAutospacing="1"/>
              <w:contextualSpacing/>
              <w:jc w:val="center"/>
              <w:rPr>
                <w:b/>
              </w:rPr>
            </w:pPr>
            <w:r w:rsidRPr="00542088">
              <w:rPr>
                <w:b/>
              </w:rPr>
              <w:t>Reference</w:t>
            </w:r>
          </w:p>
        </w:tc>
        <w:tc>
          <w:tcPr>
            <w:tcW w:w="2160" w:type="dxa"/>
          </w:tcPr>
          <w:p w:rsidR="007D3A14" w:rsidRPr="00542088" w:rsidRDefault="003B04C3" w:rsidP="00542088">
            <w:pPr>
              <w:spacing w:before="100" w:beforeAutospacing="1" w:after="100" w:afterAutospacing="1"/>
              <w:contextualSpacing/>
              <w:jc w:val="center"/>
              <w:rPr>
                <w:b/>
              </w:rPr>
            </w:pPr>
            <w:r w:rsidRPr="00542088">
              <w:rPr>
                <w:b/>
              </w:rPr>
              <w:t>SAPs Types</w:t>
            </w:r>
          </w:p>
        </w:tc>
        <w:tc>
          <w:tcPr>
            <w:tcW w:w="1530" w:type="dxa"/>
          </w:tcPr>
          <w:p w:rsidR="007D3A14" w:rsidRPr="00542088" w:rsidRDefault="007D3A14" w:rsidP="00542088">
            <w:pPr>
              <w:spacing w:before="100" w:beforeAutospacing="1" w:after="100" w:afterAutospacing="1"/>
              <w:contextualSpacing/>
              <w:jc w:val="center"/>
              <w:rPr>
                <w:b/>
              </w:rPr>
            </w:pPr>
            <w:r w:rsidRPr="00542088">
              <w:rPr>
                <w:b/>
              </w:rPr>
              <w:t>Study Area</w:t>
            </w:r>
          </w:p>
        </w:tc>
        <w:tc>
          <w:tcPr>
            <w:tcW w:w="7290" w:type="dxa"/>
          </w:tcPr>
          <w:p w:rsidR="007D3A14" w:rsidRPr="00542088" w:rsidRDefault="007D3A14" w:rsidP="00542088">
            <w:pPr>
              <w:spacing w:before="100" w:beforeAutospacing="1" w:after="100" w:afterAutospacing="1"/>
              <w:contextualSpacing/>
              <w:jc w:val="center"/>
              <w:rPr>
                <w:b/>
              </w:rPr>
            </w:pPr>
            <w:r w:rsidRPr="00542088">
              <w:rPr>
                <w:b/>
              </w:rPr>
              <w:t>Findings relevant to Paper</w:t>
            </w:r>
          </w:p>
        </w:tc>
      </w:tr>
      <w:tr w:rsidR="00B4672E" w:rsidTr="00B4672E">
        <w:tc>
          <w:tcPr>
            <w:tcW w:w="1705" w:type="dxa"/>
          </w:tcPr>
          <w:p w:rsidR="007D3A14" w:rsidRDefault="007D3A14" w:rsidP="00DD0829">
            <w:pPr>
              <w:spacing w:before="100" w:beforeAutospacing="1" w:after="100" w:afterAutospacing="1"/>
              <w:contextualSpacing/>
            </w:pPr>
            <w:r>
              <w:t>Awan et al. (2015)</w:t>
            </w:r>
          </w:p>
        </w:tc>
        <w:tc>
          <w:tcPr>
            <w:tcW w:w="2160" w:type="dxa"/>
          </w:tcPr>
          <w:p w:rsidR="007D3A14" w:rsidRDefault="002335A1" w:rsidP="002335A1">
            <w:pPr>
              <w:spacing w:before="100" w:beforeAutospacing="1" w:after="100" w:afterAutospacing="1"/>
              <w:contextualSpacing/>
            </w:pPr>
            <w:r>
              <w:t>SAPs</w:t>
            </w:r>
            <w:r w:rsidR="007D3A14">
              <w:t xml:space="preserve">/ </w:t>
            </w:r>
            <w:r>
              <w:t>BMPs</w:t>
            </w:r>
            <w:r w:rsidR="007D3A14">
              <w:t xml:space="preserve"> in Cotton.</w:t>
            </w:r>
          </w:p>
        </w:tc>
        <w:tc>
          <w:tcPr>
            <w:tcW w:w="1530" w:type="dxa"/>
          </w:tcPr>
          <w:p w:rsidR="007D3A14" w:rsidRDefault="002335A1" w:rsidP="007D3A14">
            <w:pPr>
              <w:spacing w:before="100" w:beforeAutospacing="1" w:after="100" w:afterAutospacing="1"/>
              <w:contextualSpacing/>
            </w:pPr>
            <w:r>
              <w:t>Punjab, India.</w:t>
            </w:r>
          </w:p>
        </w:tc>
        <w:tc>
          <w:tcPr>
            <w:tcW w:w="7290" w:type="dxa"/>
          </w:tcPr>
          <w:p w:rsidR="007D3A14" w:rsidRDefault="007D3A14" w:rsidP="007D3A14">
            <w:pPr>
              <w:spacing w:before="100" w:beforeAutospacing="1" w:after="100" w:afterAutospacing="1"/>
              <w:contextualSpacing/>
            </w:pPr>
            <w:r>
              <w:t>Level of Adoption was higher among licensed farmers with the better understanding of sustainable cotton program. Education, land holding size, have positive impact whereas age and farming experiences have negative.</w:t>
            </w:r>
          </w:p>
        </w:tc>
      </w:tr>
      <w:tr w:rsidR="00B4672E" w:rsidTr="00B4672E">
        <w:tc>
          <w:tcPr>
            <w:tcW w:w="1705" w:type="dxa"/>
          </w:tcPr>
          <w:p w:rsidR="007D3A14" w:rsidRDefault="007D3A14" w:rsidP="00DD0829">
            <w:pPr>
              <w:spacing w:before="100" w:beforeAutospacing="1" w:after="100" w:afterAutospacing="1"/>
              <w:contextualSpacing/>
            </w:pPr>
            <w:proofErr w:type="spellStart"/>
            <w:r>
              <w:t>Barungi</w:t>
            </w:r>
            <w:proofErr w:type="spellEnd"/>
            <w:r>
              <w:t xml:space="preserve"> et al</w:t>
            </w:r>
            <w:r w:rsidR="002335A1">
              <w:t>.</w:t>
            </w:r>
            <w:r w:rsidR="00835C14">
              <w:t xml:space="preserve"> </w:t>
            </w:r>
            <w:r>
              <w:t>(2012)</w:t>
            </w:r>
          </w:p>
        </w:tc>
        <w:tc>
          <w:tcPr>
            <w:tcW w:w="2160" w:type="dxa"/>
          </w:tcPr>
          <w:p w:rsidR="007D3A14" w:rsidRDefault="002335A1" w:rsidP="003F76D1">
            <w:pPr>
              <w:spacing w:before="100" w:beforeAutospacing="1" w:after="100" w:afterAutospacing="1"/>
              <w:contextualSpacing/>
            </w:pPr>
            <w:r>
              <w:t>Soil Erosion Control Technologies</w:t>
            </w:r>
          </w:p>
        </w:tc>
        <w:tc>
          <w:tcPr>
            <w:tcW w:w="1530" w:type="dxa"/>
          </w:tcPr>
          <w:p w:rsidR="007D3A14" w:rsidRDefault="002335A1" w:rsidP="003F76D1">
            <w:pPr>
              <w:spacing w:before="100" w:beforeAutospacing="1" w:after="100" w:afterAutospacing="1"/>
              <w:contextualSpacing/>
            </w:pPr>
            <w:r>
              <w:t>Eastern Uganda</w:t>
            </w:r>
          </w:p>
        </w:tc>
        <w:tc>
          <w:tcPr>
            <w:tcW w:w="7290" w:type="dxa"/>
          </w:tcPr>
          <w:p w:rsidR="007D3A14" w:rsidRDefault="00D76AAC" w:rsidP="003F76D1">
            <w:pPr>
              <w:spacing w:before="100" w:beforeAutospacing="1" w:after="100" w:afterAutospacing="1"/>
              <w:contextualSpacing/>
            </w:pPr>
            <w:r>
              <w:t xml:space="preserve">Increase in access to extension service, amount of land owned, </w:t>
            </w:r>
            <w:r w:rsidR="00917607">
              <w:t>and diversity</w:t>
            </w:r>
            <w:r>
              <w:t xml:space="preserve"> of farm tools increase technology adoption.</w:t>
            </w:r>
          </w:p>
        </w:tc>
      </w:tr>
      <w:tr w:rsidR="00D76AAC" w:rsidTr="00B4672E">
        <w:tc>
          <w:tcPr>
            <w:tcW w:w="1705" w:type="dxa"/>
          </w:tcPr>
          <w:p w:rsidR="00D76AAC" w:rsidRDefault="00FC2563" w:rsidP="00DD0829">
            <w:pPr>
              <w:spacing w:before="100" w:beforeAutospacing="1" w:after="100" w:afterAutospacing="1"/>
              <w:contextualSpacing/>
            </w:pPr>
            <w:r>
              <w:t>*</w:t>
            </w:r>
            <w:proofErr w:type="spellStart"/>
            <w:r>
              <w:t>Baumgart</w:t>
            </w:r>
            <w:proofErr w:type="spellEnd"/>
            <w:r>
              <w:t>-Getz</w:t>
            </w:r>
            <w:r w:rsidR="00917607">
              <w:t xml:space="preserve"> </w:t>
            </w:r>
            <w:r>
              <w:t>(</w:t>
            </w:r>
            <w:r w:rsidR="00917607">
              <w:t>2012</w:t>
            </w:r>
            <w:r>
              <w:t>)</w:t>
            </w:r>
          </w:p>
        </w:tc>
        <w:tc>
          <w:tcPr>
            <w:tcW w:w="2160" w:type="dxa"/>
          </w:tcPr>
          <w:p w:rsidR="00D76AAC" w:rsidRDefault="00917607" w:rsidP="003F76D1">
            <w:pPr>
              <w:spacing w:before="100" w:beforeAutospacing="1" w:after="100" w:afterAutospacing="1"/>
              <w:contextualSpacing/>
            </w:pPr>
            <w:r>
              <w:t>BMPs</w:t>
            </w:r>
          </w:p>
        </w:tc>
        <w:tc>
          <w:tcPr>
            <w:tcW w:w="1530" w:type="dxa"/>
          </w:tcPr>
          <w:p w:rsidR="00D76AAC" w:rsidRDefault="00917607" w:rsidP="00FC2563">
            <w:pPr>
              <w:spacing w:before="100" w:beforeAutospacing="1" w:after="100" w:afterAutospacing="1"/>
              <w:contextualSpacing/>
            </w:pPr>
            <w:r>
              <w:t>USA</w:t>
            </w:r>
          </w:p>
        </w:tc>
        <w:tc>
          <w:tcPr>
            <w:tcW w:w="7290" w:type="dxa"/>
          </w:tcPr>
          <w:p w:rsidR="00D76AAC" w:rsidRDefault="00FC2563" w:rsidP="003F76D1">
            <w:pPr>
              <w:spacing w:before="100" w:beforeAutospacing="1" w:after="100" w:afterAutospacing="1"/>
              <w:contextualSpacing/>
            </w:pPr>
            <w:r>
              <w:t>Access to and quality of information, financial capacity, connection with extension agents and farmer’s network have largest impact on adoption.</w:t>
            </w:r>
          </w:p>
        </w:tc>
      </w:tr>
      <w:tr w:rsidR="00A23BC1" w:rsidTr="00B4672E">
        <w:tc>
          <w:tcPr>
            <w:tcW w:w="1705" w:type="dxa"/>
          </w:tcPr>
          <w:p w:rsidR="00A23BC1" w:rsidRDefault="008A7839" w:rsidP="00DD0829">
            <w:pPr>
              <w:spacing w:before="100" w:beforeAutospacing="1" w:after="100" w:afterAutospacing="1"/>
              <w:contextualSpacing/>
            </w:pPr>
            <w:r>
              <w:t>*</w:t>
            </w:r>
            <w:r w:rsidR="003714F9">
              <w:t>Carlisle (2016)</w:t>
            </w:r>
          </w:p>
        </w:tc>
        <w:tc>
          <w:tcPr>
            <w:tcW w:w="2160" w:type="dxa"/>
          </w:tcPr>
          <w:p w:rsidR="00A23BC1" w:rsidRDefault="008A7839" w:rsidP="003F76D1">
            <w:pPr>
              <w:spacing w:before="100" w:beforeAutospacing="1" w:after="100" w:afterAutospacing="1"/>
              <w:contextualSpacing/>
            </w:pPr>
            <w:r>
              <w:t>Soil health practices</w:t>
            </w:r>
          </w:p>
        </w:tc>
        <w:tc>
          <w:tcPr>
            <w:tcW w:w="1530" w:type="dxa"/>
          </w:tcPr>
          <w:p w:rsidR="00A23BC1" w:rsidRDefault="008A7839" w:rsidP="00FC2563">
            <w:pPr>
              <w:spacing w:before="100" w:beforeAutospacing="1" w:after="100" w:afterAutospacing="1"/>
              <w:contextualSpacing/>
            </w:pPr>
            <w:r>
              <w:t>USA</w:t>
            </w:r>
          </w:p>
        </w:tc>
        <w:tc>
          <w:tcPr>
            <w:tcW w:w="7290" w:type="dxa"/>
          </w:tcPr>
          <w:p w:rsidR="00A23BC1" w:rsidRDefault="008A7839" w:rsidP="003F76D1">
            <w:pPr>
              <w:spacing w:before="100" w:beforeAutospacing="1" w:after="100" w:afterAutospacing="1"/>
              <w:contextualSpacing/>
            </w:pPr>
            <w:r>
              <w:t>Combining education, research, policy, measure to overcome equipment barriers, and addressing farm and food system context increase the adoption of soil health practices.</w:t>
            </w:r>
          </w:p>
        </w:tc>
      </w:tr>
      <w:tr w:rsidR="005368D2" w:rsidTr="00B4672E">
        <w:tc>
          <w:tcPr>
            <w:tcW w:w="1705" w:type="dxa"/>
          </w:tcPr>
          <w:p w:rsidR="005368D2" w:rsidRDefault="00FD4898" w:rsidP="00DD0829">
            <w:pPr>
              <w:spacing w:before="100" w:beforeAutospacing="1" w:after="100" w:afterAutospacing="1"/>
              <w:contextualSpacing/>
            </w:pPr>
            <w:r>
              <w:t>Da Costa (2012)</w:t>
            </w:r>
          </w:p>
        </w:tc>
        <w:tc>
          <w:tcPr>
            <w:tcW w:w="2160" w:type="dxa"/>
          </w:tcPr>
          <w:p w:rsidR="005368D2" w:rsidRDefault="00B83C7C" w:rsidP="003F76D1">
            <w:pPr>
              <w:spacing w:before="100" w:beforeAutospacing="1" w:after="100" w:afterAutospacing="1"/>
              <w:contextualSpacing/>
            </w:pPr>
            <w:r>
              <w:t>Watershed Conservation</w:t>
            </w:r>
          </w:p>
        </w:tc>
        <w:tc>
          <w:tcPr>
            <w:tcW w:w="1530" w:type="dxa"/>
          </w:tcPr>
          <w:p w:rsidR="005368D2" w:rsidRDefault="00B83C7C" w:rsidP="00FC2563">
            <w:pPr>
              <w:spacing w:before="100" w:beforeAutospacing="1" w:after="100" w:afterAutospacing="1"/>
              <w:contextualSpacing/>
            </w:pPr>
            <w:r>
              <w:t>Kentucky, USA</w:t>
            </w:r>
          </w:p>
        </w:tc>
        <w:tc>
          <w:tcPr>
            <w:tcW w:w="7290" w:type="dxa"/>
          </w:tcPr>
          <w:p w:rsidR="005368D2" w:rsidRDefault="005F5B65" w:rsidP="003F76D1">
            <w:pPr>
              <w:spacing w:before="100" w:beforeAutospacing="1" w:after="100" w:afterAutospacing="1"/>
              <w:contextualSpacing/>
            </w:pPr>
            <w:r>
              <w:t>Counties with more farms and larger farms are more likely to participate in conservation program. The adoption depends upon land characteristics of individual plots.</w:t>
            </w:r>
          </w:p>
        </w:tc>
      </w:tr>
      <w:tr w:rsidR="00CE4915" w:rsidTr="00B4672E">
        <w:tc>
          <w:tcPr>
            <w:tcW w:w="1705" w:type="dxa"/>
          </w:tcPr>
          <w:p w:rsidR="00CE4915" w:rsidRDefault="00AB4579" w:rsidP="00DD0829">
            <w:pPr>
              <w:spacing w:before="100" w:beforeAutospacing="1" w:after="100" w:afterAutospacing="1"/>
              <w:contextualSpacing/>
            </w:pPr>
            <w:proofErr w:type="spellStart"/>
            <w:r>
              <w:t>Filho</w:t>
            </w:r>
            <w:proofErr w:type="spellEnd"/>
            <w:r>
              <w:t xml:space="preserve"> et al. (1999)</w:t>
            </w:r>
          </w:p>
        </w:tc>
        <w:tc>
          <w:tcPr>
            <w:tcW w:w="2160" w:type="dxa"/>
          </w:tcPr>
          <w:p w:rsidR="00CE4915" w:rsidRDefault="00666348" w:rsidP="003F76D1">
            <w:pPr>
              <w:spacing w:before="100" w:beforeAutospacing="1" w:after="100" w:afterAutospacing="1"/>
              <w:contextualSpacing/>
            </w:pPr>
            <w:r>
              <w:t xml:space="preserve">Sustainable Agriculture </w:t>
            </w:r>
            <w:r w:rsidR="00023D72">
              <w:t>Technologies</w:t>
            </w:r>
          </w:p>
        </w:tc>
        <w:tc>
          <w:tcPr>
            <w:tcW w:w="1530" w:type="dxa"/>
          </w:tcPr>
          <w:p w:rsidR="00CE4915" w:rsidRDefault="00AB4579" w:rsidP="00FC2563">
            <w:pPr>
              <w:spacing w:before="100" w:beforeAutospacing="1" w:after="100" w:afterAutospacing="1"/>
              <w:contextualSpacing/>
            </w:pPr>
            <w:proofErr w:type="spellStart"/>
            <w:r>
              <w:t>Espirito</w:t>
            </w:r>
            <w:proofErr w:type="spellEnd"/>
            <w:r>
              <w:t xml:space="preserve"> Santo, Brazil</w:t>
            </w:r>
          </w:p>
        </w:tc>
        <w:tc>
          <w:tcPr>
            <w:tcW w:w="7290" w:type="dxa"/>
          </w:tcPr>
          <w:p w:rsidR="00CE4915" w:rsidRDefault="00735013" w:rsidP="0043301D">
            <w:pPr>
              <w:spacing w:before="100" w:beforeAutospacing="1" w:after="100" w:afterAutospacing="1"/>
              <w:contextualSpacing/>
            </w:pPr>
            <w:r>
              <w:t xml:space="preserve">The adoption increase </w:t>
            </w:r>
            <w:r w:rsidR="0043301D">
              <w:t xml:space="preserve">with the increase in the </w:t>
            </w:r>
            <w:r>
              <w:t>aware</w:t>
            </w:r>
            <w:r w:rsidR="0043301D">
              <w:t>ness</w:t>
            </w:r>
            <w:r w:rsidR="006853BD">
              <w:t xml:space="preserve"> of negative impact</w:t>
            </w:r>
            <w:r w:rsidR="004742ED">
              <w:t>s</w:t>
            </w:r>
            <w:r>
              <w:t xml:space="preserve"> of chemicals, family labor availability, better soil condition</w:t>
            </w:r>
            <w:r w:rsidR="00E85356">
              <w:t xml:space="preserve"> but </w:t>
            </w:r>
            <w:r>
              <w:t>decrease with the increase in farm size.</w:t>
            </w:r>
          </w:p>
        </w:tc>
      </w:tr>
      <w:tr w:rsidR="003013F5" w:rsidTr="00B4672E">
        <w:tc>
          <w:tcPr>
            <w:tcW w:w="1705" w:type="dxa"/>
          </w:tcPr>
          <w:p w:rsidR="003013F5" w:rsidRDefault="00EA2F6A" w:rsidP="00DD0829">
            <w:pPr>
              <w:spacing w:before="100" w:beforeAutospacing="1" w:after="100" w:afterAutospacing="1"/>
              <w:contextualSpacing/>
            </w:pPr>
            <w:r>
              <w:t>Gillespie et al. (2007)</w:t>
            </w:r>
          </w:p>
        </w:tc>
        <w:tc>
          <w:tcPr>
            <w:tcW w:w="2160" w:type="dxa"/>
          </w:tcPr>
          <w:p w:rsidR="003013F5" w:rsidRDefault="001B105F" w:rsidP="003F76D1">
            <w:pPr>
              <w:spacing w:before="100" w:beforeAutospacing="1" w:after="100" w:afterAutospacing="1"/>
              <w:contextualSpacing/>
            </w:pPr>
            <w:r>
              <w:t xml:space="preserve">16 </w:t>
            </w:r>
            <w:r w:rsidR="00EA2F6A">
              <w:t>BMPs in Cattle Industry</w:t>
            </w:r>
          </w:p>
        </w:tc>
        <w:tc>
          <w:tcPr>
            <w:tcW w:w="1530" w:type="dxa"/>
          </w:tcPr>
          <w:p w:rsidR="003013F5" w:rsidRDefault="00EA2F6A" w:rsidP="00FC2563">
            <w:pPr>
              <w:spacing w:before="100" w:beforeAutospacing="1" w:after="100" w:afterAutospacing="1"/>
              <w:contextualSpacing/>
            </w:pPr>
            <w:r>
              <w:t>Louisiana, USA</w:t>
            </w:r>
          </w:p>
        </w:tc>
        <w:tc>
          <w:tcPr>
            <w:tcW w:w="7290" w:type="dxa"/>
          </w:tcPr>
          <w:p w:rsidR="003013F5" w:rsidRDefault="00B04CD4" w:rsidP="0043301D">
            <w:pPr>
              <w:spacing w:before="100" w:beforeAutospacing="1" w:after="100" w:afterAutospacing="1"/>
              <w:contextualSpacing/>
            </w:pPr>
            <w:r>
              <w:t>Farmers does not adopt technologies because of unfamiliarity, non-applicability, high cost, preference towards technologies. Education and extension activities are important to improve adoption of BMPs.</w:t>
            </w:r>
          </w:p>
        </w:tc>
      </w:tr>
      <w:tr w:rsidR="00CD2907" w:rsidTr="00B4672E">
        <w:tc>
          <w:tcPr>
            <w:tcW w:w="1705" w:type="dxa"/>
          </w:tcPr>
          <w:p w:rsidR="00CD2907" w:rsidRDefault="0000616A" w:rsidP="00DD0829">
            <w:pPr>
              <w:spacing w:before="100" w:beforeAutospacing="1" w:after="100" w:afterAutospacing="1"/>
              <w:contextualSpacing/>
            </w:pPr>
            <w:r>
              <w:t>Greiner et al. (2009)</w:t>
            </w:r>
          </w:p>
        </w:tc>
        <w:tc>
          <w:tcPr>
            <w:tcW w:w="2160" w:type="dxa"/>
          </w:tcPr>
          <w:p w:rsidR="00CD2907" w:rsidRDefault="00E469F3" w:rsidP="003F76D1">
            <w:pPr>
              <w:spacing w:before="100" w:beforeAutospacing="1" w:after="100" w:afterAutospacing="1"/>
              <w:contextualSpacing/>
            </w:pPr>
            <w:r>
              <w:t>BMPs reducing diffuse source p</w:t>
            </w:r>
            <w:r w:rsidR="00515112">
              <w:t>ollution from agriculture l</w:t>
            </w:r>
            <w:r>
              <w:t>and</w:t>
            </w:r>
          </w:p>
        </w:tc>
        <w:tc>
          <w:tcPr>
            <w:tcW w:w="1530" w:type="dxa"/>
          </w:tcPr>
          <w:p w:rsidR="00CD2907" w:rsidRDefault="006C18E9" w:rsidP="00FC2563">
            <w:pPr>
              <w:spacing w:before="100" w:beforeAutospacing="1" w:after="100" w:afterAutospacing="1"/>
              <w:contextualSpacing/>
            </w:pPr>
            <w:r>
              <w:t>Queensland, Australia</w:t>
            </w:r>
          </w:p>
        </w:tc>
        <w:tc>
          <w:tcPr>
            <w:tcW w:w="7290" w:type="dxa"/>
          </w:tcPr>
          <w:p w:rsidR="00CD2907" w:rsidRDefault="00534AB4" w:rsidP="00B76991">
            <w:pPr>
              <w:spacing w:before="100" w:beforeAutospacing="1" w:after="100" w:afterAutospacing="1"/>
              <w:contextualSpacing/>
            </w:pPr>
            <w:r>
              <w:t xml:space="preserve">Understanding of farmer’s motivation, risks, and attitudes is required to improve environmental quality in agriculture sector. Farmers’ positive attitude towards environment conservation, healthy lifestyle improves adoption of </w:t>
            </w:r>
            <w:r w:rsidR="00B76991">
              <w:t>BMPs</w:t>
            </w:r>
            <w:r>
              <w:t xml:space="preserve">. </w:t>
            </w:r>
            <w:r w:rsidR="0071661E">
              <w:t>Also, e</w:t>
            </w:r>
            <w:r>
              <w:t xml:space="preserve">xternal initiatives motivates economically and financially motivated farmers to adopt </w:t>
            </w:r>
            <w:r w:rsidR="00404AC6">
              <w:t xml:space="preserve">sustainable </w:t>
            </w:r>
            <w:r w:rsidR="00B76991">
              <w:t xml:space="preserve">management </w:t>
            </w:r>
            <w:r>
              <w:t xml:space="preserve">technologies. </w:t>
            </w:r>
          </w:p>
        </w:tc>
      </w:tr>
      <w:tr w:rsidR="00EC5885" w:rsidTr="00B4672E">
        <w:tc>
          <w:tcPr>
            <w:tcW w:w="1705" w:type="dxa"/>
          </w:tcPr>
          <w:p w:rsidR="00EC5885" w:rsidRDefault="008E30FE" w:rsidP="00DD0829">
            <w:pPr>
              <w:spacing w:before="100" w:beforeAutospacing="1" w:after="100" w:afterAutospacing="1"/>
              <w:contextualSpacing/>
            </w:pPr>
            <w:r>
              <w:t>Hall et al. (2009)</w:t>
            </w:r>
          </w:p>
        </w:tc>
        <w:tc>
          <w:tcPr>
            <w:tcW w:w="2160" w:type="dxa"/>
          </w:tcPr>
          <w:p w:rsidR="00EC5885" w:rsidRDefault="000E23B9" w:rsidP="003F76D1">
            <w:pPr>
              <w:spacing w:before="100" w:beforeAutospacing="1" w:after="100" w:afterAutospacing="1"/>
              <w:contextualSpacing/>
            </w:pPr>
            <w:r>
              <w:t>Sustainable Floriculture Practices</w:t>
            </w:r>
          </w:p>
        </w:tc>
        <w:tc>
          <w:tcPr>
            <w:tcW w:w="1530" w:type="dxa"/>
          </w:tcPr>
          <w:p w:rsidR="00EC5885" w:rsidRDefault="000E23B9" w:rsidP="00FC2563">
            <w:pPr>
              <w:spacing w:before="100" w:beforeAutospacing="1" w:after="100" w:afterAutospacing="1"/>
              <w:contextualSpacing/>
            </w:pPr>
            <w:r>
              <w:t>USA</w:t>
            </w:r>
          </w:p>
        </w:tc>
        <w:tc>
          <w:tcPr>
            <w:tcW w:w="7290" w:type="dxa"/>
          </w:tcPr>
          <w:p w:rsidR="00EC5885" w:rsidRDefault="00023D72" w:rsidP="00023D72">
            <w:pPr>
              <w:spacing w:before="100" w:beforeAutospacing="1" w:after="100" w:afterAutospacing="1"/>
              <w:contextualSpacing/>
            </w:pPr>
            <w:r>
              <w:t>The concerns about the implementation (</w:t>
            </w:r>
            <w:proofErr w:type="spellStart"/>
            <w:r>
              <w:t>eg</w:t>
            </w:r>
            <w:proofErr w:type="spellEnd"/>
            <w:r>
              <w:t>. easiness), and risk associated with the implement are two major important fac</w:t>
            </w:r>
            <w:r w:rsidR="0053717B">
              <w:t>tor affecting adoption of SAPs beside location and farm size.</w:t>
            </w:r>
          </w:p>
        </w:tc>
      </w:tr>
      <w:tr w:rsidR="0091147E" w:rsidTr="00B4672E">
        <w:tc>
          <w:tcPr>
            <w:tcW w:w="1705" w:type="dxa"/>
          </w:tcPr>
          <w:p w:rsidR="0091147E" w:rsidRDefault="00E927E3" w:rsidP="00DD0829">
            <w:pPr>
              <w:spacing w:before="100" w:beforeAutospacing="1" w:after="100" w:afterAutospacing="1"/>
              <w:contextualSpacing/>
            </w:pPr>
            <w:r>
              <w:lastRenderedPageBreak/>
              <w:t>*</w:t>
            </w:r>
            <w:proofErr w:type="spellStart"/>
            <w:r w:rsidR="00734519">
              <w:t>Kabii</w:t>
            </w:r>
            <w:proofErr w:type="spellEnd"/>
            <w:r w:rsidR="00734519">
              <w:t xml:space="preserve"> and Horwitz (2006)</w:t>
            </w:r>
          </w:p>
        </w:tc>
        <w:tc>
          <w:tcPr>
            <w:tcW w:w="2160" w:type="dxa"/>
          </w:tcPr>
          <w:p w:rsidR="0091147E" w:rsidRDefault="00906BAA" w:rsidP="00E56314">
            <w:pPr>
              <w:spacing w:before="100" w:beforeAutospacing="1" w:after="100" w:afterAutospacing="1"/>
              <w:contextualSpacing/>
            </w:pPr>
            <w:r>
              <w:t xml:space="preserve">Conservation </w:t>
            </w:r>
            <w:r w:rsidR="00E56314">
              <w:t>Easement</w:t>
            </w:r>
            <w:r>
              <w:t xml:space="preserve"> Programs</w:t>
            </w:r>
          </w:p>
        </w:tc>
        <w:tc>
          <w:tcPr>
            <w:tcW w:w="1530" w:type="dxa"/>
          </w:tcPr>
          <w:p w:rsidR="0091147E" w:rsidRDefault="0091147E" w:rsidP="00530BDC">
            <w:pPr>
              <w:spacing w:before="100" w:beforeAutospacing="1" w:after="100" w:afterAutospacing="1"/>
              <w:contextualSpacing/>
            </w:pPr>
          </w:p>
        </w:tc>
        <w:tc>
          <w:tcPr>
            <w:tcW w:w="7290" w:type="dxa"/>
          </w:tcPr>
          <w:p w:rsidR="0091147E" w:rsidRDefault="00DF02CB" w:rsidP="005569ED">
            <w:pPr>
              <w:spacing w:before="100" w:beforeAutospacing="1" w:after="100" w:afterAutospacing="1"/>
              <w:contextualSpacing/>
            </w:pPr>
            <w:r>
              <w:t>Landlords</w:t>
            </w:r>
            <w:r w:rsidR="00D73BA5">
              <w:t>’</w:t>
            </w:r>
            <w:r>
              <w:t xml:space="preserve"> d</w:t>
            </w:r>
            <w:r w:rsidR="00D73BA5">
              <w:t xml:space="preserve">emographics, </w:t>
            </w:r>
            <w:r>
              <w:t>land tenure</w:t>
            </w:r>
            <w:r w:rsidR="00D73BA5">
              <w:t xml:space="preserve"> nature</w:t>
            </w:r>
            <w:r>
              <w:t xml:space="preserve">, knowledge and awareness about the program, financial circumstances, </w:t>
            </w:r>
            <w:r w:rsidR="005569ED">
              <w:t xml:space="preserve">and participation </w:t>
            </w:r>
            <w:r>
              <w:t xml:space="preserve">risk </w:t>
            </w:r>
            <w:r w:rsidR="005569ED">
              <w:t>perception</w:t>
            </w:r>
            <w:r>
              <w:t>, benefit of programs, incentives and compensation are important factors that affect the participation of conservation programs.</w:t>
            </w:r>
          </w:p>
        </w:tc>
      </w:tr>
      <w:tr w:rsidR="00D73BA5" w:rsidTr="00B4672E">
        <w:tc>
          <w:tcPr>
            <w:tcW w:w="1705" w:type="dxa"/>
          </w:tcPr>
          <w:p w:rsidR="00D73BA5" w:rsidRDefault="005569ED" w:rsidP="005569ED">
            <w:pPr>
              <w:spacing w:before="100" w:beforeAutospacing="1" w:after="100" w:afterAutospacing="1"/>
            </w:pPr>
            <w:r>
              <w:t>*</w:t>
            </w:r>
            <w:proofErr w:type="spellStart"/>
            <w:r w:rsidR="006C4210">
              <w:t>Knowler</w:t>
            </w:r>
            <w:proofErr w:type="spellEnd"/>
            <w:r w:rsidR="006C4210">
              <w:t xml:space="preserve"> and Bradshaw (2007)</w:t>
            </w:r>
          </w:p>
        </w:tc>
        <w:tc>
          <w:tcPr>
            <w:tcW w:w="2160" w:type="dxa"/>
          </w:tcPr>
          <w:p w:rsidR="00D73BA5" w:rsidRDefault="00436EA6" w:rsidP="00E56314">
            <w:pPr>
              <w:spacing w:before="100" w:beforeAutospacing="1" w:after="100" w:afterAutospacing="1"/>
              <w:contextualSpacing/>
            </w:pPr>
            <w:r>
              <w:t>Conservation Agriculture</w:t>
            </w:r>
          </w:p>
        </w:tc>
        <w:tc>
          <w:tcPr>
            <w:tcW w:w="1530" w:type="dxa"/>
          </w:tcPr>
          <w:p w:rsidR="00D73BA5" w:rsidRDefault="00D73BA5" w:rsidP="00530BDC">
            <w:pPr>
              <w:spacing w:before="100" w:beforeAutospacing="1" w:after="100" w:afterAutospacing="1"/>
              <w:contextualSpacing/>
            </w:pPr>
          </w:p>
        </w:tc>
        <w:tc>
          <w:tcPr>
            <w:tcW w:w="7290" w:type="dxa"/>
          </w:tcPr>
          <w:p w:rsidR="00D73BA5" w:rsidRDefault="005569ED" w:rsidP="005569ED">
            <w:pPr>
              <w:spacing w:before="100" w:beforeAutospacing="1" w:after="100" w:afterAutospacing="1"/>
              <w:contextualSpacing/>
            </w:pPr>
            <w:r>
              <w:t xml:space="preserve">The variable explaining the adoption of conservation practices is also localized alike conservation practices themselves. So, </w:t>
            </w:r>
            <w:r w:rsidR="00961656">
              <w:t xml:space="preserve">policy development and planning, attempts to improve adoption </w:t>
            </w:r>
            <w:r>
              <w:t>should be localized to address location specific needs and demands.</w:t>
            </w:r>
          </w:p>
        </w:tc>
      </w:tr>
      <w:tr w:rsidR="00A854E3" w:rsidTr="00B4672E">
        <w:tc>
          <w:tcPr>
            <w:tcW w:w="1705" w:type="dxa"/>
          </w:tcPr>
          <w:p w:rsidR="00A854E3" w:rsidRDefault="004F5ECC" w:rsidP="005569ED">
            <w:pPr>
              <w:spacing w:before="100" w:beforeAutospacing="1" w:after="100" w:afterAutospacing="1"/>
            </w:pPr>
            <w:proofErr w:type="spellStart"/>
            <w:r>
              <w:t>Lashgarara</w:t>
            </w:r>
            <w:proofErr w:type="spellEnd"/>
            <w:r>
              <w:t xml:space="preserve"> (2011)</w:t>
            </w:r>
          </w:p>
        </w:tc>
        <w:tc>
          <w:tcPr>
            <w:tcW w:w="2160" w:type="dxa"/>
          </w:tcPr>
          <w:p w:rsidR="00A854E3" w:rsidRDefault="004F5ECC" w:rsidP="000A2219">
            <w:pPr>
              <w:spacing w:before="100" w:beforeAutospacing="1" w:after="100" w:afterAutospacing="1"/>
              <w:contextualSpacing/>
            </w:pPr>
            <w:r>
              <w:t xml:space="preserve">Wheat related </w:t>
            </w:r>
            <w:r w:rsidR="000A2219">
              <w:t>SAPs</w:t>
            </w:r>
          </w:p>
        </w:tc>
        <w:tc>
          <w:tcPr>
            <w:tcW w:w="1530" w:type="dxa"/>
          </w:tcPr>
          <w:p w:rsidR="00A854E3" w:rsidRDefault="004E58E1" w:rsidP="00530BDC">
            <w:pPr>
              <w:spacing w:before="100" w:beforeAutospacing="1" w:after="100" w:afterAutospacing="1"/>
              <w:contextualSpacing/>
            </w:pPr>
            <w:proofErr w:type="spellStart"/>
            <w:r>
              <w:t>Lore</w:t>
            </w:r>
            <w:r w:rsidR="004F5ECC">
              <w:t>stan</w:t>
            </w:r>
            <w:proofErr w:type="spellEnd"/>
            <w:r w:rsidR="004F5ECC">
              <w:t>, Iran</w:t>
            </w:r>
          </w:p>
        </w:tc>
        <w:tc>
          <w:tcPr>
            <w:tcW w:w="7290" w:type="dxa"/>
          </w:tcPr>
          <w:p w:rsidR="00A854E3" w:rsidRDefault="004A253B" w:rsidP="005569ED">
            <w:pPr>
              <w:spacing w:before="100" w:beforeAutospacing="1" w:after="100" w:afterAutospacing="1"/>
              <w:contextualSpacing/>
            </w:pPr>
            <w:r>
              <w:t>Education, social engagement, market access, use of media, extension classes, knowledge and attitudes (positive) about SAPs improves adoption.</w:t>
            </w:r>
          </w:p>
        </w:tc>
      </w:tr>
      <w:tr w:rsidR="004B47B6" w:rsidTr="00B4672E">
        <w:tc>
          <w:tcPr>
            <w:tcW w:w="1705" w:type="dxa"/>
          </w:tcPr>
          <w:p w:rsidR="004B47B6" w:rsidRDefault="0071556B" w:rsidP="005569ED">
            <w:pPr>
              <w:spacing w:before="100" w:beforeAutospacing="1" w:after="100" w:afterAutospacing="1"/>
            </w:pPr>
            <w:proofErr w:type="spellStart"/>
            <w:r>
              <w:t>Mullendore</w:t>
            </w:r>
            <w:proofErr w:type="spellEnd"/>
            <w:r>
              <w:t xml:space="preserve"> et a</w:t>
            </w:r>
            <w:r w:rsidR="00926E35">
              <w:t>l</w:t>
            </w:r>
            <w:r>
              <w:t>. (2015)</w:t>
            </w:r>
          </w:p>
        </w:tc>
        <w:tc>
          <w:tcPr>
            <w:tcW w:w="2160" w:type="dxa"/>
          </w:tcPr>
          <w:p w:rsidR="004B47B6" w:rsidRDefault="0071556B" w:rsidP="000A2219">
            <w:pPr>
              <w:spacing w:before="100" w:beforeAutospacing="1" w:after="100" w:afterAutospacing="1"/>
              <w:contextualSpacing/>
            </w:pPr>
            <w:r>
              <w:t>Conservation Behavior</w:t>
            </w:r>
          </w:p>
        </w:tc>
        <w:tc>
          <w:tcPr>
            <w:tcW w:w="1530" w:type="dxa"/>
          </w:tcPr>
          <w:p w:rsidR="004B47B6" w:rsidRDefault="0071556B" w:rsidP="00530BDC">
            <w:pPr>
              <w:spacing w:before="100" w:beforeAutospacing="1" w:after="100" w:afterAutospacing="1"/>
              <w:contextualSpacing/>
            </w:pPr>
            <w:r>
              <w:t xml:space="preserve">Midwest </w:t>
            </w:r>
            <w:r>
              <w:t>USA</w:t>
            </w:r>
          </w:p>
        </w:tc>
        <w:tc>
          <w:tcPr>
            <w:tcW w:w="7290" w:type="dxa"/>
          </w:tcPr>
          <w:p w:rsidR="004B47B6" w:rsidRDefault="005D6ED2" w:rsidP="005569ED">
            <w:pPr>
              <w:spacing w:before="100" w:beforeAutospacing="1" w:after="100" w:afterAutospacing="1"/>
              <w:contextualSpacing/>
            </w:pPr>
            <w:r>
              <w:t xml:space="preserve">The sense of place or place attachment </w:t>
            </w:r>
            <w:r w:rsidR="0071556B">
              <w:t>and the place identity have significant effect on the specific conservation behavior but not in the overall.</w:t>
            </w:r>
          </w:p>
        </w:tc>
      </w:tr>
      <w:tr w:rsidR="0059266A" w:rsidTr="00B4672E">
        <w:tc>
          <w:tcPr>
            <w:tcW w:w="1705" w:type="dxa"/>
          </w:tcPr>
          <w:p w:rsidR="0059266A" w:rsidRDefault="0012280E" w:rsidP="005569ED">
            <w:pPr>
              <w:spacing w:before="100" w:beforeAutospacing="1" w:after="100" w:afterAutospacing="1"/>
            </w:pPr>
            <w:r>
              <w:t>*</w:t>
            </w:r>
            <w:proofErr w:type="spellStart"/>
            <w:r>
              <w:t>Prokopy</w:t>
            </w:r>
            <w:proofErr w:type="spellEnd"/>
            <w:r>
              <w:t xml:space="preserve"> et al. (2008)</w:t>
            </w:r>
          </w:p>
        </w:tc>
        <w:tc>
          <w:tcPr>
            <w:tcW w:w="2160" w:type="dxa"/>
          </w:tcPr>
          <w:p w:rsidR="0059266A" w:rsidRDefault="0012280E" w:rsidP="000A2219">
            <w:pPr>
              <w:spacing w:before="100" w:beforeAutospacing="1" w:after="100" w:afterAutospacing="1"/>
              <w:contextualSpacing/>
            </w:pPr>
            <w:r>
              <w:t>Best Management Practices</w:t>
            </w:r>
          </w:p>
        </w:tc>
        <w:tc>
          <w:tcPr>
            <w:tcW w:w="1530" w:type="dxa"/>
          </w:tcPr>
          <w:p w:rsidR="0059266A" w:rsidRDefault="0012280E" w:rsidP="00530BDC">
            <w:pPr>
              <w:spacing w:before="100" w:beforeAutospacing="1" w:after="100" w:afterAutospacing="1"/>
              <w:contextualSpacing/>
            </w:pPr>
            <w:r>
              <w:t>United States</w:t>
            </w:r>
          </w:p>
        </w:tc>
        <w:tc>
          <w:tcPr>
            <w:tcW w:w="7290" w:type="dxa"/>
          </w:tcPr>
          <w:p w:rsidR="0059266A" w:rsidRDefault="00BA6B87" w:rsidP="005569ED">
            <w:pPr>
              <w:spacing w:before="100" w:beforeAutospacing="1" w:after="100" w:afterAutospacing="1"/>
              <w:contextualSpacing/>
            </w:pPr>
            <w:r>
              <w:t xml:space="preserve">Education level, income, farm size, access to information, positive environmental attitudes, environmental awareness, and utilization of networking has more often positive relation with the adoption of best management practices. </w:t>
            </w:r>
          </w:p>
        </w:tc>
      </w:tr>
      <w:tr w:rsidR="00FA4A5E" w:rsidTr="00B4672E">
        <w:tc>
          <w:tcPr>
            <w:tcW w:w="1705" w:type="dxa"/>
          </w:tcPr>
          <w:p w:rsidR="00FA4A5E" w:rsidRDefault="00FA4A5E" w:rsidP="005569ED">
            <w:pPr>
              <w:spacing w:before="100" w:beforeAutospacing="1" w:after="100" w:afterAutospacing="1"/>
            </w:pPr>
            <w:r>
              <w:t>Singer et al. (2007)</w:t>
            </w:r>
          </w:p>
        </w:tc>
        <w:tc>
          <w:tcPr>
            <w:tcW w:w="2160" w:type="dxa"/>
          </w:tcPr>
          <w:p w:rsidR="00FA4A5E" w:rsidRDefault="00FC6905" w:rsidP="000A2219">
            <w:pPr>
              <w:spacing w:before="100" w:beforeAutospacing="1" w:after="100" w:afterAutospacing="1"/>
              <w:contextualSpacing/>
            </w:pPr>
            <w:r>
              <w:t>Cover Crop</w:t>
            </w:r>
          </w:p>
        </w:tc>
        <w:tc>
          <w:tcPr>
            <w:tcW w:w="1530" w:type="dxa"/>
          </w:tcPr>
          <w:p w:rsidR="00FA4A5E" w:rsidRDefault="00FC6905" w:rsidP="00483641">
            <w:pPr>
              <w:spacing w:before="100" w:beforeAutospacing="1" w:after="100" w:afterAutospacing="1"/>
              <w:contextualSpacing/>
            </w:pPr>
            <w:r>
              <w:t>US Corn Belt</w:t>
            </w:r>
            <w:r w:rsidR="00483641">
              <w:t xml:space="preserve">: </w:t>
            </w:r>
            <w:r w:rsidR="00F80EC4">
              <w:t>IL, IN, I</w:t>
            </w:r>
            <w:r w:rsidR="00483641">
              <w:t>A</w:t>
            </w:r>
            <w:r w:rsidR="00F80EC4">
              <w:t>, MN</w:t>
            </w:r>
          </w:p>
        </w:tc>
        <w:tc>
          <w:tcPr>
            <w:tcW w:w="7290" w:type="dxa"/>
          </w:tcPr>
          <w:p w:rsidR="00FA4A5E" w:rsidRDefault="008F5132" w:rsidP="005569ED">
            <w:pPr>
              <w:spacing w:before="100" w:beforeAutospacing="1" w:after="100" w:afterAutospacing="1"/>
              <w:contextualSpacing/>
            </w:pPr>
            <w:r>
              <w:t xml:space="preserve">Crop diversification plays an important role in the adoption of cover crops and availability of cost share program would enhance use of cover crop among corn </w:t>
            </w:r>
            <w:r w:rsidR="00EE7D89">
              <w:t xml:space="preserve">belt </w:t>
            </w:r>
            <w:r w:rsidR="00DB6AE2">
              <w:t>farmers.</w:t>
            </w:r>
          </w:p>
        </w:tc>
      </w:tr>
      <w:tr w:rsidR="00DB6AE2" w:rsidTr="00B4672E">
        <w:tc>
          <w:tcPr>
            <w:tcW w:w="1705" w:type="dxa"/>
          </w:tcPr>
          <w:p w:rsidR="00DB6AE2" w:rsidRDefault="00D978BA" w:rsidP="005569ED">
            <w:pPr>
              <w:spacing w:before="100" w:beforeAutospacing="1" w:after="100" w:afterAutospacing="1"/>
            </w:pPr>
            <w:r>
              <w:t>Wilson et al. (2014)</w:t>
            </w:r>
          </w:p>
        </w:tc>
        <w:tc>
          <w:tcPr>
            <w:tcW w:w="2160" w:type="dxa"/>
          </w:tcPr>
          <w:p w:rsidR="00DB6AE2" w:rsidRDefault="00D978BA" w:rsidP="000A2219">
            <w:pPr>
              <w:spacing w:before="100" w:beforeAutospacing="1" w:after="100" w:afterAutospacing="1"/>
              <w:contextualSpacing/>
            </w:pPr>
            <w:r>
              <w:t>Nutrient Management Practice</w:t>
            </w:r>
          </w:p>
        </w:tc>
        <w:tc>
          <w:tcPr>
            <w:tcW w:w="1530" w:type="dxa"/>
          </w:tcPr>
          <w:p w:rsidR="00DB6AE2" w:rsidRDefault="00D978BA" w:rsidP="00483641">
            <w:pPr>
              <w:spacing w:before="100" w:beforeAutospacing="1" w:after="100" w:afterAutospacing="1"/>
              <w:contextualSpacing/>
            </w:pPr>
            <w:r>
              <w:t>Ohio, USA</w:t>
            </w:r>
          </w:p>
        </w:tc>
        <w:tc>
          <w:tcPr>
            <w:tcW w:w="7290" w:type="dxa"/>
          </w:tcPr>
          <w:p w:rsidR="00DB6AE2" w:rsidRDefault="00576F65" w:rsidP="00B6564E">
            <w:pPr>
              <w:spacing w:before="100" w:beforeAutospacing="1" w:after="100" w:afterAutospacing="1"/>
              <w:contextualSpacing/>
            </w:pPr>
            <w:r>
              <w:t xml:space="preserve">The attitude towards the adoption of practice to improve nutrient management is driven by farmer’s attitudes, perceived risks and response </w:t>
            </w:r>
            <w:r w:rsidR="00B6564E">
              <w:t>towards the negative impact of nutrient losses from farm in the environment</w:t>
            </w:r>
            <w:r>
              <w:t xml:space="preserve">. Younger farmers are </w:t>
            </w:r>
            <w:r w:rsidR="00B6564E">
              <w:t xml:space="preserve">already engaged </w:t>
            </w:r>
            <w:r w:rsidR="00690B02">
              <w:t xml:space="preserve">in </w:t>
            </w:r>
            <w:r w:rsidR="00B6564E">
              <w:t xml:space="preserve">and have </w:t>
            </w:r>
            <w:r>
              <w:t>more positive attitudes towards</w:t>
            </w:r>
            <w:r w:rsidR="00B6564E">
              <w:t xml:space="preserve"> management practices.</w:t>
            </w:r>
          </w:p>
        </w:tc>
      </w:tr>
      <w:tr w:rsidR="009371D5" w:rsidTr="00B4672E">
        <w:tc>
          <w:tcPr>
            <w:tcW w:w="1705" w:type="dxa"/>
          </w:tcPr>
          <w:p w:rsidR="009371D5" w:rsidRDefault="009371D5" w:rsidP="005569ED">
            <w:pPr>
              <w:spacing w:before="100" w:beforeAutospacing="1" w:after="100" w:afterAutospacing="1"/>
            </w:pPr>
            <w:r>
              <w:t>Yang and Sharp (2017)</w:t>
            </w:r>
          </w:p>
        </w:tc>
        <w:tc>
          <w:tcPr>
            <w:tcW w:w="2160" w:type="dxa"/>
          </w:tcPr>
          <w:p w:rsidR="009371D5" w:rsidRDefault="00D71F9E" w:rsidP="000A2219">
            <w:pPr>
              <w:spacing w:before="100" w:beforeAutospacing="1" w:after="100" w:afterAutospacing="1"/>
              <w:contextualSpacing/>
            </w:pPr>
            <w:r>
              <w:t>BMPs for Water Protection</w:t>
            </w:r>
          </w:p>
        </w:tc>
        <w:tc>
          <w:tcPr>
            <w:tcW w:w="1530" w:type="dxa"/>
          </w:tcPr>
          <w:p w:rsidR="009371D5" w:rsidRDefault="00D71F9E" w:rsidP="00483641">
            <w:pPr>
              <w:spacing w:before="100" w:beforeAutospacing="1" w:after="100" w:afterAutospacing="1"/>
              <w:contextualSpacing/>
            </w:pPr>
            <w:r>
              <w:t>Waikato, New Zealand</w:t>
            </w:r>
          </w:p>
        </w:tc>
        <w:tc>
          <w:tcPr>
            <w:tcW w:w="7290" w:type="dxa"/>
          </w:tcPr>
          <w:p w:rsidR="009371D5" w:rsidRDefault="00D71F9E" w:rsidP="00D71F9E">
            <w:pPr>
              <w:spacing w:before="100" w:beforeAutospacing="1" w:after="100" w:afterAutospacing="1"/>
              <w:contextualSpacing/>
            </w:pPr>
            <w:r>
              <w:t xml:space="preserve">Farmers closer to each other has similar choice of BMPs. Availability of information is the most important factor followed by financial problems for the adoption of BMPs. Spatial effects is also an important factor in decision making towards the adoption of </w:t>
            </w:r>
            <w:r w:rsidR="00751576">
              <w:t>BMPs.</w:t>
            </w:r>
          </w:p>
        </w:tc>
      </w:tr>
      <w:tr w:rsidR="00CF155F" w:rsidTr="00B4672E">
        <w:tc>
          <w:tcPr>
            <w:tcW w:w="1705" w:type="dxa"/>
          </w:tcPr>
          <w:p w:rsidR="00CF155F" w:rsidRDefault="00CF155F" w:rsidP="005569ED">
            <w:pPr>
              <w:spacing w:before="100" w:beforeAutospacing="1" w:after="100" w:afterAutospacing="1"/>
            </w:pPr>
            <w:proofErr w:type="spellStart"/>
            <w:r>
              <w:t>Zhong</w:t>
            </w:r>
            <w:proofErr w:type="spellEnd"/>
            <w:r>
              <w:t xml:space="preserve"> and Hu (2014)</w:t>
            </w:r>
          </w:p>
        </w:tc>
        <w:tc>
          <w:tcPr>
            <w:tcW w:w="2160" w:type="dxa"/>
          </w:tcPr>
          <w:p w:rsidR="00CF155F" w:rsidRDefault="00807E56" w:rsidP="000A2219">
            <w:pPr>
              <w:spacing w:before="100" w:beforeAutospacing="1" w:after="100" w:afterAutospacing="1"/>
              <w:contextualSpacing/>
            </w:pPr>
            <w:r>
              <w:t>BMPs via Water Quality Trading Program</w:t>
            </w:r>
          </w:p>
        </w:tc>
        <w:tc>
          <w:tcPr>
            <w:tcW w:w="1530" w:type="dxa"/>
          </w:tcPr>
          <w:p w:rsidR="00CF155F" w:rsidRDefault="00807E56" w:rsidP="00483641">
            <w:pPr>
              <w:spacing w:before="100" w:beforeAutospacing="1" w:after="100" w:afterAutospacing="1"/>
              <w:contextualSpacing/>
            </w:pPr>
            <w:r>
              <w:t>Kentucky</w:t>
            </w:r>
            <w:r w:rsidR="002D3A44">
              <w:t>, USA</w:t>
            </w:r>
          </w:p>
        </w:tc>
        <w:tc>
          <w:tcPr>
            <w:tcW w:w="7290" w:type="dxa"/>
          </w:tcPr>
          <w:p w:rsidR="00CF155F" w:rsidRDefault="00E22A10" w:rsidP="00E22A10">
            <w:pPr>
              <w:spacing w:before="100" w:beforeAutospacing="1" w:after="100" w:afterAutospacing="1"/>
              <w:contextualSpacing/>
            </w:pPr>
            <w:r>
              <w:t>Farmers who participate in conservation program are more likely to adopt BMPs. Attitude of farmers towards BMPs and conservation practices are more important when adopting BMPs among farmers.</w:t>
            </w:r>
          </w:p>
        </w:tc>
      </w:tr>
    </w:tbl>
    <w:p w:rsidR="00CC3E66" w:rsidRPr="00DD0829" w:rsidRDefault="00CC3E66" w:rsidP="00DD0829">
      <w:pPr>
        <w:spacing w:before="100" w:beforeAutospacing="1" w:after="100" w:afterAutospacing="1"/>
        <w:contextualSpacing/>
      </w:pPr>
    </w:p>
    <w:sectPr w:rsidR="00CC3E66" w:rsidRPr="00DD0829" w:rsidSect="00835C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869BD"/>
    <w:multiLevelType w:val="hybridMultilevel"/>
    <w:tmpl w:val="6798BDF8"/>
    <w:lvl w:ilvl="0" w:tplc="7D0A8114">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NDaxNDAyNjMxMjdS0lEKTi0uzszPAykwrgUAPOb1GywAAAA="/>
  </w:docVars>
  <w:rsids>
    <w:rsidRoot w:val="00A95781"/>
    <w:rsid w:val="00000A61"/>
    <w:rsid w:val="0000616A"/>
    <w:rsid w:val="00023D72"/>
    <w:rsid w:val="00033160"/>
    <w:rsid w:val="00040B07"/>
    <w:rsid w:val="00077DC1"/>
    <w:rsid w:val="000A2219"/>
    <w:rsid w:val="000B0E31"/>
    <w:rsid w:val="000B4C91"/>
    <w:rsid w:val="000E23B9"/>
    <w:rsid w:val="00116C63"/>
    <w:rsid w:val="0012280E"/>
    <w:rsid w:val="001634AE"/>
    <w:rsid w:val="00174ACF"/>
    <w:rsid w:val="00191081"/>
    <w:rsid w:val="001B105F"/>
    <w:rsid w:val="001F5D06"/>
    <w:rsid w:val="002007C9"/>
    <w:rsid w:val="002112BD"/>
    <w:rsid w:val="0021198A"/>
    <w:rsid w:val="002335A1"/>
    <w:rsid w:val="00234530"/>
    <w:rsid w:val="0026512A"/>
    <w:rsid w:val="00267BFB"/>
    <w:rsid w:val="00280A10"/>
    <w:rsid w:val="0029030D"/>
    <w:rsid w:val="00295F62"/>
    <w:rsid w:val="002D19A5"/>
    <w:rsid w:val="002D3A44"/>
    <w:rsid w:val="003013F5"/>
    <w:rsid w:val="003714F9"/>
    <w:rsid w:val="003A14BB"/>
    <w:rsid w:val="003B04C3"/>
    <w:rsid w:val="003C2EED"/>
    <w:rsid w:val="003F76D1"/>
    <w:rsid w:val="00404AC6"/>
    <w:rsid w:val="00407BAF"/>
    <w:rsid w:val="00432771"/>
    <w:rsid w:val="0043301D"/>
    <w:rsid w:val="00436EA6"/>
    <w:rsid w:val="00441B44"/>
    <w:rsid w:val="004742ED"/>
    <w:rsid w:val="00481BEE"/>
    <w:rsid w:val="00483641"/>
    <w:rsid w:val="004A253B"/>
    <w:rsid w:val="004B47B6"/>
    <w:rsid w:val="004B5DAF"/>
    <w:rsid w:val="004E58E1"/>
    <w:rsid w:val="004F5ECC"/>
    <w:rsid w:val="00502077"/>
    <w:rsid w:val="00515112"/>
    <w:rsid w:val="00522E9B"/>
    <w:rsid w:val="00530BDC"/>
    <w:rsid w:val="00534AB4"/>
    <w:rsid w:val="005368D2"/>
    <w:rsid w:val="0053717B"/>
    <w:rsid w:val="00542088"/>
    <w:rsid w:val="005569ED"/>
    <w:rsid w:val="00576F65"/>
    <w:rsid w:val="0059266A"/>
    <w:rsid w:val="00597D50"/>
    <w:rsid w:val="005D0291"/>
    <w:rsid w:val="005D6ED2"/>
    <w:rsid w:val="005D6F86"/>
    <w:rsid w:val="005F5B65"/>
    <w:rsid w:val="00602B01"/>
    <w:rsid w:val="006128EE"/>
    <w:rsid w:val="00666348"/>
    <w:rsid w:val="006853BD"/>
    <w:rsid w:val="00690B02"/>
    <w:rsid w:val="006A50F1"/>
    <w:rsid w:val="006B297F"/>
    <w:rsid w:val="006C18E9"/>
    <w:rsid w:val="006C4210"/>
    <w:rsid w:val="00700282"/>
    <w:rsid w:val="0071556B"/>
    <w:rsid w:val="0071661E"/>
    <w:rsid w:val="007221AD"/>
    <w:rsid w:val="00734519"/>
    <w:rsid w:val="00735013"/>
    <w:rsid w:val="00741823"/>
    <w:rsid w:val="00741AFB"/>
    <w:rsid w:val="00751576"/>
    <w:rsid w:val="00752DB9"/>
    <w:rsid w:val="007B0A59"/>
    <w:rsid w:val="007D3A14"/>
    <w:rsid w:val="00807E56"/>
    <w:rsid w:val="008231C9"/>
    <w:rsid w:val="00835C14"/>
    <w:rsid w:val="00875FA8"/>
    <w:rsid w:val="008931C3"/>
    <w:rsid w:val="008A7839"/>
    <w:rsid w:val="008B0D41"/>
    <w:rsid w:val="008D28AE"/>
    <w:rsid w:val="008E2AD0"/>
    <w:rsid w:val="008E30FE"/>
    <w:rsid w:val="008E772D"/>
    <w:rsid w:val="008F5132"/>
    <w:rsid w:val="00904180"/>
    <w:rsid w:val="00906BAA"/>
    <w:rsid w:val="0091147E"/>
    <w:rsid w:val="00917607"/>
    <w:rsid w:val="00926E35"/>
    <w:rsid w:val="009371D5"/>
    <w:rsid w:val="009565B8"/>
    <w:rsid w:val="00961656"/>
    <w:rsid w:val="009666D8"/>
    <w:rsid w:val="009847B7"/>
    <w:rsid w:val="009E1BD0"/>
    <w:rsid w:val="009E3DA7"/>
    <w:rsid w:val="009F72AE"/>
    <w:rsid w:val="00A13BF4"/>
    <w:rsid w:val="00A15273"/>
    <w:rsid w:val="00A23BC1"/>
    <w:rsid w:val="00A80DC3"/>
    <w:rsid w:val="00A854E3"/>
    <w:rsid w:val="00A923FB"/>
    <w:rsid w:val="00A95781"/>
    <w:rsid w:val="00AB4579"/>
    <w:rsid w:val="00B04CD4"/>
    <w:rsid w:val="00B234D1"/>
    <w:rsid w:val="00B24D90"/>
    <w:rsid w:val="00B348F9"/>
    <w:rsid w:val="00B4672E"/>
    <w:rsid w:val="00B6564E"/>
    <w:rsid w:val="00B7317C"/>
    <w:rsid w:val="00B76991"/>
    <w:rsid w:val="00B83C7C"/>
    <w:rsid w:val="00B9503B"/>
    <w:rsid w:val="00BA6B87"/>
    <w:rsid w:val="00BD7C80"/>
    <w:rsid w:val="00C26184"/>
    <w:rsid w:val="00C33667"/>
    <w:rsid w:val="00C5569F"/>
    <w:rsid w:val="00C747FC"/>
    <w:rsid w:val="00C94611"/>
    <w:rsid w:val="00C9488B"/>
    <w:rsid w:val="00CC3E66"/>
    <w:rsid w:val="00CC690E"/>
    <w:rsid w:val="00CD0554"/>
    <w:rsid w:val="00CD2907"/>
    <w:rsid w:val="00CE4915"/>
    <w:rsid w:val="00CF155F"/>
    <w:rsid w:val="00CF15AD"/>
    <w:rsid w:val="00CF7D0B"/>
    <w:rsid w:val="00D26C9D"/>
    <w:rsid w:val="00D71F9E"/>
    <w:rsid w:val="00D73BA5"/>
    <w:rsid w:val="00D74DA3"/>
    <w:rsid w:val="00D76AAC"/>
    <w:rsid w:val="00D8662B"/>
    <w:rsid w:val="00D978BA"/>
    <w:rsid w:val="00DB6AE2"/>
    <w:rsid w:val="00DD0829"/>
    <w:rsid w:val="00DF02CB"/>
    <w:rsid w:val="00DF6317"/>
    <w:rsid w:val="00DF7B55"/>
    <w:rsid w:val="00E22A10"/>
    <w:rsid w:val="00E469F3"/>
    <w:rsid w:val="00E55AAB"/>
    <w:rsid w:val="00E56314"/>
    <w:rsid w:val="00E81CCD"/>
    <w:rsid w:val="00E85356"/>
    <w:rsid w:val="00E927E3"/>
    <w:rsid w:val="00EA2F6A"/>
    <w:rsid w:val="00EC5885"/>
    <w:rsid w:val="00ED0822"/>
    <w:rsid w:val="00ED3EB7"/>
    <w:rsid w:val="00ED50FE"/>
    <w:rsid w:val="00ED637E"/>
    <w:rsid w:val="00EE7D89"/>
    <w:rsid w:val="00EF3221"/>
    <w:rsid w:val="00EF46A8"/>
    <w:rsid w:val="00F03D99"/>
    <w:rsid w:val="00F436ED"/>
    <w:rsid w:val="00F57229"/>
    <w:rsid w:val="00F66E0E"/>
    <w:rsid w:val="00F70E37"/>
    <w:rsid w:val="00F80EC4"/>
    <w:rsid w:val="00F94ABD"/>
    <w:rsid w:val="00FA4A5E"/>
    <w:rsid w:val="00FC2563"/>
    <w:rsid w:val="00FC3508"/>
    <w:rsid w:val="00FC6905"/>
    <w:rsid w:val="00FD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ADA0E-1F6D-44BC-85BC-C158F3D7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4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7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6</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Kentucky State University</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193</cp:revision>
  <dcterms:created xsi:type="dcterms:W3CDTF">2018-07-10T16:24:00Z</dcterms:created>
  <dcterms:modified xsi:type="dcterms:W3CDTF">2018-07-13T19:06:00Z</dcterms:modified>
</cp:coreProperties>
</file>