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4861" w14:textId="343DF624" w:rsidR="003F2187" w:rsidRPr="008F4348" w:rsidRDefault="003F2187" w:rsidP="009011D1">
      <w:pPr>
        <w:jc w:val="center"/>
        <w:rPr>
          <w:rFonts w:ascii="Cambria" w:eastAsia="Times New Roman" w:hAnsi="Cambria" w:cs="Cambay Devanagari"/>
          <w:b/>
          <w:bCs/>
          <w:szCs w:val="24"/>
          <w:shd w:val="clear" w:color="auto" w:fill="FFFFFF"/>
        </w:rPr>
      </w:pPr>
      <w:r w:rsidRPr="008F4348">
        <w:rPr>
          <w:rFonts w:ascii="Cambria" w:eastAsia="Times New Roman" w:hAnsi="Cambria" w:cs="Cambay Devanagari"/>
          <w:b/>
          <w:bCs/>
          <w:szCs w:val="24"/>
          <w:shd w:val="clear" w:color="auto" w:fill="FFFFFF"/>
        </w:rPr>
        <w:t>Response to Reviewers</w:t>
      </w:r>
    </w:p>
    <w:p w14:paraId="481883D1" w14:textId="01AF7BAD" w:rsidR="003F2187" w:rsidRDefault="003F2187" w:rsidP="009011D1">
      <w:pPr>
        <w:jc w:val="center"/>
        <w:rPr>
          <w:rFonts w:ascii="Cambria" w:eastAsia="Times New Roman" w:hAnsi="Cambria" w:cs="Cambay Devanagari"/>
          <w:szCs w:val="24"/>
        </w:rPr>
      </w:pPr>
    </w:p>
    <w:p w14:paraId="37930908" w14:textId="77777777" w:rsidR="00A36E85" w:rsidRDefault="00A36E85" w:rsidP="00A36E85">
      <w:pPr>
        <w:rPr>
          <w:rFonts w:ascii="Cambria" w:eastAsia="Times New Roman" w:hAnsi="Cambria" w:cs="Cambay Devanagari"/>
          <w:szCs w:val="24"/>
        </w:rPr>
      </w:pPr>
    </w:p>
    <w:p w14:paraId="1ECE393F" w14:textId="77777777" w:rsidR="00A36E85" w:rsidRDefault="00A36E85" w:rsidP="00A36E85">
      <w:pPr>
        <w:rPr>
          <w:rFonts w:ascii="Cambria" w:eastAsia="Times New Roman" w:hAnsi="Cambria" w:cs="Cambay Devanagari"/>
          <w:szCs w:val="24"/>
        </w:rPr>
      </w:pPr>
      <w:r>
        <w:rPr>
          <w:rFonts w:ascii="Cambria" w:eastAsia="Times New Roman" w:hAnsi="Cambria" w:cs="Cambay Devanagari"/>
          <w:szCs w:val="24"/>
        </w:rPr>
        <w:t>Dear reviewers,</w:t>
      </w:r>
    </w:p>
    <w:p w14:paraId="4428467B" w14:textId="0B88EE84" w:rsidR="00BD2B9E" w:rsidRDefault="00A36E85" w:rsidP="00A36E85">
      <w:pPr>
        <w:ind w:firstLine="720"/>
        <w:rPr>
          <w:rFonts w:ascii="Cambria" w:eastAsia="Times New Roman" w:hAnsi="Cambria" w:cs="Cambay Devanagari"/>
          <w:szCs w:val="24"/>
        </w:rPr>
      </w:pPr>
      <w:r w:rsidRPr="008F4348">
        <w:rPr>
          <w:rFonts w:ascii="Cambria" w:eastAsia="Times New Roman" w:hAnsi="Cambria" w:cs="Cambay Devanagari"/>
          <w:szCs w:val="24"/>
        </w:rPr>
        <w:t xml:space="preserve">We appreciate your comments and suggestions on our manuscript. We have addressed them to the best we can. Any added words and texts in the manuscript are highlighted in </w:t>
      </w:r>
      <w:r w:rsidRPr="008F4348">
        <w:rPr>
          <w:rFonts w:ascii="Cambria" w:eastAsia="Times New Roman" w:hAnsi="Cambria" w:cs="Cambay Devanagari"/>
          <w:color w:val="00B050"/>
          <w:szCs w:val="24"/>
        </w:rPr>
        <w:t>green</w:t>
      </w:r>
      <w:r w:rsidRPr="008F4348">
        <w:rPr>
          <w:rFonts w:ascii="Cambria" w:eastAsia="Times New Roman" w:hAnsi="Cambria" w:cs="Cambay Devanagari"/>
          <w:szCs w:val="24"/>
        </w:rPr>
        <w:t xml:space="preserve"> font. Deleted sentences and paragraphs are reported in this file under each relevant comment provided by the reviewer. Response to reviewer comments, including rebuttals,  are addressed in this file</w:t>
      </w:r>
      <w:r w:rsidR="0096597A">
        <w:rPr>
          <w:rFonts w:ascii="Cambria" w:eastAsia="Times New Roman" w:hAnsi="Cambria" w:cs="Cambay Devanagari"/>
          <w:szCs w:val="24"/>
        </w:rPr>
        <w:t xml:space="preserve"> in the tabulated format</w:t>
      </w:r>
      <w:r w:rsidRPr="008F4348">
        <w:rPr>
          <w:rFonts w:ascii="Cambria" w:eastAsia="Times New Roman" w:hAnsi="Cambria" w:cs="Cambay Devanagari"/>
          <w:szCs w:val="24"/>
        </w:rPr>
        <w:t>. We appreciate your help in improving our manuscript.</w:t>
      </w:r>
    </w:p>
    <w:p w14:paraId="280C50B2" w14:textId="7B809287" w:rsidR="00A36E85" w:rsidRDefault="00A36E85" w:rsidP="009011D1">
      <w:pPr>
        <w:jc w:val="center"/>
        <w:rPr>
          <w:rFonts w:ascii="Cambria" w:eastAsia="Times New Roman" w:hAnsi="Cambria" w:cs="Cambay Devanagari"/>
          <w:szCs w:val="24"/>
        </w:rPr>
      </w:pPr>
    </w:p>
    <w:p w14:paraId="0E824B65" w14:textId="15B28D49" w:rsidR="00A36E85" w:rsidRDefault="00A36E85" w:rsidP="009011D1">
      <w:pPr>
        <w:jc w:val="center"/>
        <w:rPr>
          <w:rFonts w:ascii="Cambria" w:eastAsia="Times New Roman" w:hAnsi="Cambria" w:cs="Cambay Devanagari"/>
          <w:szCs w:val="24"/>
        </w:rPr>
      </w:pPr>
    </w:p>
    <w:p w14:paraId="7DE2DE31" w14:textId="40CE072C" w:rsidR="00C429A0" w:rsidRPr="00821B4D" w:rsidRDefault="00C429A0" w:rsidP="009011D1">
      <w:pPr>
        <w:jc w:val="center"/>
        <w:rPr>
          <w:rFonts w:ascii="Cambria" w:eastAsia="Times New Roman" w:hAnsi="Cambria" w:cs="Cambay Devanagari"/>
          <w:b/>
          <w:bCs/>
          <w:szCs w:val="24"/>
        </w:rPr>
      </w:pPr>
      <w:r w:rsidRPr="00821B4D">
        <w:rPr>
          <w:rFonts w:ascii="Cambria" w:eastAsia="Times New Roman" w:hAnsi="Cambria" w:cs="Cambay Devanagari"/>
          <w:b/>
          <w:bCs/>
          <w:szCs w:val="24"/>
        </w:rPr>
        <w:t>Reviewer 1:</w:t>
      </w:r>
    </w:p>
    <w:p w14:paraId="6A1F5249" w14:textId="77777777" w:rsidR="00C429A0" w:rsidRDefault="00C429A0" w:rsidP="009011D1">
      <w:pPr>
        <w:jc w:val="center"/>
        <w:rPr>
          <w:rFonts w:ascii="Cambria" w:eastAsia="Times New Roman" w:hAnsi="Cambria" w:cs="Cambay Devanagari"/>
          <w:szCs w:val="24"/>
        </w:rPr>
      </w:pPr>
    </w:p>
    <w:tbl>
      <w:tblPr>
        <w:tblW w:w="10890" w:type="dxa"/>
        <w:jc w:val="center"/>
        <w:tblLayout w:type="fixed"/>
        <w:tblCellMar>
          <w:left w:w="0" w:type="dxa"/>
          <w:right w:w="0" w:type="dxa"/>
        </w:tblCellMar>
        <w:tblLook w:val="04A0" w:firstRow="1" w:lastRow="0" w:firstColumn="1" w:lastColumn="0" w:noHBand="0" w:noVBand="1"/>
      </w:tblPr>
      <w:tblGrid>
        <w:gridCol w:w="2520"/>
        <w:gridCol w:w="3420"/>
        <w:gridCol w:w="3780"/>
        <w:gridCol w:w="1170"/>
      </w:tblGrid>
      <w:tr w:rsidR="00B6596F" w:rsidRPr="00587362" w14:paraId="7275EFF7" w14:textId="77777777" w:rsidTr="00E56CBB">
        <w:trPr>
          <w:trHeight w:val="1708"/>
          <w:jc w:val="center"/>
        </w:trPr>
        <w:tc>
          <w:tcPr>
            <w:tcW w:w="25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33777F" w14:textId="77777777" w:rsidR="00BD2B9E" w:rsidRPr="00587362" w:rsidRDefault="00BD2B9E" w:rsidP="0046542C">
            <w:pPr>
              <w:jc w:val="center"/>
              <w:rPr>
                <w:rFonts w:ascii="Times New Roman" w:eastAsia="Times New Roman" w:hAnsi="Times New Roman" w:cs="Times New Roman"/>
                <w:szCs w:val="24"/>
              </w:rPr>
            </w:pPr>
            <w:r w:rsidRPr="00587362">
              <w:rPr>
                <w:rFonts w:ascii="Times New Roman" w:eastAsia="Times New Roman" w:hAnsi="Times New Roman" w:cs="Times New Roman"/>
                <w:szCs w:val="24"/>
              </w:rPr>
              <w:t>Reviewer’s comment</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7C2A17" w14:textId="77777777" w:rsidR="00BD2B9E" w:rsidRPr="00587362" w:rsidRDefault="00BD2B9E"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Respond</w:t>
            </w:r>
          </w:p>
        </w:tc>
        <w:tc>
          <w:tcPr>
            <w:tcW w:w="37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677DDC" w14:textId="77777777" w:rsidR="00BD2B9E" w:rsidRPr="00587362" w:rsidRDefault="00BD2B9E"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Action taken</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544208" w14:textId="77777777" w:rsidR="00BD2B9E" w:rsidRPr="00587362" w:rsidRDefault="00BD2B9E" w:rsidP="00B6596F">
            <w:pPr>
              <w:jc w:val="center"/>
            </w:pPr>
            <w:r w:rsidRPr="00587362">
              <w:t>Page and line numbers where the change has occurred</w:t>
            </w:r>
          </w:p>
        </w:tc>
      </w:tr>
      <w:tr w:rsidR="00B6596F" w:rsidRPr="00587362" w14:paraId="238FA4AE" w14:textId="77777777" w:rsidTr="00E56CBB">
        <w:trPr>
          <w:jc w:val="center"/>
        </w:trPr>
        <w:tc>
          <w:tcPr>
            <w:tcW w:w="25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83C660" w14:textId="7148ECD5" w:rsidR="00BD2B9E" w:rsidRPr="00587362" w:rsidRDefault="00BD2B9E"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 </w:t>
            </w:r>
            <w:r w:rsidR="00C429A0" w:rsidRPr="008F4348">
              <w:rPr>
                <w:rFonts w:ascii="Cambria" w:eastAsia="Times New Roman" w:hAnsi="Cambria" w:cs="Cambay Devanagari"/>
                <w:szCs w:val="24"/>
                <w:shd w:val="clear" w:color="auto" w:fill="FFFFFF"/>
              </w:rPr>
              <w:t>The paper “Intentions of Landowners Towards Active Management for White-tailed Deer Hunting in the Forest-Grassland Transitional Ecoregion of the South-Central USA” is interesting for journal readers but the current version of manuscript needs revisions before further consideration.</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0829FE57" w14:textId="77777777" w:rsidR="0095293D" w:rsidRPr="008F4348" w:rsidRDefault="00BD2B9E" w:rsidP="0095293D">
            <w:pPr>
              <w:tabs>
                <w:tab w:val="left" w:pos="6511"/>
              </w:tabs>
              <w:rPr>
                <w:rFonts w:ascii="Cambria" w:eastAsia="Times New Roman" w:hAnsi="Cambria" w:cs="Cambay Devanagari"/>
                <w:szCs w:val="24"/>
              </w:rPr>
            </w:pPr>
            <w:r w:rsidRPr="00587362">
              <w:rPr>
                <w:rFonts w:ascii="Times New Roman" w:eastAsia="Times New Roman" w:hAnsi="Times New Roman" w:cs="Times New Roman"/>
                <w:szCs w:val="24"/>
              </w:rPr>
              <w:t> </w:t>
            </w:r>
            <w:r w:rsidR="0095293D" w:rsidRPr="008F4348">
              <w:rPr>
                <w:rFonts w:ascii="Cambria" w:eastAsia="Times New Roman" w:hAnsi="Cambria" w:cs="Cambay Devanagari"/>
                <w:szCs w:val="24"/>
              </w:rPr>
              <w:t>Thank you. We appreciate your observation.</w:t>
            </w:r>
            <w:r w:rsidR="0095293D" w:rsidRPr="008F4348">
              <w:rPr>
                <w:rFonts w:ascii="Cambria" w:eastAsia="Times New Roman" w:hAnsi="Cambria" w:cs="Cambay Devanagari"/>
                <w:szCs w:val="24"/>
              </w:rPr>
              <w:tab/>
            </w:r>
          </w:p>
          <w:p w14:paraId="275E1D3B" w14:textId="4E0F0FD2" w:rsidR="00BD2B9E" w:rsidRPr="00587362" w:rsidRDefault="00BD2B9E" w:rsidP="00DA00CF">
            <w:pPr>
              <w:jc w:val="both"/>
              <w:rPr>
                <w:rFonts w:ascii="Times New Roman" w:eastAsia="Times New Roman" w:hAnsi="Times New Roman" w:cs="Times New Roman"/>
                <w:szCs w:val="24"/>
              </w:rPr>
            </w:pPr>
          </w:p>
        </w:tc>
        <w:tc>
          <w:tcPr>
            <w:tcW w:w="3780" w:type="dxa"/>
            <w:tcBorders>
              <w:top w:val="nil"/>
              <w:left w:val="nil"/>
              <w:bottom w:val="single" w:sz="8" w:space="0" w:color="auto"/>
              <w:right w:val="single" w:sz="8" w:space="0" w:color="auto"/>
            </w:tcBorders>
            <w:tcMar>
              <w:top w:w="0" w:type="dxa"/>
              <w:left w:w="108" w:type="dxa"/>
              <w:bottom w:w="0" w:type="dxa"/>
              <w:right w:w="108" w:type="dxa"/>
            </w:tcMar>
            <w:hideMark/>
          </w:tcPr>
          <w:p w14:paraId="6094176E" w14:textId="2B42F624" w:rsidR="00BD2B9E" w:rsidRPr="00587362" w:rsidRDefault="00BD2B9E"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C53BD3D" w14:textId="77777777" w:rsidR="00BD2B9E" w:rsidRPr="00587362" w:rsidRDefault="00BD2B9E"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 </w:t>
            </w:r>
          </w:p>
        </w:tc>
      </w:tr>
      <w:tr w:rsidR="00B6596F" w:rsidRPr="00587362" w14:paraId="059B75E9" w14:textId="77777777" w:rsidTr="00E56CBB">
        <w:trPr>
          <w:jc w:val="center"/>
        </w:trPr>
        <w:tc>
          <w:tcPr>
            <w:tcW w:w="2520" w:type="dxa"/>
            <w:tcBorders>
              <w:top w:val="nil"/>
              <w:left w:val="single" w:sz="8" w:space="0" w:color="auto"/>
              <w:bottom w:val="nil"/>
              <w:right w:val="single" w:sz="8" w:space="0" w:color="auto"/>
            </w:tcBorders>
            <w:tcMar>
              <w:top w:w="0" w:type="dxa"/>
              <w:left w:w="108" w:type="dxa"/>
              <w:bottom w:w="0" w:type="dxa"/>
              <w:right w:w="108" w:type="dxa"/>
            </w:tcMar>
            <w:hideMark/>
          </w:tcPr>
          <w:p w14:paraId="58AD60AE" w14:textId="44386B9B" w:rsidR="00BD2B9E" w:rsidRPr="00587362" w:rsidRDefault="00BD2B9E"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 </w:t>
            </w:r>
            <w:r w:rsidR="0077468B" w:rsidRPr="008F4348">
              <w:rPr>
                <w:rFonts w:ascii="Cambria" w:eastAsia="Times New Roman" w:hAnsi="Cambria" w:cs="Cambay Devanagari"/>
                <w:szCs w:val="24"/>
                <w:shd w:val="clear" w:color="auto" w:fill="FFFFFF"/>
              </w:rPr>
              <w:t>The aim of the paper should be assessed more uniformly through the paper.</w:t>
            </w:r>
            <w:r w:rsidR="0077468B" w:rsidRPr="008F4348">
              <w:rPr>
                <w:rFonts w:ascii="Cambria" w:eastAsia="Times New Roman" w:hAnsi="Cambria" w:cs="Cambay Devanagari"/>
                <w:szCs w:val="24"/>
              </w:rPr>
              <w:t xml:space="preserve"> </w:t>
            </w:r>
            <w:r w:rsidR="0077468B" w:rsidRPr="008F4348">
              <w:rPr>
                <w:rFonts w:ascii="Cambria" w:eastAsia="Times New Roman" w:hAnsi="Cambria" w:cs="Cambay Devanagari"/>
                <w:szCs w:val="24"/>
                <w:shd w:val="clear" w:color="auto" w:fill="FFFFFF"/>
              </w:rPr>
              <w:t xml:space="preserve">Moreover, the authors should start with a clear question(s) that </w:t>
            </w:r>
            <w:r w:rsidR="0077468B" w:rsidRPr="008F4348">
              <w:rPr>
                <w:rFonts w:ascii="Cambria" w:eastAsia="Times New Roman" w:hAnsi="Cambria" w:cs="Cambay Devanagari"/>
                <w:szCs w:val="24"/>
                <w:shd w:val="clear" w:color="auto" w:fill="FFFFFF"/>
              </w:rPr>
              <w:lastRenderedPageBreak/>
              <w:t>will be answered. The objectives and/or research questions section would help to summarize and focus the overall aim of the study and improve the conclusions section once the main ideas are clearly systematized.</w:t>
            </w:r>
          </w:p>
        </w:tc>
        <w:tc>
          <w:tcPr>
            <w:tcW w:w="3420" w:type="dxa"/>
            <w:tcBorders>
              <w:top w:val="nil"/>
              <w:left w:val="nil"/>
              <w:bottom w:val="nil"/>
              <w:right w:val="single" w:sz="8" w:space="0" w:color="auto"/>
            </w:tcBorders>
            <w:tcMar>
              <w:top w:w="0" w:type="dxa"/>
              <w:left w:w="108" w:type="dxa"/>
              <w:bottom w:w="0" w:type="dxa"/>
              <w:right w:w="108" w:type="dxa"/>
            </w:tcMar>
            <w:hideMark/>
          </w:tcPr>
          <w:p w14:paraId="43AFED1D" w14:textId="21D17878" w:rsidR="00BD2B9E" w:rsidRDefault="00BD2B9E" w:rsidP="00DA00CF">
            <w:pPr>
              <w:jc w:val="both"/>
              <w:rPr>
                <w:rFonts w:ascii="Cambria" w:eastAsia="Times New Roman" w:hAnsi="Cambria" w:cs="Cambay Devanagari"/>
                <w:szCs w:val="24"/>
              </w:rPr>
            </w:pPr>
            <w:r w:rsidRPr="00587362">
              <w:rPr>
                <w:rFonts w:ascii="Times New Roman" w:eastAsia="Times New Roman" w:hAnsi="Times New Roman" w:cs="Times New Roman"/>
                <w:szCs w:val="24"/>
              </w:rPr>
              <w:lastRenderedPageBreak/>
              <w:t> </w:t>
            </w:r>
            <w:r w:rsidR="0077468B" w:rsidRPr="008F4348">
              <w:rPr>
                <w:rFonts w:ascii="Cambria" w:eastAsia="Times New Roman" w:hAnsi="Cambria" w:cs="Cambay Devanagari"/>
                <w:szCs w:val="24"/>
              </w:rPr>
              <w:t>Thank you for your suggestion. In response to your suggestion, we rewrote our objective and moved objective and research question to the second paragraph</w:t>
            </w:r>
            <w:r w:rsidR="0077468B">
              <w:rPr>
                <w:rFonts w:ascii="Cambria" w:eastAsia="Times New Roman" w:hAnsi="Cambria" w:cs="Cambay Devanagari"/>
                <w:szCs w:val="24"/>
              </w:rPr>
              <w:t>.</w:t>
            </w:r>
            <w:r w:rsidR="006E11D3">
              <w:rPr>
                <w:rFonts w:ascii="Cambria" w:eastAsia="Times New Roman" w:hAnsi="Cambria" w:cs="Cambay Devanagari"/>
                <w:szCs w:val="24"/>
              </w:rPr>
              <w:t xml:space="preserve"> </w:t>
            </w:r>
          </w:p>
          <w:p w14:paraId="594D831F" w14:textId="5C2BB83C" w:rsidR="0077468B" w:rsidRDefault="0077468B" w:rsidP="00DA00CF">
            <w:pPr>
              <w:jc w:val="both"/>
              <w:rPr>
                <w:rFonts w:ascii="Times New Roman" w:eastAsia="Times New Roman" w:hAnsi="Times New Roman" w:cs="Times New Roman"/>
                <w:szCs w:val="24"/>
              </w:rPr>
            </w:pPr>
          </w:p>
          <w:p w14:paraId="1447C585" w14:textId="2FFDC594" w:rsidR="0077468B" w:rsidRDefault="0077468B" w:rsidP="00DA00CF">
            <w:pPr>
              <w:jc w:val="both"/>
              <w:rPr>
                <w:rFonts w:ascii="Times New Roman" w:eastAsia="Times New Roman" w:hAnsi="Times New Roman" w:cs="Times New Roman"/>
                <w:szCs w:val="24"/>
              </w:rPr>
            </w:pPr>
            <w:r w:rsidRPr="008F4348">
              <w:rPr>
                <w:rFonts w:ascii="Cambria" w:hAnsi="Cambria" w:cs="Cambay Devanagari"/>
                <w:szCs w:val="24"/>
              </w:rPr>
              <w:lastRenderedPageBreak/>
              <w:t>We also revised the conclusion section to make connection between objective and conclusion. It is now more precise.</w:t>
            </w:r>
          </w:p>
          <w:p w14:paraId="0E62D944" w14:textId="4F2854E4" w:rsidR="0077468B" w:rsidRPr="00587362" w:rsidRDefault="0077468B" w:rsidP="00DA00CF">
            <w:pPr>
              <w:jc w:val="both"/>
              <w:rPr>
                <w:rFonts w:ascii="Times New Roman" w:eastAsia="Times New Roman" w:hAnsi="Times New Roman" w:cs="Times New Roman"/>
                <w:szCs w:val="24"/>
              </w:rPr>
            </w:pPr>
          </w:p>
        </w:tc>
        <w:tc>
          <w:tcPr>
            <w:tcW w:w="3780" w:type="dxa"/>
            <w:tcBorders>
              <w:top w:val="nil"/>
              <w:left w:val="nil"/>
              <w:bottom w:val="nil"/>
              <w:right w:val="single" w:sz="8" w:space="0" w:color="auto"/>
            </w:tcBorders>
            <w:tcMar>
              <w:top w:w="0" w:type="dxa"/>
              <w:left w:w="108" w:type="dxa"/>
              <w:bottom w:w="0" w:type="dxa"/>
              <w:right w:w="108" w:type="dxa"/>
            </w:tcMar>
            <w:hideMark/>
          </w:tcPr>
          <w:p w14:paraId="017E536C" w14:textId="77777777" w:rsidR="00BD2B9E" w:rsidRDefault="006E11D3" w:rsidP="006E11D3">
            <w:pPr>
              <w:rPr>
                <w:rFonts w:ascii="Cambria" w:hAnsi="Cambria" w:cs="Cambay Devanagari"/>
                <w:color w:val="00B050"/>
                <w:szCs w:val="24"/>
              </w:rPr>
            </w:pPr>
            <w:r w:rsidRPr="008F4348">
              <w:rPr>
                <w:rFonts w:ascii="Cambria" w:hAnsi="Cambria" w:cs="Cambay Devanagari"/>
                <w:color w:val="00B050"/>
                <w:szCs w:val="24"/>
              </w:rPr>
              <w:lastRenderedPageBreak/>
              <w:t xml:space="preserve">Thus, this paper addresses the question about how landowners’ beliefs, attitude, norms, and intentions for the active management of forest and rangeland for deer habitat </w:t>
            </w:r>
            <w:r w:rsidRPr="008F4348">
              <w:rPr>
                <w:rFonts w:ascii="Cambria" w:hAnsi="Cambria" w:cs="Cambay Devanagari"/>
                <w:color w:val="00B050"/>
                <w:szCs w:val="24"/>
              </w:rPr>
              <w:lastRenderedPageBreak/>
              <w:t>management are interrelated with each other.”</w:t>
            </w:r>
          </w:p>
          <w:p w14:paraId="1915EEE6" w14:textId="77777777" w:rsidR="00B74154" w:rsidRDefault="00B74154" w:rsidP="006E11D3">
            <w:pPr>
              <w:rPr>
                <w:rFonts w:ascii="Cambria" w:hAnsi="Cambria" w:cs="Cambay Devanagari"/>
                <w:color w:val="00B050"/>
                <w:szCs w:val="24"/>
              </w:rPr>
            </w:pPr>
          </w:p>
          <w:p w14:paraId="0135C852" w14:textId="797AAD8A" w:rsidR="00B74154" w:rsidRPr="006E11D3" w:rsidRDefault="00B74154" w:rsidP="006E11D3">
            <w:pPr>
              <w:rPr>
                <w:rFonts w:ascii="Cambria" w:hAnsi="Cambria" w:cs="Cambay Devanagari"/>
                <w:color w:val="FF0000"/>
                <w:szCs w:val="24"/>
              </w:rPr>
            </w:pPr>
            <w:r w:rsidRPr="00D65C37">
              <w:rPr>
                <w:color w:val="00B050"/>
              </w:rPr>
              <w:t xml:space="preserve">This research provided holistic and broader picture of landowner’s intentions towards actively managing their land for deer habitat management which can be crucial in designing Extension and outreach programs. Realization of increased revenue by maintaining healthy and resilient forest can drive active management in this region </w:t>
            </w:r>
            <w:r w:rsidRPr="00D65C37">
              <w:rPr>
                <w:color w:val="00B050"/>
              </w:rPr>
              <w:fldChar w:fldCharType="begin"/>
            </w:r>
            <w:r w:rsidRPr="00D65C37">
              <w:rPr>
                <w:color w:val="00B050"/>
              </w:rPr>
              <w:instrText xml:space="preserve"> ADDIN EN.CITE &lt;EndNote&gt;&lt;Cite&gt;&lt;Author&gt;Starr&lt;/Author&gt;&lt;Year&gt;2019&lt;/Year&gt;&lt;RecNum&gt;60&lt;/RecNum&gt;&lt;DisplayText&gt;(Starr et al., 2019)&lt;/DisplayText&gt;&lt;record&gt;&lt;rec-number&gt;60&lt;/rec-number&gt;&lt;foreign-keys&gt;&lt;key app="EN" db-id="svpv5exebwxrzlepazevwxfipftpv20x92p0" timestamp="1624396506" guid="4a88f7a6-dd68-49e1-87ad-9df31db5eb4e"&gt;60&lt;/key&gt;&lt;/foreign-keys&gt;&lt;ref-type name="Journal Article"&gt;17&lt;/ref-type&gt;&lt;contributors&gt;&lt;authors&gt;&lt;author&gt;Starr, Morgan&lt;/author&gt;&lt;author&gt;Joshi, Omkar&lt;/author&gt;&lt;author&gt;Will, Rodney E.&lt;/author&gt;&lt;author&gt;Zou, Chris B.&lt;/author&gt;&lt;/authors&gt;&lt;/contributors&gt;&lt;titles&gt;&lt;title&gt;Perceptions regarding active management of the Cross-timbers forest resources of Oklahoma, Texas, and Kansas: A SWOT-ANP analysis&lt;/title&gt;&lt;secondary-title&gt;Land Use Policy&lt;/secondary-title&gt;&lt;/titles&gt;&lt;periodical&gt;&lt;full-title&gt;Land Use Policy&lt;/full-title&gt;&lt;/periodical&gt;&lt;pages&gt;523-530&lt;/pages&gt;&lt;volume&gt;81&lt;/volume&gt;&lt;section&gt;523&lt;/section&gt;&lt;dates&gt;&lt;year&gt;2019&lt;/year&gt;&lt;/dates&gt;&lt;isbn&gt;02648377&lt;/isbn&gt;&lt;urls&gt;&lt;/urls&gt;&lt;electronic-resource-num&gt;10.1016/j.landusepol.2018.11.004&lt;/electronic-resource-num&gt;&lt;/record&gt;&lt;/Cite&gt;&lt;/EndNote&gt;</w:instrText>
            </w:r>
            <w:r w:rsidRPr="00D65C37">
              <w:rPr>
                <w:color w:val="00B050"/>
              </w:rPr>
              <w:fldChar w:fldCharType="separate"/>
            </w:r>
            <w:r w:rsidRPr="00D65C37">
              <w:rPr>
                <w:noProof/>
                <w:color w:val="00B050"/>
              </w:rPr>
              <w:t>(</w:t>
            </w:r>
            <w:hyperlink w:anchor="_ENREF_40" w:tooltip="Starr, 2019 #60" w:history="1">
              <w:r w:rsidRPr="00D65C37">
                <w:rPr>
                  <w:rStyle w:val="Hyperlink"/>
                  <w:color w:val="00B050"/>
                </w:rPr>
                <w:t>Starr et al., 2019</w:t>
              </w:r>
            </w:hyperlink>
            <w:r w:rsidRPr="00D65C37">
              <w:rPr>
                <w:noProof/>
                <w:color w:val="00B050"/>
              </w:rPr>
              <w:t>)</w:t>
            </w:r>
            <w:r w:rsidRPr="00D65C37">
              <w:rPr>
                <w:color w:val="00B050"/>
              </w:rPr>
              <w:fldChar w:fldCharType="end"/>
            </w:r>
            <w:r w:rsidRPr="00D65C37">
              <w:rPr>
                <w:color w:val="00B050"/>
              </w:rPr>
              <w:t xml:space="preserve">. The findings of this research provide an assurance of positive peer pressure, moral support, feeling of self-sufficiency, and intentions towards active management.  Our findings are consistent with the previous research indicating high support of prescribed fire but some degree of hesitancy when it comes to adoption </w:t>
            </w:r>
            <w:r w:rsidRPr="00D65C37">
              <w:rPr>
                <w:color w:val="00B050"/>
              </w:rPr>
              <w:fldChar w:fldCharType="begin"/>
            </w:r>
            <w:r w:rsidRPr="00D65C37">
              <w:rPr>
                <w:color w:val="00B050"/>
              </w:rPr>
              <w:instrText xml:space="preserve"> ADDIN EN.CITE &lt;EndNote&gt;&lt;Cite&gt;&lt;Author&gt;Elmore&lt;/Author&gt;&lt;Year&gt;2010&lt;/Year&gt;&lt;RecNum&gt;74&lt;/RecNum&gt;&lt;DisplayText&gt;(Elmore et al., 2010)&lt;/DisplayText&gt;&lt;record&gt;&lt;rec-number&gt;74&lt;/rec-number&gt;&lt;foreign-keys&gt;&lt;key app="EN" db-id="svpv5exebwxrzlepazevwxfipftpv20x92p0" timestamp="1624396541" guid="8d8b3963-fbbb-407e-8379-8fca8df37e71"&gt;74&lt;/key&gt;&lt;/foreign-keys&gt;&lt;ref-type name="Conference Proceedings"&gt;10&lt;/ref-type&gt;&lt;contributors&gt;&lt;authors&gt;&lt;author&gt;Elmore, R. Dwayne&lt;/author&gt;&lt;author&gt;Bidwell, Terrence G.;&lt;/author&gt;&lt;author&gt;Weir, J. R.&lt;/author&gt;&lt;/authors&gt;&lt;secondary-authors&gt;&lt;author&gt;Robertson, K.M.&lt;/author&gt;&lt;author&gt;Galley, K.E.M&lt;/author&gt;&lt;author&gt;Masters, R.E.&lt;/author&gt;&lt;/secondary-authors&gt;&lt;/contributors&gt;&lt;titles&gt;&lt;title&gt;Perceptions of oklahoma residents to prescribed fire&lt;/title&gt;&lt;secondary-title&gt;24th Tall Timbers Fire Ecology Conference: The Future of Prescribed Fire: Public Awareness, Health, and Safety&lt;/secondary-title&gt;&lt;/titles&gt;&lt;pages&gt;55-66&lt;/pages&gt;&lt;dates&gt;&lt;year&gt;2010&lt;/year&gt;&lt;/dates&gt;&lt;pub-location&gt;Tall Timbers Research Station, Tallahassee, Florida, USA&lt;/pub-location&gt;&lt;publisher&gt;Tall Timbers Research Station, Tallahassee, Florida, USA&lt;/publisher&gt;&lt;urls&gt;&lt;/urls&gt;&lt;custom3&gt;Proceedings of the 24th Tall Timbers Fire Ecology Conference: The Future of Prescribed Fire: Public Awareness, Health, and Safety&lt;/custom3&gt;&lt;/record&gt;&lt;/Cite&gt;&lt;/EndNote&gt;</w:instrText>
            </w:r>
            <w:r w:rsidRPr="00D65C37">
              <w:rPr>
                <w:color w:val="00B050"/>
              </w:rPr>
              <w:fldChar w:fldCharType="separate"/>
            </w:r>
            <w:r w:rsidRPr="00D65C37">
              <w:rPr>
                <w:noProof/>
                <w:color w:val="00B050"/>
              </w:rPr>
              <w:t>(</w:t>
            </w:r>
            <w:hyperlink w:anchor="_ENREF_14" w:tooltip="Elmore, 2010 #74" w:history="1">
              <w:r w:rsidRPr="00D65C37">
                <w:rPr>
                  <w:rStyle w:val="Hyperlink"/>
                  <w:color w:val="00B050"/>
                </w:rPr>
                <w:t>Elmore et al., 2010</w:t>
              </w:r>
            </w:hyperlink>
            <w:r w:rsidRPr="00D65C37">
              <w:rPr>
                <w:noProof/>
                <w:color w:val="00B050"/>
              </w:rPr>
              <w:t>)</w:t>
            </w:r>
            <w:r w:rsidRPr="00D65C37">
              <w:rPr>
                <w:color w:val="00B050"/>
              </w:rPr>
              <w:fldChar w:fldCharType="end"/>
            </w:r>
            <w:r w:rsidRPr="00D65C37">
              <w:rPr>
                <w:color w:val="00B050"/>
              </w:rPr>
              <w:t xml:space="preserve">. As previous research indicates, fire and related liability issues </w:t>
            </w:r>
            <w:r w:rsidRPr="00D65C37">
              <w:rPr>
                <w:color w:val="00B050"/>
              </w:rPr>
              <w:fldChar w:fldCharType="begin">
                <w:fldData xml:space="preserve">PEVuZE5vdGU+PENpdGU+PEF1dGhvcj5FbG1vcmU8L0F1dGhvcj48WWVhcj4yMDEwPC9ZZWFyPjxS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</w:fldData>
              </w:fldChar>
            </w:r>
            <w:r w:rsidRPr="00D65C37">
              <w:rPr>
                <w:color w:val="00B050"/>
              </w:rPr>
              <w:instrText xml:space="preserve"> ADDIN EN.CITE </w:instrText>
            </w:r>
            <w:r w:rsidRPr="00D65C37">
              <w:rPr>
                <w:color w:val="00B050"/>
              </w:rPr>
              <w:fldChar w:fldCharType="begin">
                <w:fldData xml:space="preserve">PEVuZE5vdGU+PENpdGU+PEF1dGhvcj5FbG1vcmU8L0F1dGhvcj48WWVhcj4yMDEwPC9ZZWFyPjxS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</w:fldData>
              </w:fldChar>
            </w:r>
            <w:r w:rsidRPr="00D65C37">
              <w:rPr>
                <w:color w:val="00B050"/>
              </w:rPr>
              <w:instrText xml:space="preserve"> ADDIN EN.CITE.DATA </w:instrText>
            </w:r>
            <w:r w:rsidRPr="00D65C37">
              <w:rPr>
                <w:color w:val="00B050"/>
              </w:rPr>
            </w:r>
            <w:r w:rsidRPr="00D65C37">
              <w:rPr>
                <w:color w:val="00B050"/>
              </w:rPr>
              <w:fldChar w:fldCharType="end"/>
            </w:r>
            <w:r w:rsidRPr="00D65C37">
              <w:rPr>
                <w:color w:val="00B050"/>
              </w:rPr>
            </w:r>
            <w:r w:rsidRPr="00D65C37">
              <w:rPr>
                <w:color w:val="00B050"/>
              </w:rPr>
              <w:fldChar w:fldCharType="separate"/>
            </w:r>
            <w:r w:rsidRPr="00D65C37">
              <w:rPr>
                <w:noProof/>
                <w:color w:val="00B050"/>
              </w:rPr>
              <w:t>(</w:t>
            </w:r>
            <w:hyperlink w:anchor="_ENREF_14" w:tooltip="Elmore, 2010 #74" w:history="1">
              <w:r w:rsidRPr="00D65C37">
                <w:rPr>
                  <w:rStyle w:val="Hyperlink"/>
                  <w:color w:val="00B050"/>
                </w:rPr>
                <w:t>Elmore et al., 2010</w:t>
              </w:r>
            </w:hyperlink>
            <w:r w:rsidRPr="00D65C37">
              <w:rPr>
                <w:noProof/>
                <w:color w:val="00B050"/>
              </w:rPr>
              <w:t xml:space="preserve">; </w:t>
            </w:r>
            <w:hyperlink w:anchor="_ENREF_40" w:tooltip="Starr, 2019 #60" w:history="1">
              <w:r w:rsidRPr="00D65C37">
                <w:rPr>
                  <w:rStyle w:val="Hyperlink"/>
                  <w:color w:val="00B050"/>
                </w:rPr>
                <w:t>Starr et al., 2019</w:t>
              </w:r>
            </w:hyperlink>
            <w:r w:rsidRPr="00D65C37">
              <w:rPr>
                <w:noProof/>
                <w:color w:val="00B050"/>
              </w:rPr>
              <w:t>)</w:t>
            </w:r>
            <w:r w:rsidRPr="00D65C37">
              <w:rPr>
                <w:color w:val="00B050"/>
              </w:rPr>
              <w:fldChar w:fldCharType="end"/>
            </w:r>
            <w:r w:rsidRPr="00D65C37">
              <w:rPr>
                <w:color w:val="00B050"/>
              </w:rPr>
              <w:t xml:space="preserve"> and financial burden </w:t>
            </w:r>
            <w:r w:rsidRPr="00D65C37">
              <w:rPr>
                <w:color w:val="00B050"/>
              </w:rPr>
              <w:fldChar w:fldCharType="begin"/>
            </w:r>
            <w:r w:rsidRPr="00D65C37">
              <w:rPr>
                <w:color w:val="00B050"/>
              </w:rPr>
              <w:instrText xml:space="preserve"> ADDIN EN.CITE &lt;EndNote&gt;&lt;Cite&gt;&lt;Author&gt;Starr&lt;/Author&gt;&lt;Year&gt;2019&lt;/Year&gt;&lt;RecNum&gt;60&lt;/RecNum&gt;&lt;DisplayText&gt;(Starr et al., 2019)&lt;/DisplayText&gt;&lt;record&gt;&lt;rec-number&gt;60&lt;/rec-number&gt;&lt;foreign-keys&gt;&lt;key app="EN" db-id="svpv5exebwxrzlepazevwxfipftpv20x92p0" timestamp="1624396506" guid="4a88f7a6-dd68-49e1-87ad-9df31db5eb4e"&gt;60&lt;/key&gt;&lt;/foreign-keys&gt;&lt;ref-type name="Journal Article"&gt;17&lt;/ref-type&gt;&lt;contributors&gt;&lt;authors&gt;&lt;author&gt;Starr, Morgan&lt;/author&gt;&lt;author&gt;Joshi, Omkar&lt;/author&gt;&lt;author&gt;Will, Rodney E.&lt;/author&gt;&lt;author&gt;Zou, Chris B.&lt;/author&gt;&lt;/authors&gt;&lt;/contributors&gt;&lt;titles&gt;&lt;title&gt;Perceptions regarding active management of the Cross-timbers forest resources of Oklahoma, Texas, and Kansas: A SWOT-ANP analysis&lt;/title&gt;&lt;secondary-title&gt;Land Use Policy&lt;/secondary-title&gt;&lt;/titles&gt;&lt;periodical&gt;&lt;full-title&gt;Land Use Policy&lt;/full-title&gt;&lt;/periodical&gt;&lt;pages&gt;523-530&lt;/pages&gt;&lt;volume&gt;81&lt;/volume&gt;&lt;section&gt;523&lt;/section&gt;&lt;dates&gt;&lt;year&gt;2019&lt;/year&gt;&lt;/dates&gt;&lt;isbn&gt;02648377&lt;/isbn&gt;&lt;urls&gt;&lt;/urls&gt;&lt;electronic-resource-num&gt;10.1016/j.landusepol.2018.11.004&lt;/electronic-resource-num&gt;&lt;/record&gt;&lt;/Cite&gt;&lt;/EndNote&gt;</w:instrText>
            </w:r>
            <w:r w:rsidRPr="00D65C37">
              <w:rPr>
                <w:color w:val="00B050"/>
              </w:rPr>
              <w:fldChar w:fldCharType="separate"/>
            </w:r>
            <w:r w:rsidRPr="00D65C37">
              <w:rPr>
                <w:noProof/>
                <w:color w:val="00B050"/>
              </w:rPr>
              <w:t>(</w:t>
            </w:r>
            <w:hyperlink w:anchor="_ENREF_40" w:tooltip="Starr, 2019 #60" w:history="1">
              <w:r w:rsidRPr="00D65C37">
                <w:rPr>
                  <w:rStyle w:val="Hyperlink"/>
                  <w:color w:val="00B050"/>
                </w:rPr>
                <w:t>Starr et al., 2019</w:t>
              </w:r>
            </w:hyperlink>
            <w:r w:rsidRPr="00D65C37">
              <w:rPr>
                <w:noProof/>
                <w:color w:val="00B050"/>
              </w:rPr>
              <w:t>)</w:t>
            </w:r>
            <w:r w:rsidRPr="00D65C37">
              <w:rPr>
                <w:color w:val="00B050"/>
              </w:rPr>
              <w:fldChar w:fldCharType="end"/>
            </w:r>
            <w:r w:rsidRPr="00D65C37">
              <w:rPr>
                <w:color w:val="00B050"/>
              </w:rPr>
              <w:t xml:space="preserve"> remain as obstacles for active management, which can be overcome through Extension and outreach programs </w:t>
            </w:r>
            <w:r w:rsidRPr="00D65C37">
              <w:rPr>
                <w:color w:val="00B050"/>
              </w:rPr>
              <w:fldChar w:fldCharType="begin">
                <w:fldData xml:space="preserve">PEVuZE5vdGU+PENpdGU+PEF1dGhvcj5FbG1vcmU8L0F1dGhvcj48WWVhcj4yMDEwPC9ZZWFyPjxS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</w:fldData>
              </w:fldChar>
            </w:r>
            <w:r w:rsidRPr="00D65C37">
              <w:rPr>
                <w:color w:val="00B050"/>
              </w:rPr>
              <w:instrText xml:space="preserve"> ADDIN EN.CITE </w:instrText>
            </w:r>
            <w:r w:rsidRPr="00D65C37">
              <w:rPr>
                <w:color w:val="00B050"/>
              </w:rPr>
              <w:fldChar w:fldCharType="begin">
                <w:fldData xml:space="preserve">PEVuZE5vdGU+PENpdGU+PEF1dGhvcj5FbG1vcmU8L0F1dGhvcj48WWVhcj4yMDEwPC9ZZWFyPjxS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</w:fldData>
              </w:fldChar>
            </w:r>
            <w:r w:rsidRPr="00D65C37">
              <w:rPr>
                <w:color w:val="00B050"/>
              </w:rPr>
              <w:instrText xml:space="preserve"> ADDIN EN.CITE.DATA </w:instrText>
            </w:r>
            <w:r w:rsidRPr="00D65C37">
              <w:rPr>
                <w:color w:val="00B050"/>
              </w:rPr>
            </w:r>
            <w:r w:rsidRPr="00D65C37">
              <w:rPr>
                <w:color w:val="00B050"/>
              </w:rPr>
              <w:fldChar w:fldCharType="end"/>
            </w:r>
            <w:r w:rsidRPr="00D65C37">
              <w:rPr>
                <w:color w:val="00B050"/>
              </w:rPr>
            </w:r>
            <w:r w:rsidRPr="00D65C37">
              <w:rPr>
                <w:color w:val="00B050"/>
              </w:rPr>
              <w:fldChar w:fldCharType="separate"/>
            </w:r>
            <w:r w:rsidRPr="00D65C37">
              <w:rPr>
                <w:noProof/>
                <w:color w:val="00B050"/>
              </w:rPr>
              <w:t>(</w:t>
            </w:r>
            <w:hyperlink w:anchor="_ENREF_14" w:tooltip="Elmore, 2010 #74" w:history="1">
              <w:r w:rsidRPr="00D65C37">
                <w:rPr>
                  <w:rStyle w:val="Hyperlink"/>
                  <w:color w:val="00B050"/>
                </w:rPr>
                <w:t>Elmore et al., 2010</w:t>
              </w:r>
            </w:hyperlink>
            <w:r w:rsidRPr="00D65C37">
              <w:rPr>
                <w:noProof/>
                <w:color w:val="00B050"/>
              </w:rPr>
              <w:t xml:space="preserve">; </w:t>
            </w:r>
            <w:hyperlink w:anchor="_ENREF_40" w:tooltip="Starr, 2019 #60" w:history="1">
              <w:r w:rsidRPr="00D65C37">
                <w:rPr>
                  <w:rStyle w:val="Hyperlink"/>
                  <w:color w:val="00B050"/>
                </w:rPr>
                <w:t>Starr et al., 2019</w:t>
              </w:r>
            </w:hyperlink>
            <w:r w:rsidRPr="00D65C37">
              <w:rPr>
                <w:noProof/>
                <w:color w:val="00B050"/>
              </w:rPr>
              <w:t>)</w:t>
            </w:r>
            <w:r w:rsidRPr="00D65C37">
              <w:rPr>
                <w:color w:val="00B050"/>
              </w:rPr>
              <w:fldChar w:fldCharType="end"/>
            </w:r>
            <w:r w:rsidRPr="00D65C37">
              <w:rPr>
                <w:color w:val="00B050"/>
              </w:rPr>
              <w:t>. Outreach and Extension programs can help landowners realize increased revenue due to active management as well as reduce liabilities.</w:t>
            </w:r>
            <w:r w:rsidRPr="00674451">
              <w:rPr>
                <w:color w:val="FF0000"/>
              </w:rPr>
              <w:t xml:space="preserve"> </w:t>
            </w:r>
            <w:r w:rsidRPr="00674451">
              <w:t xml:space="preserve">The perceived risk and liabilities of fire decrease with the increase in knowledge and experience associated with prescribed burning </w:t>
            </w:r>
            <w:r w:rsidRPr="00674451">
              <w:fldChar w:fldCharType="begin"/>
            </w:r>
            <w:r w:rsidRPr="00674451">
              <w:instrText xml:space="preserve"> ADDIN EN.CITE &lt;EndNote&gt;&lt;Cite&gt;&lt;Author&gt;Joshi&lt;/Author&gt;&lt;Year&gt;2019&lt;/Year&gt;&lt;RecNum&gt;50&lt;/RecNum&gt;&lt;DisplayText&gt;(Joshi et al., 2019a)&lt;/DisplayText&gt;&lt;record&gt;&lt;rec-number&gt;50&lt;/rec-number&gt;&lt;foreign-keys&gt;&lt;key app="EN" db-id="svpv5exebwxrzlepazevwxfipftpv20x92p0" timestamp="1624396488" guid="4ca96d49-58f0-4a80-adf1-5bbe9924615f"&gt;50&lt;/key&gt;&lt;/foreign-keys&gt;&lt;ref-type name="Journal Article"&gt;17&lt;/ref-type&gt;&lt;contributors&gt;&lt;authors&gt;&lt;author&gt;Joshi, O.&lt;/author&gt;&lt;author&gt;Poudyal, N. C.&lt;/author&gt;&lt;author&gt;Weir, J. R.&lt;/author&gt;&lt;author&gt;Fuhlendorf, S. D.&lt;/author&gt;&lt;author&gt;Ochuodho, T. O.&lt;/author&gt;&lt;/authors&gt;&lt;/contributors&gt;&lt;auth-address&gt;Department of Natural Resource Ecology and Management, Oklahoma State University, Stillwater, OK, 74078, USA. Electronic address: omkar.joshi@okstate.edu.&amp;#xD;Department of Forestry, Wildlife and Fisheries, The University of Tennessee, Knoxville, TN, USA.&amp;#xD;Department of Natural Resource Ecology and Management, Oklahoma State University, Stillwater, OK, 74078, USA.&amp;#xD;Department of Forestry and Natural Resources, University of Kentucky, Lexington, KY, USA.&lt;/auth-address&gt;&lt;titles&gt;&lt;title&gt;Determinants of perceived risk and liability concerns associated with prescribed burning in the United States&lt;/title&gt;&lt;secondary-title&gt;J Environ Manage&lt;/secondary-title&gt;&lt;/titles&gt;&lt;periodical&gt;&lt;full-title&gt;J Environ Manage&lt;/full-title&gt;&lt;/periodical&gt;&lt;pages&gt;379-385&lt;/pages&gt;&lt;volume&gt;230&lt;/volume&gt;&lt;edition&gt;2018/10/08&lt;/edition&gt;&lt;keywords&gt;&lt;keyword&gt;Accidents&lt;/keyword&gt;&lt;keyword&gt;Forests&lt;/keyword&gt;&lt;keyword&gt;Risk Factors&lt;/keyword&gt;&lt;keyword&gt;United States&lt;/keyword&gt;&lt;keyword&gt;Weather&lt;/keyword&gt;&lt;keyword&gt;*Wildfires&lt;/keyword&gt;&lt;keyword&gt;Landowners&lt;/keyword&gt;&lt;keyword&gt;Prescribed Burn Association (PBA)&lt;/keyword&gt;&lt;/keywords&gt;&lt;dates&gt;&lt;year&gt;2019&lt;/year&gt;&lt;pub-dates&gt;&lt;date&gt;Jan 15&lt;/date&gt;&lt;/pub-dates&gt;&lt;/dates&gt;&lt;isbn&gt;1095-8630 (Electronic)&amp;#xD;0301-4797 (Linking)&lt;/isbn&gt;&lt;accession-num&gt;30293022&lt;/accession-num&gt;&lt;urls&gt;&lt;related-urls&gt;&lt;url&gt;https://www.ncbi.nlm.nih.gov/pubmed/30293022&lt;/url&gt;&lt;/related-urls&gt;&lt;/urls&gt;&lt;electronic-resource-num&gt;10.1016/j.jenvman.2018.09.089&lt;/electronic-resource-num&gt;&lt;/record&gt;&lt;/Cite&gt;&lt;/EndNote&gt;</w:instrText>
            </w:r>
            <w:r w:rsidRPr="00674451">
              <w:fldChar w:fldCharType="separate"/>
            </w:r>
            <w:r w:rsidRPr="00674451">
              <w:rPr>
                <w:noProof/>
              </w:rPr>
              <w:t>(</w:t>
            </w:r>
            <w:hyperlink w:anchor="_ENREF_23" w:tooltip="Joshi, 2019 #50" w:history="1">
              <w:r w:rsidRPr="00226FA1">
                <w:rPr>
                  <w:rStyle w:val="Hyperlink"/>
                </w:rPr>
                <w:t>Joshi et al., 2019a</w:t>
              </w:r>
            </w:hyperlink>
            <w:r w:rsidRPr="00674451">
              <w:rPr>
                <w:noProof/>
              </w:rPr>
              <w:t>)</w:t>
            </w:r>
            <w:r w:rsidRPr="00674451">
              <w:fldChar w:fldCharType="end"/>
            </w:r>
            <w:r w:rsidRPr="00674451">
              <w:t>.</w:t>
            </w:r>
          </w:p>
        </w:tc>
        <w:tc>
          <w:tcPr>
            <w:tcW w:w="1170" w:type="dxa"/>
            <w:tcBorders>
              <w:top w:val="nil"/>
              <w:left w:val="nil"/>
              <w:bottom w:val="nil"/>
              <w:right w:val="single" w:sz="8" w:space="0" w:color="auto"/>
            </w:tcBorders>
            <w:tcMar>
              <w:top w:w="0" w:type="dxa"/>
              <w:left w:w="108" w:type="dxa"/>
              <w:bottom w:w="0" w:type="dxa"/>
              <w:right w:w="108" w:type="dxa"/>
            </w:tcMar>
            <w:hideMark/>
          </w:tcPr>
          <w:p w14:paraId="2E125135" w14:textId="3446DD94" w:rsidR="00BD2B9E" w:rsidRDefault="006E11D3" w:rsidP="006E11D3">
            <w:pPr>
              <w:rPr>
                <w:rFonts w:ascii="Cambria" w:hAnsi="Cambria" w:cs="Cambay Devanagari"/>
                <w:color w:val="FF0000"/>
                <w:szCs w:val="24"/>
              </w:rPr>
            </w:pPr>
            <w:r>
              <w:rPr>
                <w:rFonts w:ascii="Cambria" w:hAnsi="Cambria" w:cs="Cambay Devanagari"/>
                <w:color w:val="FF0000"/>
                <w:szCs w:val="24"/>
              </w:rPr>
              <w:lastRenderedPageBreak/>
              <w:t>Manuscript Page #5, Line # 94-96</w:t>
            </w:r>
            <w:r w:rsidR="000B525B">
              <w:rPr>
                <w:rFonts w:ascii="Cambria" w:hAnsi="Cambria" w:cs="Cambay Devanagari"/>
                <w:color w:val="FF0000"/>
                <w:szCs w:val="24"/>
              </w:rPr>
              <w:t>.</w:t>
            </w:r>
          </w:p>
          <w:p w14:paraId="2681DE54" w14:textId="410A1B57" w:rsidR="004B5A18" w:rsidRDefault="004B5A18" w:rsidP="006E11D3">
            <w:pPr>
              <w:rPr>
                <w:rFonts w:ascii="Cambria" w:hAnsi="Cambria" w:cs="Cambay Devanagari"/>
                <w:color w:val="FF0000"/>
                <w:szCs w:val="24"/>
              </w:rPr>
            </w:pPr>
          </w:p>
          <w:p w14:paraId="3BC7A243" w14:textId="74A8AD04" w:rsidR="00025BE2" w:rsidRDefault="00025BE2" w:rsidP="006E11D3">
            <w:pPr>
              <w:rPr>
                <w:rFonts w:ascii="Cambria" w:hAnsi="Cambria" w:cs="Cambay Devanagari"/>
                <w:color w:val="FF0000"/>
                <w:szCs w:val="24"/>
              </w:rPr>
            </w:pPr>
          </w:p>
          <w:p w14:paraId="06027A01" w14:textId="280F1C1B" w:rsidR="00025BE2" w:rsidRDefault="00025BE2" w:rsidP="006E11D3">
            <w:pPr>
              <w:rPr>
                <w:rFonts w:ascii="Cambria" w:hAnsi="Cambria" w:cs="Cambay Devanagari"/>
                <w:color w:val="FF0000"/>
                <w:szCs w:val="24"/>
              </w:rPr>
            </w:pPr>
          </w:p>
          <w:p w14:paraId="66B603EF" w14:textId="6FC1D6A4" w:rsidR="00025BE2" w:rsidRDefault="00025BE2" w:rsidP="006E11D3">
            <w:pPr>
              <w:rPr>
                <w:rFonts w:ascii="Cambria" w:hAnsi="Cambria" w:cs="Cambay Devanagari"/>
                <w:color w:val="FF0000"/>
                <w:szCs w:val="24"/>
              </w:rPr>
            </w:pPr>
          </w:p>
          <w:p w14:paraId="7A544437" w14:textId="0DC9EEE4" w:rsidR="00025BE2" w:rsidRDefault="00025BE2" w:rsidP="006E11D3">
            <w:pPr>
              <w:rPr>
                <w:rFonts w:ascii="Cambria" w:hAnsi="Cambria" w:cs="Cambay Devanagari"/>
                <w:color w:val="FF0000"/>
                <w:szCs w:val="24"/>
              </w:rPr>
            </w:pPr>
          </w:p>
          <w:p w14:paraId="16DE4C84" w14:textId="692A1375" w:rsidR="00025BE2" w:rsidRDefault="00025BE2" w:rsidP="006E11D3">
            <w:pPr>
              <w:rPr>
                <w:rFonts w:ascii="Cambria" w:hAnsi="Cambria" w:cs="Cambay Devanagari"/>
                <w:color w:val="FF0000"/>
                <w:szCs w:val="24"/>
              </w:rPr>
            </w:pPr>
          </w:p>
          <w:p w14:paraId="07529143" w14:textId="12F60713" w:rsidR="004B5A18" w:rsidRPr="00F655B2" w:rsidRDefault="004B5A18" w:rsidP="006E11D3">
            <w:pPr>
              <w:rPr>
                <w:rFonts w:ascii="Cambria" w:hAnsi="Cambria" w:cs="Cambay Devanagari"/>
                <w:color w:val="FF0000"/>
                <w:szCs w:val="24"/>
              </w:rPr>
            </w:pPr>
            <w:r>
              <w:rPr>
                <w:rFonts w:ascii="Cambria" w:hAnsi="Cambria" w:cs="Cambay Devanagari"/>
                <w:color w:val="FF0000"/>
                <w:szCs w:val="24"/>
              </w:rPr>
              <w:t>Manuscript Page #</w:t>
            </w:r>
            <w:r w:rsidR="00B74154">
              <w:rPr>
                <w:rFonts w:ascii="Cambria" w:hAnsi="Cambria" w:cs="Cambay Devanagari"/>
                <w:color w:val="FF0000"/>
                <w:szCs w:val="24"/>
              </w:rPr>
              <w:t>18-19</w:t>
            </w:r>
            <w:r>
              <w:rPr>
                <w:rFonts w:ascii="Cambria" w:hAnsi="Cambria" w:cs="Cambay Devanagari"/>
                <w:color w:val="FF0000"/>
                <w:szCs w:val="24"/>
              </w:rPr>
              <w:t xml:space="preserve">, Line # </w:t>
            </w:r>
            <w:r w:rsidR="00B74154">
              <w:rPr>
                <w:rFonts w:ascii="Cambria" w:hAnsi="Cambria" w:cs="Cambay Devanagari"/>
                <w:color w:val="FF0000"/>
                <w:szCs w:val="24"/>
              </w:rPr>
              <w:t>401-415</w:t>
            </w:r>
            <w:r w:rsidR="006F45C0">
              <w:rPr>
                <w:rFonts w:ascii="Cambria" w:hAnsi="Cambria" w:cs="Cambay Devanagari"/>
                <w:color w:val="FF0000"/>
                <w:szCs w:val="24"/>
              </w:rPr>
              <w:t>.</w:t>
            </w:r>
          </w:p>
        </w:tc>
      </w:tr>
      <w:tr w:rsidR="00E56CBB" w:rsidRPr="00587362" w14:paraId="3C5A80F5" w14:textId="77777777" w:rsidTr="00E56CBB">
        <w:trPr>
          <w:jc w:val="center"/>
        </w:trPr>
        <w:tc>
          <w:tcPr>
            <w:tcW w:w="2520" w:type="dxa"/>
            <w:tcBorders>
              <w:top w:val="nil"/>
              <w:left w:val="single" w:sz="8" w:space="0" w:color="auto"/>
              <w:bottom w:val="nil"/>
              <w:right w:val="single" w:sz="8" w:space="0" w:color="auto"/>
            </w:tcBorders>
            <w:tcMar>
              <w:top w:w="0" w:type="dxa"/>
              <w:left w:w="108" w:type="dxa"/>
              <w:bottom w:w="0" w:type="dxa"/>
              <w:right w:w="108" w:type="dxa"/>
            </w:tcMar>
          </w:tcPr>
          <w:p w14:paraId="2C059CA3" w14:textId="1897B211" w:rsidR="00710239" w:rsidRPr="00C5039F" w:rsidRDefault="00C5039F" w:rsidP="00C5039F">
            <w:pPr>
              <w:rPr>
                <w:rFonts w:ascii="Cambria" w:eastAsia="Times New Roman" w:hAnsi="Cambria" w:cs="Cambay Devanagari"/>
                <w:szCs w:val="24"/>
              </w:rPr>
            </w:pPr>
            <w:r w:rsidRPr="008F4348">
              <w:rPr>
                <w:rFonts w:ascii="Cambria" w:eastAsia="Times New Roman" w:hAnsi="Cambria" w:cs="Cambay Devanagari"/>
                <w:szCs w:val="24"/>
                <w:shd w:val="clear" w:color="auto" w:fill="FFFFFF"/>
              </w:rPr>
              <w:lastRenderedPageBreak/>
              <w:t xml:space="preserve">As far as the methodological </w:t>
            </w:r>
            <w:r w:rsidRPr="008F4348">
              <w:rPr>
                <w:rFonts w:ascii="Cambria" w:eastAsia="Times New Roman" w:hAnsi="Cambria" w:cs="Cambay Devanagari"/>
                <w:szCs w:val="24"/>
                <w:shd w:val="clear" w:color="auto" w:fill="FFFFFF"/>
              </w:rPr>
              <w:lastRenderedPageBreak/>
              <w:t>approach is concerning, the section “Methods” should be further explained for a full comprehension of the analysis and for replication.</w:t>
            </w:r>
          </w:p>
        </w:tc>
        <w:tc>
          <w:tcPr>
            <w:tcW w:w="3420" w:type="dxa"/>
            <w:tcBorders>
              <w:top w:val="nil"/>
              <w:left w:val="nil"/>
              <w:bottom w:val="nil"/>
              <w:right w:val="single" w:sz="8" w:space="0" w:color="auto"/>
            </w:tcBorders>
            <w:tcMar>
              <w:top w:w="0" w:type="dxa"/>
              <w:left w:w="108" w:type="dxa"/>
              <w:bottom w:w="0" w:type="dxa"/>
              <w:right w:w="108" w:type="dxa"/>
            </w:tcMar>
          </w:tcPr>
          <w:p w14:paraId="6E56DDB2" w14:textId="7DBF119A" w:rsidR="00710239" w:rsidRPr="00587362" w:rsidRDefault="001D6BA2" w:rsidP="00DA00CF">
            <w:pPr>
              <w:jc w:val="both"/>
              <w:rPr>
                <w:rFonts w:ascii="Times New Roman" w:eastAsia="Times New Roman" w:hAnsi="Times New Roman" w:cs="Times New Roman"/>
                <w:szCs w:val="24"/>
              </w:rPr>
            </w:pPr>
            <w:r w:rsidRPr="008F4348">
              <w:rPr>
                <w:rFonts w:ascii="Cambria" w:eastAsia="Times New Roman" w:hAnsi="Cambria" w:cs="Cambay Devanagari"/>
                <w:szCs w:val="24"/>
              </w:rPr>
              <w:lastRenderedPageBreak/>
              <w:t xml:space="preserve">We appreciate your suggestion. The method section describes </w:t>
            </w:r>
            <w:r w:rsidRPr="008F4348">
              <w:rPr>
                <w:rFonts w:ascii="Cambria" w:eastAsia="Times New Roman" w:hAnsi="Cambria" w:cs="Cambay Devanagari"/>
                <w:szCs w:val="24"/>
              </w:rPr>
              <w:lastRenderedPageBreak/>
              <w:t>theoretical frameworks for two theories 1) theory of planned behavior and 2) theory of reasoned action. The theoretical section has cited several published papers from the founder of both theories</w:t>
            </w:r>
            <w:r w:rsidR="008B4F4B">
              <w:rPr>
                <w:rFonts w:ascii="Cambria" w:eastAsia="Times New Roman" w:hAnsi="Cambria" w:cs="Cambay Devanagari"/>
                <w:szCs w:val="24"/>
              </w:rPr>
              <w:t>.</w:t>
            </w:r>
            <w:r w:rsidRPr="008F4348">
              <w:rPr>
                <w:rFonts w:ascii="Cambria" w:eastAsia="Times New Roman" w:hAnsi="Cambria" w:cs="Cambay Devanagari"/>
                <w:szCs w:val="24"/>
              </w:rPr>
              <w:t xml:space="preserve"> to guide the readers towards original articles</w:t>
            </w:r>
            <w:r w:rsidR="0032755F">
              <w:rPr>
                <w:rFonts w:ascii="Cambria" w:eastAsia="Times New Roman" w:hAnsi="Cambria" w:cs="Cambay Devanagari"/>
                <w:szCs w:val="24"/>
              </w:rPr>
              <w:t>.</w:t>
            </w:r>
            <w:r w:rsidRPr="008F4348">
              <w:rPr>
                <w:rFonts w:ascii="Cambria" w:eastAsia="Times New Roman" w:hAnsi="Cambria" w:cs="Cambay Devanagari"/>
                <w:szCs w:val="24"/>
              </w:rPr>
              <w:t xml:space="preserve"> </w:t>
            </w:r>
            <w:r>
              <w:rPr>
                <w:rFonts w:ascii="Cambria" w:eastAsia="Times New Roman" w:hAnsi="Cambria" w:cs="Cambay Devanagari"/>
                <w:szCs w:val="24"/>
              </w:rPr>
              <w:t>Due to space limitation, we are unable to go into the theories in detail. A</w:t>
            </w:r>
            <w:r w:rsidRPr="008F4348">
              <w:rPr>
                <w:rFonts w:ascii="Cambria" w:eastAsia="Times New Roman" w:hAnsi="Cambria" w:cs="Cambay Devanagari"/>
                <w:szCs w:val="24"/>
              </w:rPr>
              <w:t xml:space="preserve"> pictorial model </w:t>
            </w:r>
            <w:r>
              <w:rPr>
                <w:rFonts w:ascii="Cambria" w:eastAsia="Times New Roman" w:hAnsi="Cambria" w:cs="Cambay Devanagari"/>
                <w:szCs w:val="24"/>
              </w:rPr>
              <w:t xml:space="preserve">is also provided to explain theories in model in detail. </w:t>
            </w:r>
            <w:r w:rsidRPr="008F4348">
              <w:rPr>
                <w:rFonts w:ascii="Cambria" w:eastAsia="Times New Roman" w:hAnsi="Cambria" w:cs="Cambay Devanagari"/>
                <w:szCs w:val="24"/>
              </w:rPr>
              <w:t xml:space="preserve">Furthermore, </w:t>
            </w:r>
            <w:r w:rsidR="00261B87">
              <w:rPr>
                <w:rFonts w:ascii="Cambria" w:eastAsia="Times New Roman" w:hAnsi="Cambria" w:cs="Cambay Devanagari"/>
                <w:szCs w:val="24"/>
              </w:rPr>
              <w:t>manuscript is revised for clarity in method.</w:t>
            </w:r>
          </w:p>
        </w:tc>
        <w:tc>
          <w:tcPr>
            <w:tcW w:w="3780" w:type="dxa"/>
            <w:tcBorders>
              <w:top w:val="nil"/>
              <w:left w:val="nil"/>
              <w:bottom w:val="nil"/>
              <w:right w:val="single" w:sz="8" w:space="0" w:color="auto"/>
            </w:tcBorders>
            <w:tcMar>
              <w:top w:w="0" w:type="dxa"/>
              <w:left w:w="108" w:type="dxa"/>
              <w:bottom w:w="0" w:type="dxa"/>
              <w:right w:w="108" w:type="dxa"/>
            </w:tcMar>
          </w:tcPr>
          <w:p w14:paraId="1583F69E" w14:textId="0C563288" w:rsidR="00710239" w:rsidRPr="00A82B0F" w:rsidRDefault="00A82B0F" w:rsidP="00384E88">
            <w:pPr>
              <w:rPr>
                <w:rFonts w:ascii="Cambria" w:eastAsia="Times New Roman" w:hAnsi="Cambria" w:cs="Cambay Devanagari"/>
                <w:szCs w:val="24"/>
              </w:rPr>
            </w:pPr>
            <w:r w:rsidRPr="008F4348">
              <w:rPr>
                <w:rFonts w:ascii="Cambria" w:hAnsi="Cambria" w:cs="Cambay Devanagari"/>
                <w:iCs/>
                <w:szCs w:val="24"/>
              </w:rPr>
              <w:lastRenderedPageBreak/>
              <w:t xml:space="preserve">Structural equation models were fit </w:t>
            </w:r>
            <w:r w:rsidRPr="008F4348">
              <w:rPr>
                <w:rFonts w:ascii="Cambria" w:hAnsi="Cambria" w:cs="Cambay Devanagari"/>
                <w:iCs/>
                <w:color w:val="00B050"/>
                <w:szCs w:val="24"/>
              </w:rPr>
              <w:t xml:space="preserve">following procedure suggested </w:t>
            </w:r>
            <w:r w:rsidRPr="008F4348">
              <w:rPr>
                <w:rFonts w:ascii="Cambria" w:hAnsi="Cambria" w:cs="Cambay Devanagari"/>
                <w:iCs/>
                <w:color w:val="00B050"/>
                <w:szCs w:val="24"/>
              </w:rPr>
              <w:lastRenderedPageBreak/>
              <w:t>by Anderson and David (1988)</w:t>
            </w:r>
            <w:r w:rsidRPr="008F4348">
              <w:rPr>
                <w:rFonts w:ascii="Cambria" w:hAnsi="Cambria" w:cs="Cambay Devanagari"/>
                <w:iCs/>
                <w:szCs w:val="24"/>
              </w:rPr>
              <w:t xml:space="preserve"> after obtaining an acceptable range of internal consistency and factor loadings in each latent variable for all four models.</w:t>
            </w:r>
          </w:p>
        </w:tc>
        <w:tc>
          <w:tcPr>
            <w:tcW w:w="1170" w:type="dxa"/>
            <w:tcBorders>
              <w:top w:val="nil"/>
              <w:left w:val="nil"/>
              <w:bottom w:val="nil"/>
              <w:right w:val="single" w:sz="8" w:space="0" w:color="auto"/>
            </w:tcBorders>
            <w:tcMar>
              <w:top w:w="0" w:type="dxa"/>
              <w:left w:w="108" w:type="dxa"/>
              <w:bottom w:w="0" w:type="dxa"/>
              <w:right w:w="108" w:type="dxa"/>
            </w:tcMar>
          </w:tcPr>
          <w:p w14:paraId="0298D61B" w14:textId="5B412B80" w:rsidR="00710239" w:rsidRDefault="00071A12" w:rsidP="006E11D3">
            <w:pPr>
              <w:rPr>
                <w:rFonts w:ascii="Cambria" w:hAnsi="Cambria" w:cs="Cambay Devanagari"/>
                <w:color w:val="FF0000"/>
                <w:szCs w:val="24"/>
              </w:rPr>
            </w:pPr>
            <w:r>
              <w:rPr>
                <w:rFonts w:ascii="Cambria" w:hAnsi="Cambria" w:cs="Cambay Devanagari"/>
                <w:color w:val="FF0000"/>
                <w:szCs w:val="24"/>
              </w:rPr>
              <w:lastRenderedPageBreak/>
              <w:t xml:space="preserve">Manuscript Page </w:t>
            </w:r>
            <w:r>
              <w:rPr>
                <w:rFonts w:ascii="Cambria" w:hAnsi="Cambria" w:cs="Cambay Devanagari"/>
                <w:color w:val="FF0000"/>
                <w:szCs w:val="24"/>
              </w:rPr>
              <w:lastRenderedPageBreak/>
              <w:t>#11, Line # 228-229.</w:t>
            </w:r>
          </w:p>
        </w:tc>
      </w:tr>
      <w:tr w:rsidR="00E56CBB" w:rsidRPr="00587362" w14:paraId="01EC7630" w14:textId="77777777" w:rsidTr="00E56CBB">
        <w:trPr>
          <w:jc w:val="center"/>
        </w:trPr>
        <w:tc>
          <w:tcPr>
            <w:tcW w:w="2520" w:type="dxa"/>
            <w:tcBorders>
              <w:top w:val="nil"/>
              <w:left w:val="single" w:sz="8" w:space="0" w:color="auto"/>
              <w:bottom w:val="nil"/>
              <w:right w:val="single" w:sz="8" w:space="0" w:color="auto"/>
            </w:tcBorders>
            <w:tcMar>
              <w:top w:w="0" w:type="dxa"/>
              <w:left w:w="108" w:type="dxa"/>
              <w:bottom w:w="0" w:type="dxa"/>
              <w:right w:w="108" w:type="dxa"/>
            </w:tcMar>
          </w:tcPr>
          <w:p w14:paraId="4162874A" w14:textId="77777777" w:rsidR="00822821" w:rsidRPr="008F4348" w:rsidRDefault="00822821" w:rsidP="00822821">
            <w:pPr>
              <w:rPr>
                <w:rFonts w:ascii="Cambria" w:eastAsia="Times New Roman" w:hAnsi="Cambria" w:cs="Cambay Devanagari"/>
                <w:szCs w:val="24"/>
              </w:rPr>
            </w:pPr>
            <w:r w:rsidRPr="008F4348">
              <w:rPr>
                <w:rFonts w:ascii="Cambria" w:eastAsia="Times New Roman" w:hAnsi="Cambria" w:cs="Cambay Devanagari"/>
                <w:szCs w:val="24"/>
                <w:shd w:val="clear" w:color="auto" w:fill="FFFFFF"/>
              </w:rPr>
              <w:lastRenderedPageBreak/>
              <w:t>Moreover, the literature should be enriched, in such a way that the contribution of technology for land use is identified (</w:t>
            </w:r>
            <w:proofErr w:type="spellStart"/>
            <w:r w:rsidRPr="008F4348">
              <w:rPr>
                <w:rFonts w:ascii="Cambria" w:eastAsia="Times New Roman" w:hAnsi="Cambria" w:cs="Cambay Devanagari"/>
                <w:szCs w:val="24"/>
                <w:shd w:val="clear" w:color="auto" w:fill="FFFFFF"/>
              </w:rPr>
              <w:t>Aldieri</w:t>
            </w:r>
            <w:proofErr w:type="spellEnd"/>
            <w:r w:rsidRPr="008F4348">
              <w:rPr>
                <w:rFonts w:ascii="Cambria" w:eastAsia="Times New Roman" w:hAnsi="Cambria" w:cs="Cambay Devanagari"/>
                <w:szCs w:val="24"/>
                <w:shd w:val="clear" w:color="auto" w:fill="FFFFFF"/>
              </w:rPr>
              <w:t xml:space="preserve"> et al., 2021; Bai et al., 2019).</w:t>
            </w:r>
          </w:p>
          <w:p w14:paraId="7BED0A2E" w14:textId="77777777" w:rsidR="00822821" w:rsidRPr="008F4348" w:rsidRDefault="00822821" w:rsidP="00822821">
            <w:pPr>
              <w:rPr>
                <w:rFonts w:ascii="Cambria" w:eastAsia="Times New Roman" w:hAnsi="Cambria" w:cs="Cambay Devanagari"/>
                <w:szCs w:val="24"/>
              </w:rPr>
            </w:pPr>
          </w:p>
          <w:p w14:paraId="320649A7" w14:textId="087D0539" w:rsidR="005B0219" w:rsidRPr="00822821" w:rsidRDefault="00822821" w:rsidP="00C5039F">
            <w:pPr>
              <w:rPr>
                <w:rFonts w:ascii="Cambria" w:eastAsia="Times New Roman" w:hAnsi="Cambria" w:cs="Cambay Devanagari"/>
                <w:b/>
                <w:bCs/>
                <w:szCs w:val="24"/>
              </w:rPr>
            </w:pPr>
            <w:r w:rsidRPr="008F4348">
              <w:rPr>
                <w:rFonts w:ascii="Cambria" w:eastAsia="Times New Roman" w:hAnsi="Cambria" w:cs="Cambay Devanagari"/>
                <w:szCs w:val="24"/>
                <w:shd w:val="clear" w:color="auto" w:fill="FFFFFF"/>
              </w:rPr>
              <w:t>References</w:t>
            </w:r>
            <w:r w:rsidRPr="008F4348">
              <w:rPr>
                <w:rFonts w:ascii="Cambria" w:eastAsia="Times New Roman" w:hAnsi="Cambria" w:cs="Cambay Devanagari"/>
                <w:szCs w:val="24"/>
              </w:rPr>
              <w:br/>
            </w:r>
            <w:proofErr w:type="spellStart"/>
            <w:r w:rsidRPr="008F4348">
              <w:rPr>
                <w:rFonts w:ascii="Cambria" w:eastAsia="Times New Roman" w:hAnsi="Cambria" w:cs="Cambay Devanagari"/>
                <w:szCs w:val="24"/>
                <w:shd w:val="clear" w:color="auto" w:fill="FFFFFF"/>
              </w:rPr>
              <w:t>Aldieri</w:t>
            </w:r>
            <w:proofErr w:type="spellEnd"/>
            <w:r w:rsidRPr="008F4348">
              <w:rPr>
                <w:rFonts w:ascii="Cambria" w:eastAsia="Times New Roman" w:hAnsi="Cambria" w:cs="Cambay Devanagari"/>
                <w:szCs w:val="24"/>
                <w:shd w:val="clear" w:color="auto" w:fill="FFFFFF"/>
              </w:rPr>
              <w:t>, L., Brahmi, M., Chen, J., Vinci, C. P. (2021). Knowledge Spillovers and Technical Efficiency for Cleaner Production: An Economic Analysis from Agriculture Innovation. Journal of Cleaner Production, https://doi.org/10.1016/j.jclepro.2021.128830.</w:t>
            </w:r>
            <w:r w:rsidRPr="008F4348">
              <w:rPr>
                <w:rFonts w:ascii="Cambria" w:eastAsia="Times New Roman" w:hAnsi="Cambria" w:cs="Cambay Devanagari"/>
                <w:szCs w:val="24"/>
              </w:rPr>
              <w:br/>
            </w:r>
            <w:r w:rsidRPr="008F4348">
              <w:rPr>
                <w:rFonts w:ascii="Cambria" w:eastAsia="Times New Roman" w:hAnsi="Cambria" w:cs="Cambay Devanagari"/>
                <w:szCs w:val="24"/>
              </w:rPr>
              <w:br/>
            </w:r>
            <w:r w:rsidRPr="008F4348">
              <w:rPr>
                <w:rFonts w:ascii="Cambria" w:eastAsia="Times New Roman" w:hAnsi="Cambria" w:cs="Cambay Devanagari"/>
                <w:szCs w:val="24"/>
                <w:shd w:val="clear" w:color="auto" w:fill="FFFFFF"/>
              </w:rPr>
              <w:t xml:space="preserve">Bai Y., </w:t>
            </w:r>
            <w:proofErr w:type="spellStart"/>
            <w:r w:rsidRPr="008F4348">
              <w:rPr>
                <w:rFonts w:ascii="Cambria" w:eastAsia="Times New Roman" w:hAnsi="Cambria" w:cs="Cambay Devanagari"/>
                <w:szCs w:val="24"/>
                <w:shd w:val="clear" w:color="auto" w:fill="FFFFFF"/>
              </w:rPr>
              <w:t>Ochuodho</w:t>
            </w:r>
            <w:proofErr w:type="spellEnd"/>
            <w:r w:rsidRPr="008F4348">
              <w:rPr>
                <w:rFonts w:ascii="Cambria" w:eastAsia="Times New Roman" w:hAnsi="Cambria" w:cs="Cambay Devanagari"/>
                <w:szCs w:val="24"/>
                <w:shd w:val="clear" w:color="auto" w:fill="FFFFFF"/>
              </w:rPr>
              <w:t xml:space="preserve"> T. </w:t>
            </w:r>
            <w:proofErr w:type="gramStart"/>
            <w:r w:rsidRPr="008F4348">
              <w:rPr>
                <w:rFonts w:ascii="Cambria" w:eastAsia="Times New Roman" w:hAnsi="Cambria" w:cs="Cambay Devanagari"/>
                <w:szCs w:val="24"/>
                <w:shd w:val="clear" w:color="auto" w:fill="FFFFFF"/>
              </w:rPr>
              <w:t>O.</w:t>
            </w:r>
            <w:proofErr w:type="gramEnd"/>
            <w:r w:rsidRPr="008F4348">
              <w:rPr>
                <w:rFonts w:ascii="Cambria" w:eastAsia="Times New Roman" w:hAnsi="Cambria" w:cs="Cambay Devanagari"/>
                <w:szCs w:val="24"/>
                <w:shd w:val="clear" w:color="auto" w:fill="FFFFFF"/>
              </w:rPr>
              <w:t xml:space="preserve"> and Yang J. (2019). Impact of land use and climate change on </w:t>
            </w:r>
            <w:r w:rsidRPr="008F4348">
              <w:rPr>
                <w:rFonts w:ascii="Cambria" w:eastAsia="Times New Roman" w:hAnsi="Cambria" w:cs="Cambay Devanagari"/>
                <w:szCs w:val="24"/>
                <w:shd w:val="clear" w:color="auto" w:fill="FFFFFF"/>
              </w:rPr>
              <w:lastRenderedPageBreak/>
              <w:t>water-related ecosystem services in Kentucky, USA. Ecological Indicators, 102, 51-64.</w:t>
            </w:r>
          </w:p>
        </w:tc>
        <w:tc>
          <w:tcPr>
            <w:tcW w:w="3420" w:type="dxa"/>
            <w:tcBorders>
              <w:top w:val="nil"/>
              <w:left w:val="nil"/>
              <w:bottom w:val="nil"/>
              <w:right w:val="single" w:sz="8" w:space="0" w:color="auto"/>
            </w:tcBorders>
            <w:tcMar>
              <w:top w:w="0" w:type="dxa"/>
              <w:left w:w="108" w:type="dxa"/>
              <w:bottom w:w="0" w:type="dxa"/>
              <w:right w:w="108" w:type="dxa"/>
            </w:tcMar>
          </w:tcPr>
          <w:p w14:paraId="5B79A816" w14:textId="77777777" w:rsidR="00781459" w:rsidRPr="008F4348" w:rsidRDefault="00781459" w:rsidP="00781459">
            <w:pPr>
              <w:ind w:firstLine="720"/>
              <w:rPr>
                <w:rFonts w:ascii="Cambria" w:eastAsia="Times New Roman" w:hAnsi="Cambria" w:cs="Cambay Devanagari"/>
                <w:szCs w:val="24"/>
              </w:rPr>
            </w:pPr>
            <w:r w:rsidRPr="008F4348">
              <w:rPr>
                <w:rFonts w:ascii="Cambria" w:eastAsia="Times New Roman" w:hAnsi="Cambria" w:cs="Cambay Devanagari"/>
                <w:szCs w:val="24"/>
              </w:rPr>
              <w:lastRenderedPageBreak/>
              <w:t xml:space="preserve">Thank you for the suggestion. Both papers that you recommend for citation are very interesting, and we enjoyed reading them. </w:t>
            </w:r>
          </w:p>
          <w:p w14:paraId="65323758" w14:textId="77777777" w:rsidR="00781459" w:rsidRPr="008F4348" w:rsidRDefault="00781459" w:rsidP="00781459">
            <w:pPr>
              <w:ind w:firstLine="720"/>
              <w:rPr>
                <w:rFonts w:ascii="Cambria" w:eastAsia="Times New Roman" w:hAnsi="Cambria" w:cs="Cambay Devanagari"/>
                <w:szCs w:val="24"/>
              </w:rPr>
            </w:pPr>
            <w:r w:rsidRPr="008F4348">
              <w:rPr>
                <w:rFonts w:ascii="Cambria" w:eastAsia="Times New Roman" w:hAnsi="Cambria" w:cs="Cambay Devanagari"/>
                <w:szCs w:val="24"/>
              </w:rPr>
              <w:t xml:space="preserve">The </w:t>
            </w:r>
            <w:proofErr w:type="spellStart"/>
            <w:r w:rsidRPr="008F4348">
              <w:rPr>
                <w:rFonts w:ascii="Cambria" w:eastAsia="Times New Roman" w:hAnsi="Cambria" w:cs="Cambay Devanagari"/>
                <w:szCs w:val="24"/>
              </w:rPr>
              <w:t>Aldieri</w:t>
            </w:r>
            <w:proofErr w:type="spellEnd"/>
            <w:r w:rsidRPr="008F4348">
              <w:rPr>
                <w:rFonts w:ascii="Cambria" w:eastAsia="Times New Roman" w:hAnsi="Cambria" w:cs="Cambay Devanagari"/>
                <w:szCs w:val="24"/>
              </w:rPr>
              <w:t xml:space="preserve"> et al (2021) paper is a very interesting paper to know about the agriculture production efficiency and spillover effect from technological innovation in the agriculture sector. Even though this paper has made an important contribution towards agricultural efficiency analysis and technological innovation, we could not figure out a direct connection with our work. Our manuscript deals with the wildlife and habitat management for deer and the perception of landowners, which is different than agricultural production and efficiency analysis. While we could not cite this paper based on our current understanding, the more detailed comment will be helpful for us to find an </w:t>
            </w:r>
            <w:r w:rsidRPr="008F4348">
              <w:rPr>
                <w:rFonts w:ascii="Cambria" w:eastAsia="Times New Roman" w:hAnsi="Cambria" w:cs="Cambay Devanagari"/>
                <w:szCs w:val="24"/>
              </w:rPr>
              <w:lastRenderedPageBreak/>
              <w:t>appropriate place to fit this paper in our manuscript. We will be happy to revisit and address your comment in the next round of revision.</w:t>
            </w:r>
          </w:p>
          <w:p w14:paraId="528225A0" w14:textId="77777777" w:rsidR="00781459" w:rsidRPr="008F4348" w:rsidRDefault="00781459" w:rsidP="00781459">
            <w:pPr>
              <w:ind w:left="720"/>
              <w:rPr>
                <w:rFonts w:ascii="Cambria" w:eastAsia="Times New Roman" w:hAnsi="Cambria" w:cs="Cambay Devanagari"/>
                <w:szCs w:val="24"/>
              </w:rPr>
            </w:pPr>
          </w:p>
          <w:p w14:paraId="36445F37" w14:textId="69615282" w:rsidR="005B0219" w:rsidRPr="008F4348" w:rsidRDefault="00781459" w:rsidP="00781459">
            <w:pPr>
              <w:ind w:firstLine="720"/>
              <w:rPr>
                <w:rFonts w:ascii="Cambria" w:eastAsia="Times New Roman" w:hAnsi="Cambria" w:cs="Cambay Devanagari"/>
                <w:szCs w:val="24"/>
              </w:rPr>
            </w:pPr>
            <w:r w:rsidRPr="008F4348">
              <w:rPr>
                <w:rFonts w:ascii="Cambria" w:eastAsia="Times New Roman" w:hAnsi="Cambria" w:cs="Cambay Devanagari"/>
                <w:szCs w:val="24"/>
              </w:rPr>
              <w:t>Bai et al. (2019) focus on climate change, water retention, soil retention, nitrogen, and phosphorus export. These issues are important and noble fields of research, but out of the scope of our current manuscript in which the active management of wildlife, deer habitat management, and attached human emotions are investigated. We would like to acknowledge your recommendation even though we have respectfully decided not to cite Bai et al. (2019) in our manuscript. Regardless, if we failed to make a connection to this paper due to our misunderstanding of the context and content of the paper, more detailed comments will be helpful for us to find a place to fit this paper in our manuscript. We will be happy to revisit and address your comment in the next round of revision.</w:t>
            </w:r>
          </w:p>
        </w:tc>
        <w:tc>
          <w:tcPr>
            <w:tcW w:w="3780" w:type="dxa"/>
            <w:tcBorders>
              <w:top w:val="nil"/>
              <w:left w:val="nil"/>
              <w:bottom w:val="nil"/>
              <w:right w:val="single" w:sz="8" w:space="0" w:color="auto"/>
            </w:tcBorders>
            <w:tcMar>
              <w:top w:w="0" w:type="dxa"/>
              <w:left w:w="108" w:type="dxa"/>
              <w:bottom w:w="0" w:type="dxa"/>
              <w:right w:w="108" w:type="dxa"/>
            </w:tcMar>
          </w:tcPr>
          <w:p w14:paraId="780588C2" w14:textId="77777777" w:rsidR="005B0219" w:rsidRPr="008F4348" w:rsidRDefault="005B0219" w:rsidP="00384E88">
            <w:pPr>
              <w:rPr>
                <w:rFonts w:ascii="Cambria" w:hAnsi="Cambria" w:cs="Cambay Devanagari"/>
                <w:iCs/>
                <w:szCs w:val="24"/>
              </w:rPr>
            </w:pPr>
          </w:p>
        </w:tc>
        <w:tc>
          <w:tcPr>
            <w:tcW w:w="1170" w:type="dxa"/>
            <w:tcBorders>
              <w:top w:val="nil"/>
              <w:left w:val="nil"/>
              <w:bottom w:val="nil"/>
              <w:right w:val="single" w:sz="8" w:space="0" w:color="auto"/>
            </w:tcBorders>
            <w:tcMar>
              <w:top w:w="0" w:type="dxa"/>
              <w:left w:w="108" w:type="dxa"/>
              <w:bottom w:w="0" w:type="dxa"/>
              <w:right w:w="108" w:type="dxa"/>
            </w:tcMar>
          </w:tcPr>
          <w:p w14:paraId="075C7B22" w14:textId="2DC2AFED" w:rsidR="005B0219" w:rsidRDefault="005B0219" w:rsidP="006E11D3">
            <w:pPr>
              <w:rPr>
                <w:rFonts w:ascii="Cambria" w:hAnsi="Cambria" w:cs="Cambay Devanagari"/>
                <w:color w:val="FF0000"/>
                <w:szCs w:val="24"/>
              </w:rPr>
            </w:pPr>
          </w:p>
        </w:tc>
      </w:tr>
      <w:tr w:rsidR="00B6596F" w:rsidRPr="00587362" w14:paraId="53A41758" w14:textId="77777777" w:rsidTr="00E56CBB">
        <w:trPr>
          <w:jc w:val="center"/>
        </w:trPr>
        <w:tc>
          <w:tcPr>
            <w:tcW w:w="2520" w:type="dxa"/>
            <w:tcBorders>
              <w:top w:val="nil"/>
              <w:left w:val="single" w:sz="8" w:space="0" w:color="auto"/>
              <w:bottom w:val="nil"/>
              <w:right w:val="single" w:sz="8" w:space="0" w:color="auto"/>
            </w:tcBorders>
            <w:tcMar>
              <w:top w:w="0" w:type="dxa"/>
              <w:left w:w="108" w:type="dxa"/>
              <w:bottom w:w="0" w:type="dxa"/>
              <w:right w:w="108" w:type="dxa"/>
            </w:tcMar>
          </w:tcPr>
          <w:p w14:paraId="0E60DDC5" w14:textId="1D18CE80" w:rsidR="00FD4461" w:rsidRPr="008F4348" w:rsidRDefault="00FD4461" w:rsidP="00822821">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t>The results of the analysis should be further discussed and improved also in terms of policy implications. The contribution can be made evident only putting the accent on the gap in the literature.</w:t>
            </w:r>
          </w:p>
        </w:tc>
        <w:tc>
          <w:tcPr>
            <w:tcW w:w="3420" w:type="dxa"/>
            <w:tcBorders>
              <w:top w:val="nil"/>
              <w:left w:val="nil"/>
              <w:bottom w:val="nil"/>
              <w:right w:val="single" w:sz="8" w:space="0" w:color="auto"/>
            </w:tcBorders>
            <w:tcMar>
              <w:top w:w="0" w:type="dxa"/>
              <w:left w:w="108" w:type="dxa"/>
              <w:bottom w:w="0" w:type="dxa"/>
              <w:right w:w="108" w:type="dxa"/>
            </w:tcMar>
          </w:tcPr>
          <w:p w14:paraId="7EBACE82" w14:textId="77777777" w:rsidR="0092348A" w:rsidRPr="008F4348" w:rsidRDefault="0092348A" w:rsidP="00BB5F79">
            <w:pPr>
              <w:rPr>
                <w:rFonts w:ascii="Cambria" w:eastAsia="Times New Roman" w:hAnsi="Cambria" w:cs="Cambay Devanagari"/>
                <w:szCs w:val="24"/>
              </w:rPr>
            </w:pPr>
            <w:r w:rsidRPr="008F4348">
              <w:rPr>
                <w:rFonts w:ascii="Cambria" w:eastAsia="Times New Roman" w:hAnsi="Cambria" w:cs="Cambay Devanagari"/>
                <w:szCs w:val="24"/>
              </w:rPr>
              <w:t xml:space="preserve">Some of the policy recommendations we suggested in the manuscript are to increase awareness about the prescribed fire and help landowners realize the added benefit of active management of the ecosystem through outreach and extension programs. We further discussed that helping </w:t>
            </w:r>
            <w:r w:rsidRPr="008F4348">
              <w:rPr>
                <w:rFonts w:ascii="Cambria" w:eastAsia="Times New Roman" w:hAnsi="Cambria" w:cs="Cambay Devanagari"/>
                <w:szCs w:val="24"/>
              </w:rPr>
              <w:lastRenderedPageBreak/>
              <w:t>landowners to recognize the added benefit of active management and cost of adoption could enhance the adoption because of improved ecosystem services and increased financial benefits.</w:t>
            </w:r>
          </w:p>
          <w:p w14:paraId="5F914A89" w14:textId="77777777" w:rsidR="0092348A" w:rsidRPr="008F4348" w:rsidRDefault="0092348A" w:rsidP="0092348A">
            <w:pPr>
              <w:rPr>
                <w:rFonts w:ascii="Cambria" w:eastAsia="Times New Roman" w:hAnsi="Cambria" w:cs="Cambay Devanagari"/>
                <w:szCs w:val="24"/>
              </w:rPr>
            </w:pPr>
          </w:p>
          <w:p w14:paraId="35288591" w14:textId="3C9DE863" w:rsidR="00FD4461" w:rsidRPr="008F4348" w:rsidRDefault="0092348A" w:rsidP="005043D9">
            <w:pPr>
              <w:rPr>
                <w:rFonts w:ascii="Cambria" w:eastAsia="Times New Roman" w:hAnsi="Cambria" w:cs="Cambay Devanagari"/>
                <w:szCs w:val="24"/>
              </w:rPr>
            </w:pPr>
            <w:r w:rsidRPr="008F4348">
              <w:rPr>
                <w:rFonts w:ascii="Cambria" w:eastAsia="Times New Roman" w:hAnsi="Cambria" w:cs="Cambay Devanagari"/>
                <w:szCs w:val="24"/>
              </w:rPr>
              <w:t>We further revised the “Management Implications and Conclusion” section to improve our policy recommendations and specify how this paper contributes towards filling the research gap in the literature. We rearranged some sentences in this section to improve the flow and clarity of the content.</w:t>
            </w:r>
          </w:p>
        </w:tc>
        <w:tc>
          <w:tcPr>
            <w:tcW w:w="3780" w:type="dxa"/>
            <w:tcBorders>
              <w:top w:val="nil"/>
              <w:left w:val="nil"/>
              <w:bottom w:val="nil"/>
              <w:right w:val="single" w:sz="8" w:space="0" w:color="auto"/>
            </w:tcBorders>
            <w:tcMar>
              <w:top w:w="0" w:type="dxa"/>
              <w:left w:w="108" w:type="dxa"/>
              <w:bottom w:w="0" w:type="dxa"/>
              <w:right w:w="108" w:type="dxa"/>
            </w:tcMar>
          </w:tcPr>
          <w:p w14:paraId="4706621B" w14:textId="77777777" w:rsidR="001D5124" w:rsidRPr="008F4348" w:rsidRDefault="001D5124" w:rsidP="001905AF">
            <w:pPr>
              <w:rPr>
                <w:rFonts w:ascii="Cambria" w:hAnsi="Cambria" w:cs="Cambay Devanagari"/>
                <w:szCs w:val="24"/>
              </w:rPr>
            </w:pPr>
            <w:r w:rsidRPr="008F4348">
              <w:rPr>
                <w:rFonts w:ascii="Cambria" w:hAnsi="Cambria" w:cs="Cambay Devanagari"/>
                <w:color w:val="00B050"/>
                <w:szCs w:val="24"/>
              </w:rPr>
              <w:lastRenderedPageBreak/>
              <w:t xml:space="preserve">This research provided holistic and broader picture of landowner’s intentions towards actively managing their land for deer habitat management which can be crucial in designing Extension and outreach programs. Realization of increased revenue by maintaining healthy and resilient forest can drive active management in this region </w:t>
            </w:r>
            <w:r w:rsidRPr="008F4348">
              <w:rPr>
                <w:rFonts w:ascii="Cambria" w:hAnsi="Cambria" w:cs="Cambay Devanagari"/>
                <w:color w:val="00B050"/>
                <w:szCs w:val="24"/>
              </w:rPr>
              <w:fldChar w:fldCharType="begin"/>
            </w:r>
            <w:r w:rsidRPr="008F4348">
              <w:rPr>
                <w:rFonts w:ascii="Cambria" w:hAnsi="Cambria" w:cs="Cambay Devanagari"/>
                <w:color w:val="00B050"/>
                <w:szCs w:val="24"/>
              </w:rPr>
              <w:instrText xml:space="preserve"> ADDIN EN.CITE &lt;EndNote&gt;&lt;Cite&gt;&lt;Author&gt;Starr&lt;/Author&gt;&lt;Year&gt;2019&lt;/Year&gt;&lt;RecNum&gt;60&lt;/RecNum&gt;&lt;DisplayText&gt;(Starr et al., 2019)&lt;/DisplayText&gt;&lt;record&gt;&lt;rec-number&gt;60&lt;/rec-number&gt;&lt;foreign-keys&gt;&lt;key app="EN" db-id="svpv5exebwxrzlepazevwxfipftpv20x92p0" timestamp="1624396506" guid="4a88f7a6-dd68-49e1-87ad-9df31db5eb4e"&gt;60&lt;/key&gt;&lt;/foreign-keys&gt;&lt;ref-type name="Journal Article"&gt;17&lt;/ref-type&gt;&lt;contributors&gt;&lt;authors&gt;&lt;author&gt;Starr, Morgan&lt;/author&gt;&lt;author&gt;Joshi, Omkar&lt;/author&gt;&lt;author&gt;Will, Rodney E.&lt;/author&gt;&lt;author&gt;Zou, Chris B.&lt;/author&gt;&lt;/authors&gt;&lt;/contributors&gt;&lt;titles&gt;&lt;title&gt;Perceptions regarding active management of the Cross-timbers forest resources of Oklahoma, Texas, and Kansas: A SWOT-ANP analysis&lt;/title&gt;&lt;secondary-title&gt;Land Use Policy&lt;/secondary-title&gt;&lt;/titles&gt;&lt;periodical&gt;&lt;full-title&gt;Land Use Policy&lt;/full-title&gt;&lt;/periodical&gt;&lt;pages&gt;523-530&lt;/pages&gt;&lt;volume&gt;81&lt;/volume&gt;&lt;section&gt;523&lt;/section&gt;&lt;dates&gt;&lt;year&gt;2019&lt;/year&gt;&lt;/dates&gt;&lt;isbn&gt;02648377&lt;/isbn&gt;&lt;urls&gt;&lt;/urls&gt;&lt;electronic-resource-num&gt;10.1016/j.landusepol.2018.11.004&lt;/electronic-resource-num&gt;&lt;/record&gt;&lt;/Cite&gt;&lt;/EndNote&gt;</w:instrText>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40" w:tooltip="Starr, 2019 #60" w:history="1">
              <w:r w:rsidRPr="008F4348">
                <w:rPr>
                  <w:rStyle w:val="Hyperlink"/>
                  <w:rFonts w:ascii="Cambria" w:hAnsi="Cambria" w:cs="Cambay Devanagari"/>
                  <w:color w:val="00B050"/>
                  <w:szCs w:val="24"/>
                </w:rPr>
                <w:t xml:space="preserve">Starr </w:t>
              </w:r>
              <w:r w:rsidRPr="008F4348">
                <w:rPr>
                  <w:rStyle w:val="Hyperlink"/>
                  <w:rFonts w:ascii="Cambria" w:hAnsi="Cambria" w:cs="Cambay Devanagari"/>
                  <w:color w:val="00B050"/>
                  <w:szCs w:val="24"/>
                </w:rPr>
                <w:lastRenderedPageBreak/>
                <w:t>et al., 2019</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 xml:space="preserve">. The findings of this research provide an assurance of positive peer pressure, moral support, feeling of self-sufficiency, and intentions towards active management.  Our findings are consistent with the previous research indicating high support of prescribed fire but some degree of hesitancy when it comes to adoption </w:t>
            </w:r>
            <w:r w:rsidRPr="008F4348">
              <w:rPr>
                <w:rFonts w:ascii="Cambria" w:hAnsi="Cambria" w:cs="Cambay Devanagari"/>
                <w:color w:val="00B050"/>
                <w:szCs w:val="24"/>
              </w:rPr>
              <w:fldChar w:fldCharType="begin"/>
            </w:r>
            <w:r w:rsidRPr="008F4348">
              <w:rPr>
                <w:rFonts w:ascii="Cambria" w:hAnsi="Cambria" w:cs="Cambay Devanagari"/>
                <w:color w:val="00B050"/>
                <w:szCs w:val="24"/>
              </w:rPr>
              <w:instrText xml:space="preserve"> ADDIN EN.CITE &lt;EndNote&gt;&lt;Cite&gt;&lt;Author&gt;Elmore&lt;/Author&gt;&lt;Year&gt;2010&lt;/Year&gt;&lt;RecNum&gt;74&lt;/RecNum&gt;&lt;DisplayText&gt;(Elmore et al., 2010)&lt;/DisplayText&gt;&lt;record&gt;&lt;rec-number&gt;74&lt;/rec-number&gt;&lt;foreign-keys&gt;&lt;key app="EN" db-id="svpv5exebwxrzlepazevwxfipftpv20x92p0" timestamp="1624396541" guid="8d8b3963-fbbb-407e-8379-8fca8df37e71"&gt;74&lt;/key&gt;&lt;/foreign-keys&gt;&lt;ref-type name="Conference Proceedings"&gt;10&lt;/ref-type&gt;&lt;contributors&gt;&lt;authors&gt;&lt;author&gt;Elmore, R. Dwayne&lt;/author&gt;&lt;author&gt;Bidwell, Terrence G.;&lt;/author&gt;&lt;author&gt;Weir, J. R.&lt;/author&gt;&lt;/authors&gt;&lt;secondary-authors&gt;&lt;author&gt;Robertson, K.M.&lt;/author&gt;&lt;author&gt;Galley, K.E.M&lt;/author&gt;&lt;author&gt;Masters, R.E.&lt;/author&gt;&lt;/secondary-authors&gt;&lt;/contributors&gt;&lt;titles&gt;&lt;title&gt;Perceptions of oklahoma residents to prescribed fire&lt;/title&gt;&lt;secondary-title&gt;24th Tall Timbers Fire Ecology Conference: The Future of Prescribed Fire: Public Awareness, Health, and Safety&lt;/secondary-title&gt;&lt;/titles&gt;&lt;pages&gt;55-66&lt;/pages&gt;&lt;dates&gt;&lt;year&gt;2010&lt;/year&gt;&lt;/dates&gt;&lt;pub-location&gt;Tall Timbers Research Station, Tallahassee, Florida, USA&lt;/pub-location&gt;&lt;publisher&gt;Tall Timbers Research Station, Tallahassee, Florida, USA&lt;/publisher&gt;&lt;urls&gt;&lt;/urls&gt;&lt;custom3&gt;Proceedings of the 24th Tall Timbers Fire Ecology Conference: The Future of Prescribed Fire: Public Awareness, Health, and Safety&lt;/custom3&gt;&lt;/record&gt;&lt;/Cite&gt;&lt;/EndNote&gt;</w:instrText>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14" w:tooltip="Elmore, 2010 #74" w:history="1">
              <w:r w:rsidRPr="008F4348">
                <w:rPr>
                  <w:rStyle w:val="Hyperlink"/>
                  <w:rFonts w:ascii="Cambria" w:hAnsi="Cambria" w:cs="Cambay Devanagari"/>
                  <w:color w:val="00B050"/>
                  <w:szCs w:val="24"/>
                </w:rPr>
                <w:t>Elmore et al., 2010</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 xml:space="preserve">. As previous research indicates, fire and related liability issues </w:t>
            </w:r>
            <w:r w:rsidRPr="008F4348">
              <w:rPr>
                <w:rFonts w:ascii="Cambria" w:hAnsi="Cambria" w:cs="Cambay Devanagari"/>
                <w:color w:val="00B050"/>
                <w:szCs w:val="24"/>
              </w:rPr>
              <w:fldChar w:fldCharType="begin">
                <w:fldData xml:space="preserve">PEVuZE5vdGU+PENpdGU+PEF1dGhvcj5FbG1vcmU8L0F1dGhvcj48WWVhcj4yMDEwPC9ZZWFyPjxS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</w:fldData>
              </w:fldChar>
            </w:r>
            <w:r w:rsidRPr="008F4348">
              <w:rPr>
                <w:rFonts w:ascii="Cambria" w:hAnsi="Cambria" w:cs="Cambay Devanagari"/>
                <w:color w:val="00B050"/>
                <w:szCs w:val="24"/>
              </w:rPr>
              <w:instrText xml:space="preserve"> ADDIN EN.CITE </w:instrText>
            </w:r>
            <w:r w:rsidRPr="008F4348">
              <w:rPr>
                <w:rFonts w:ascii="Cambria" w:hAnsi="Cambria" w:cs="Cambay Devanagari"/>
                <w:color w:val="00B050"/>
                <w:szCs w:val="24"/>
              </w:rPr>
              <w:fldChar w:fldCharType="begin">
                <w:fldData xml:space="preserve">PEVuZE5vdGU+PENpdGU+PEF1dGhvcj5FbG1vcmU8L0F1dGhvcj48WWVhcj4yMDEwPC9ZZWFyPjxS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</w:fldData>
              </w:fldChar>
            </w:r>
            <w:r w:rsidRPr="008F4348">
              <w:rPr>
                <w:rFonts w:ascii="Cambria" w:hAnsi="Cambria" w:cs="Cambay Devanagari"/>
                <w:color w:val="00B050"/>
                <w:szCs w:val="24"/>
              </w:rPr>
              <w:instrText xml:space="preserve"> ADDIN EN.CITE.DATA </w:instrText>
            </w:r>
            <w:r w:rsidRPr="008F4348">
              <w:rPr>
                <w:rFonts w:ascii="Cambria" w:hAnsi="Cambria" w:cs="Cambay Devanagari"/>
                <w:color w:val="00B050"/>
                <w:szCs w:val="24"/>
              </w:rPr>
            </w:r>
            <w:r w:rsidRPr="008F4348">
              <w:rPr>
                <w:rFonts w:ascii="Cambria" w:hAnsi="Cambria" w:cs="Cambay Devanagari"/>
                <w:color w:val="00B050"/>
                <w:szCs w:val="24"/>
              </w:rPr>
              <w:fldChar w:fldCharType="end"/>
            </w:r>
            <w:r w:rsidRPr="008F4348">
              <w:rPr>
                <w:rFonts w:ascii="Cambria" w:hAnsi="Cambria" w:cs="Cambay Devanagari"/>
                <w:color w:val="00B050"/>
                <w:szCs w:val="24"/>
              </w:rPr>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14" w:tooltip="Elmore, 2010 #74" w:history="1">
              <w:r w:rsidRPr="008F4348">
                <w:rPr>
                  <w:rStyle w:val="Hyperlink"/>
                  <w:rFonts w:ascii="Cambria" w:hAnsi="Cambria" w:cs="Cambay Devanagari"/>
                  <w:color w:val="00B050"/>
                  <w:szCs w:val="24"/>
                </w:rPr>
                <w:t>Elmore et al., 2010</w:t>
              </w:r>
            </w:hyperlink>
            <w:r w:rsidRPr="008F4348">
              <w:rPr>
                <w:rFonts w:ascii="Cambria" w:hAnsi="Cambria" w:cs="Cambay Devanagari"/>
                <w:noProof/>
                <w:color w:val="00B050"/>
                <w:szCs w:val="24"/>
              </w:rPr>
              <w:t xml:space="preserve">; </w:t>
            </w:r>
            <w:hyperlink w:anchor="_ENREF_40" w:tooltip="Starr, 2019 #60" w:history="1">
              <w:r w:rsidRPr="008F4348">
                <w:rPr>
                  <w:rStyle w:val="Hyperlink"/>
                  <w:rFonts w:ascii="Cambria" w:hAnsi="Cambria" w:cs="Cambay Devanagari"/>
                  <w:color w:val="00B050"/>
                  <w:szCs w:val="24"/>
                </w:rPr>
                <w:t>Starr et al., 2019</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 xml:space="preserve"> and financial burden </w:t>
            </w:r>
            <w:r w:rsidRPr="008F4348">
              <w:rPr>
                <w:rFonts w:ascii="Cambria" w:hAnsi="Cambria" w:cs="Cambay Devanagari"/>
                <w:color w:val="00B050"/>
                <w:szCs w:val="24"/>
              </w:rPr>
              <w:fldChar w:fldCharType="begin"/>
            </w:r>
            <w:r w:rsidRPr="008F4348">
              <w:rPr>
                <w:rFonts w:ascii="Cambria" w:hAnsi="Cambria" w:cs="Cambay Devanagari"/>
                <w:color w:val="00B050"/>
                <w:szCs w:val="24"/>
              </w:rPr>
              <w:instrText xml:space="preserve"> ADDIN EN.CITE &lt;EndNote&gt;&lt;Cite&gt;&lt;Author&gt;Starr&lt;/Author&gt;&lt;Year&gt;2019&lt;/Year&gt;&lt;RecNum&gt;60&lt;/RecNum&gt;&lt;DisplayText&gt;(Starr et al., 2019)&lt;/DisplayText&gt;&lt;record&gt;&lt;rec-number&gt;60&lt;/rec-number&gt;&lt;foreign-keys&gt;&lt;key app="EN" db-id="svpv5exebwxrzlepazevwxfipftpv20x92p0" timestamp="1624396506" guid="4a88f7a6-dd68-49e1-87ad-9df31db5eb4e"&gt;60&lt;/key&gt;&lt;/foreign-keys&gt;&lt;ref-type name="Journal Article"&gt;17&lt;/ref-type&gt;&lt;contributors&gt;&lt;authors&gt;&lt;author&gt;Starr, Morgan&lt;/author&gt;&lt;author&gt;Joshi, Omkar&lt;/author&gt;&lt;author&gt;Will, Rodney E.&lt;/author&gt;&lt;author&gt;Zou, Chris B.&lt;/author&gt;&lt;/authors&gt;&lt;/contributors&gt;&lt;titles&gt;&lt;title&gt;Perceptions regarding active management of the Cross-timbers forest resources of Oklahoma, Texas, and Kansas: A SWOT-ANP analysis&lt;/title&gt;&lt;secondary-title&gt;Land Use Policy&lt;/secondary-title&gt;&lt;/titles&gt;&lt;periodical&gt;&lt;full-title&gt;Land Use Policy&lt;/full-title&gt;&lt;/periodical&gt;&lt;pages&gt;523-530&lt;/pages&gt;&lt;volume&gt;81&lt;/volume&gt;&lt;section&gt;523&lt;/section&gt;&lt;dates&gt;&lt;year&gt;2019&lt;/year&gt;&lt;/dates&gt;&lt;isbn&gt;02648377&lt;/isbn&gt;&lt;urls&gt;&lt;/urls&gt;&lt;electronic-resource-num&gt;10.1016/j.landusepol.2018.11.004&lt;/electronic-resource-num&gt;&lt;/record&gt;&lt;/Cite&gt;&lt;/EndNote&gt;</w:instrText>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40" w:tooltip="Starr, 2019 #60" w:history="1">
              <w:r w:rsidRPr="008F4348">
                <w:rPr>
                  <w:rStyle w:val="Hyperlink"/>
                  <w:rFonts w:ascii="Cambria" w:hAnsi="Cambria" w:cs="Cambay Devanagari"/>
                  <w:color w:val="00B050"/>
                  <w:szCs w:val="24"/>
                </w:rPr>
                <w:t>Starr et al., 2019</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 xml:space="preserve"> remain as obstacles for active management, which can be overcome through Extension and outreach programs </w:t>
            </w:r>
            <w:r w:rsidRPr="008F4348">
              <w:rPr>
                <w:rFonts w:ascii="Cambria" w:hAnsi="Cambria" w:cs="Cambay Devanagari"/>
                <w:color w:val="00B050"/>
                <w:szCs w:val="24"/>
              </w:rPr>
              <w:fldChar w:fldCharType="begin">
                <w:fldData xml:space="preserve">PEVuZE5vdGU+PENpdGU+PEF1dGhvcj5FbG1vcmU8L0F1dGhvcj48WWVhcj4yMDEwPC9ZZWFyPjxS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</w:fldData>
              </w:fldChar>
            </w:r>
            <w:r w:rsidRPr="008F4348">
              <w:rPr>
                <w:rFonts w:ascii="Cambria" w:hAnsi="Cambria" w:cs="Cambay Devanagari"/>
                <w:color w:val="00B050"/>
                <w:szCs w:val="24"/>
              </w:rPr>
              <w:instrText xml:space="preserve"> ADDIN EN.CITE </w:instrText>
            </w:r>
            <w:r w:rsidRPr="008F4348">
              <w:rPr>
                <w:rFonts w:ascii="Cambria" w:hAnsi="Cambria" w:cs="Cambay Devanagari"/>
                <w:color w:val="00B050"/>
                <w:szCs w:val="24"/>
              </w:rPr>
              <w:fldChar w:fldCharType="begin">
                <w:fldData xml:space="preserve">PEVuZE5vdGU+PENpdGU+PEF1dGhvcj5FbG1vcmU8L0F1dGhvcj48WWVhcj4yMDEwPC9ZZWFyPjxS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</w:fldData>
              </w:fldChar>
            </w:r>
            <w:r w:rsidRPr="008F4348">
              <w:rPr>
                <w:rFonts w:ascii="Cambria" w:hAnsi="Cambria" w:cs="Cambay Devanagari"/>
                <w:color w:val="00B050"/>
                <w:szCs w:val="24"/>
              </w:rPr>
              <w:instrText xml:space="preserve"> ADDIN EN.CITE.DATA </w:instrText>
            </w:r>
            <w:r w:rsidRPr="008F4348">
              <w:rPr>
                <w:rFonts w:ascii="Cambria" w:hAnsi="Cambria" w:cs="Cambay Devanagari"/>
                <w:color w:val="00B050"/>
                <w:szCs w:val="24"/>
              </w:rPr>
            </w:r>
            <w:r w:rsidRPr="008F4348">
              <w:rPr>
                <w:rFonts w:ascii="Cambria" w:hAnsi="Cambria" w:cs="Cambay Devanagari"/>
                <w:color w:val="00B050"/>
                <w:szCs w:val="24"/>
              </w:rPr>
              <w:fldChar w:fldCharType="end"/>
            </w:r>
            <w:r w:rsidRPr="008F4348">
              <w:rPr>
                <w:rFonts w:ascii="Cambria" w:hAnsi="Cambria" w:cs="Cambay Devanagari"/>
                <w:color w:val="00B050"/>
                <w:szCs w:val="24"/>
              </w:rPr>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14" w:tooltip="Elmore, 2010 #74" w:history="1">
              <w:r w:rsidRPr="008F4348">
                <w:rPr>
                  <w:rStyle w:val="Hyperlink"/>
                  <w:rFonts w:ascii="Cambria" w:hAnsi="Cambria" w:cs="Cambay Devanagari"/>
                  <w:color w:val="00B050"/>
                  <w:szCs w:val="24"/>
                </w:rPr>
                <w:t>Elmore et al., 2010</w:t>
              </w:r>
            </w:hyperlink>
            <w:r w:rsidRPr="008F4348">
              <w:rPr>
                <w:rFonts w:ascii="Cambria" w:hAnsi="Cambria" w:cs="Cambay Devanagari"/>
                <w:noProof/>
                <w:color w:val="00B050"/>
                <w:szCs w:val="24"/>
              </w:rPr>
              <w:t xml:space="preserve">; </w:t>
            </w:r>
            <w:hyperlink w:anchor="_ENREF_40" w:tooltip="Starr, 2019 #60" w:history="1">
              <w:r w:rsidRPr="008F4348">
                <w:rPr>
                  <w:rStyle w:val="Hyperlink"/>
                  <w:rFonts w:ascii="Cambria" w:hAnsi="Cambria" w:cs="Cambay Devanagari"/>
                  <w:color w:val="00B050"/>
                  <w:szCs w:val="24"/>
                </w:rPr>
                <w:t>Starr et al., 2019</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 Outreach and Extension programs can help landowners realize increased revenue due to active management as well as reduce liabilities.</w:t>
            </w:r>
            <w:r w:rsidRPr="008F4348">
              <w:rPr>
                <w:rFonts w:ascii="Cambria" w:hAnsi="Cambria" w:cs="Cambay Devanagari"/>
                <w:color w:val="FF0000"/>
                <w:szCs w:val="24"/>
              </w:rPr>
              <w:t xml:space="preserve"> </w:t>
            </w:r>
            <w:r w:rsidRPr="008F4348">
              <w:rPr>
                <w:rFonts w:ascii="Cambria" w:hAnsi="Cambria" w:cs="Cambay Devanagari"/>
                <w:szCs w:val="24"/>
              </w:rPr>
              <w:t xml:space="preserve">The perceived risk and liabilities of fire decrease with the increase in knowledge and experience associated with prescribed burning </w:t>
            </w:r>
            <w:r w:rsidRPr="008F4348">
              <w:rPr>
                <w:rFonts w:ascii="Cambria" w:hAnsi="Cambria" w:cs="Cambay Devanagari"/>
                <w:szCs w:val="24"/>
              </w:rPr>
              <w:fldChar w:fldCharType="begin"/>
            </w:r>
            <w:r w:rsidRPr="008F4348">
              <w:rPr>
                <w:rFonts w:ascii="Cambria" w:hAnsi="Cambria" w:cs="Cambay Devanagari"/>
                <w:szCs w:val="24"/>
              </w:rPr>
              <w:instrText xml:space="preserve"> ADDIN EN.CITE &lt;EndNote&gt;&lt;Cite&gt;&lt;Author&gt;Joshi&lt;/Author&gt;&lt;Year&gt;2019&lt;/Year&gt;&lt;RecNum&gt;50&lt;/RecNum&gt;&lt;DisplayText&gt;(Joshi et al., 2019a)&lt;/DisplayText&gt;&lt;record&gt;&lt;rec-number&gt;50&lt;/rec-number&gt;&lt;foreign-keys&gt;&lt;key app="EN" db-id="svpv5exebwxrzlepazevwxfipftpv20x92p0" timestamp="1624396488" guid="4ca96d49-58f0-4a80-adf1-5bbe9924615f"&gt;50&lt;/key&gt;&lt;/foreign-keys&gt;&lt;ref-type name="Journal Article"&gt;17&lt;/ref-type&gt;&lt;contributors&gt;&lt;authors&gt;&lt;author&gt;Joshi, O.&lt;/author&gt;&lt;author&gt;Poudyal, N. C.&lt;/author&gt;&lt;author&gt;Weir, J. R.&lt;/author&gt;&lt;author&gt;Fuhlendorf, S. D.&lt;/author&gt;&lt;author&gt;Ochuodho, T. O.&lt;/author&gt;&lt;/authors&gt;&lt;/contributors&gt;&lt;auth-address&gt;Department of Natural Resource Ecology and Management, Oklahoma State University, Stillwater, OK, 74078, USA. Electronic address: omkar.joshi@okstate.edu.&amp;#xD;Department of Forestry, Wildlife and Fisheries, The University of Tennessee, Knoxville, TN, USA.&amp;#xD;Department of Natural Resource Ecology and Management, Oklahoma State University, Stillwater, OK, 74078, USA.&amp;#xD;Department of Forestry and Natural Resources, University of Kentucky, Lexington, KY, USA.&lt;/auth-address&gt;&lt;titles&gt;&lt;title&gt;Determinants of perceived risk and liability concerns associated with prescribed burning in the United States&lt;/title&gt;&lt;secondary-title&gt;J Environ Manage&lt;/secondary-title&gt;&lt;/titles&gt;&lt;periodical&gt;&lt;full-title&gt;J Environ Manage&lt;/full-title&gt;&lt;/periodical&gt;&lt;pages&gt;379-385&lt;/pages&gt;&lt;volume&gt;230&lt;/volume&gt;&lt;edition&gt;2018/10/08&lt;/edition&gt;&lt;keywords&gt;&lt;keyword&gt;Accidents&lt;/keyword&gt;&lt;keyword&gt;Forests&lt;/keyword&gt;&lt;keyword&gt;Risk Factors&lt;/keyword&gt;&lt;keyword&gt;United States&lt;/keyword&gt;&lt;keyword&gt;Weather&lt;/keyword&gt;&lt;keyword&gt;*Wildfires&lt;/keyword&gt;&lt;keyword&gt;Landowners&lt;/keyword&gt;&lt;keyword&gt;Prescribed Burn Association (PBA)&lt;/keyword&gt;&lt;/keywords&gt;&lt;dates&gt;&lt;year&gt;2019&lt;/year&gt;&lt;pub-dates&gt;&lt;date&gt;Jan 15&lt;/date&gt;&lt;/pub-dates&gt;&lt;/dates&gt;&lt;isbn&gt;1095-8630 (Electronic)&amp;#xD;0301-4797 (Linking)&lt;/isbn&gt;&lt;accession-num&gt;30293022&lt;/accession-num&gt;&lt;urls&gt;&lt;related-urls&gt;&lt;url&gt;https://www.ncbi.nlm.nih.gov/pubmed/30293022&lt;/url&gt;&lt;/related-urls&gt;&lt;/urls&gt;&lt;electronic-resource-num&gt;10.1016/j.jenvman.2018.09.089&lt;/electronic-resource-num&gt;&lt;/record&gt;&lt;/Cite&gt;&lt;/EndNote&gt;</w:instrText>
            </w:r>
            <w:r w:rsidRPr="008F4348">
              <w:rPr>
                <w:rFonts w:ascii="Cambria" w:hAnsi="Cambria" w:cs="Cambay Devanagari"/>
                <w:szCs w:val="24"/>
              </w:rPr>
              <w:fldChar w:fldCharType="separate"/>
            </w:r>
            <w:r w:rsidRPr="008F4348">
              <w:rPr>
                <w:rFonts w:ascii="Cambria" w:hAnsi="Cambria" w:cs="Cambay Devanagari"/>
                <w:noProof/>
                <w:szCs w:val="24"/>
              </w:rPr>
              <w:t>(</w:t>
            </w:r>
            <w:hyperlink w:anchor="_ENREF_23" w:tooltip="Joshi, 2019 #50" w:history="1">
              <w:r w:rsidRPr="008F4348">
                <w:rPr>
                  <w:rStyle w:val="Hyperlink"/>
                  <w:rFonts w:ascii="Cambria" w:hAnsi="Cambria" w:cs="Cambay Devanagari"/>
                  <w:szCs w:val="24"/>
                </w:rPr>
                <w:t>Joshi et al., 2019a</w:t>
              </w:r>
            </w:hyperlink>
            <w:r w:rsidRPr="008F4348">
              <w:rPr>
                <w:rFonts w:ascii="Cambria" w:hAnsi="Cambria" w:cs="Cambay Devanagari"/>
                <w:noProof/>
                <w:szCs w:val="24"/>
              </w:rPr>
              <w:t>)</w:t>
            </w:r>
            <w:r w:rsidRPr="008F4348">
              <w:rPr>
                <w:rFonts w:ascii="Cambria" w:hAnsi="Cambria" w:cs="Cambay Devanagari"/>
                <w:szCs w:val="24"/>
              </w:rPr>
              <w:fldChar w:fldCharType="end"/>
            </w:r>
            <w:r w:rsidRPr="008F4348">
              <w:rPr>
                <w:rFonts w:ascii="Cambria" w:hAnsi="Cambria" w:cs="Cambay Devanagari"/>
                <w:szCs w:val="24"/>
              </w:rPr>
              <w:t>.</w:t>
            </w:r>
          </w:p>
          <w:p w14:paraId="5AEE7ED2" w14:textId="77777777" w:rsidR="001D5124" w:rsidRPr="008F4348" w:rsidRDefault="001D5124" w:rsidP="001D5124">
            <w:pPr>
              <w:ind w:firstLine="720"/>
              <w:rPr>
                <w:rFonts w:ascii="Cambria" w:hAnsi="Cambria" w:cs="Cambay Devanagari"/>
                <w:szCs w:val="24"/>
              </w:rPr>
            </w:pPr>
            <w:r w:rsidRPr="008F4348">
              <w:rPr>
                <w:rFonts w:ascii="Cambria" w:hAnsi="Cambria" w:cs="Cambay Devanagari"/>
                <w:szCs w:val="24"/>
              </w:rPr>
              <w:t xml:space="preserve">Landowners show respect to those involved in active management of ecosystems. Landowners are further supportive of actively managing their land for deer hunting by maintaining a good deer habitat and have positive social pressure from friends and family. Landowners, however, are not satisfied with the management outcomes. The positive sentiment of landowners towards active management but below expected outcome can be turned into an opportunity to motivate </w:t>
            </w:r>
            <w:r w:rsidRPr="008F4348">
              <w:rPr>
                <w:rFonts w:ascii="Cambria" w:hAnsi="Cambria" w:cs="Cambay Devanagari"/>
                <w:szCs w:val="24"/>
              </w:rPr>
              <w:lastRenderedPageBreak/>
              <w:t>landowners to actively manage their land for deer hunting and increase revenue as well as revitalize deer hunting activities.</w:t>
            </w:r>
          </w:p>
          <w:p w14:paraId="0A843667" w14:textId="77777777" w:rsidR="001D5124" w:rsidRPr="008F4348" w:rsidRDefault="001D5124" w:rsidP="001D5124">
            <w:pPr>
              <w:ind w:firstLine="720"/>
              <w:rPr>
                <w:rFonts w:ascii="Cambria" w:hAnsi="Cambria" w:cs="Cambay Devanagari"/>
                <w:szCs w:val="24"/>
              </w:rPr>
            </w:pPr>
            <w:r w:rsidRPr="008F4348">
              <w:rPr>
                <w:rFonts w:ascii="Cambria" w:hAnsi="Cambria" w:cs="Cambay Devanagari"/>
                <w:szCs w:val="24"/>
              </w:rPr>
              <w:t>The management cost associated with the active management can be in part be offset through hunting leases; improved deer habitat through active management could motivates deer hunters to pay more money per acres as lease fee. Based on our research we suggest extension specialists and policy makers focus on educating landowners to make them aware about the cost and benefit associated with the active management. This could enhance confidence of landowners in adopting active management tools and realize financial benefits. The realization of reduced risk and added financial benefits could motivate landowners to adopt management tools in their forest and rangeland.</w:t>
            </w:r>
          </w:p>
          <w:p w14:paraId="6E98CB96" w14:textId="4A19F79D" w:rsidR="00FD4461" w:rsidRPr="001D5124" w:rsidRDefault="001D5124" w:rsidP="001D5124">
            <w:pPr>
              <w:ind w:firstLine="720"/>
              <w:rPr>
                <w:rFonts w:ascii="Cambria" w:hAnsi="Cambria" w:cs="Cambay Devanagari"/>
                <w:color w:val="00B050"/>
                <w:szCs w:val="24"/>
              </w:rPr>
            </w:pPr>
            <w:r w:rsidRPr="008F4348">
              <w:rPr>
                <w:rFonts w:ascii="Cambria" w:hAnsi="Cambria" w:cs="Cambay Devanagari"/>
                <w:color w:val="00B050"/>
                <w:szCs w:val="24"/>
              </w:rPr>
              <w:t xml:space="preserve">Stakeholders from government, non-profit organizations, and industry believe that an increase in investment and financial assistance programs could enhance active management of ecosystem in this region </w:t>
            </w:r>
            <w:r w:rsidRPr="008F4348">
              <w:rPr>
                <w:rFonts w:ascii="Cambria" w:hAnsi="Cambria" w:cs="Cambay Devanagari"/>
                <w:color w:val="00B050"/>
                <w:szCs w:val="24"/>
              </w:rPr>
              <w:fldChar w:fldCharType="begin"/>
            </w:r>
            <w:r w:rsidRPr="008F4348">
              <w:rPr>
                <w:rFonts w:ascii="Cambria" w:hAnsi="Cambria" w:cs="Cambay Devanagari"/>
                <w:color w:val="00B050"/>
                <w:szCs w:val="24"/>
              </w:rPr>
              <w:instrText xml:space="preserve"> ADDIN EN.CITE &lt;EndNote&gt;&lt;Cite&gt;&lt;Author&gt;Starr&lt;/Author&gt;&lt;Year&gt;2019&lt;/Year&gt;&lt;RecNum&gt;60&lt;/RecNum&gt;&lt;DisplayText&gt;(Starr et al., 2019)&lt;/DisplayText&gt;&lt;record&gt;&lt;rec-number&gt;60&lt;/rec-number&gt;&lt;foreign-keys&gt;&lt;key app="EN" db-id="svpv5exebwxrzlepazevwxfipftpv20x92p0" timestamp="1624396506" guid="4a88f7a6-dd68-49e1-87ad-9df31db5eb4e"&gt;60&lt;/key&gt;&lt;/foreign-keys&gt;&lt;ref-type name="Journal Article"&gt;17&lt;/ref-type&gt;&lt;contributors&gt;&lt;authors&gt;&lt;author&gt;Starr, Morgan&lt;/author&gt;&lt;author&gt;Joshi, Omkar&lt;/author&gt;&lt;author&gt;Will, Rodney E.&lt;/author&gt;&lt;author&gt;Zou, Chris B.&lt;/author&gt;&lt;/authors&gt;&lt;/contributors&gt;&lt;titles&gt;&lt;title&gt;Perceptions regarding active management of the Cross-timbers forest resources of Oklahoma, Texas, and Kansas: A SWOT-ANP analysis&lt;/title&gt;&lt;secondary-title&gt;Land Use Policy&lt;/secondary-title&gt;&lt;/titles&gt;&lt;periodical&gt;&lt;full-title&gt;Land Use Policy&lt;/full-title&gt;&lt;/periodical&gt;&lt;pages&gt;523-530&lt;/pages&gt;&lt;volume&gt;81&lt;/volume&gt;&lt;section&gt;523&lt;/section&gt;&lt;dates&gt;&lt;year&gt;2019&lt;/year&gt;&lt;/dates&gt;&lt;isbn&gt;02648377&lt;/isbn&gt;&lt;urls&gt;&lt;/urls&gt;&lt;electronic-resource-num&gt;10.1016/j.landusepol.2018.11.004&lt;/electronic-resource-num&gt;&lt;/record&gt;&lt;/Cite&gt;&lt;/EndNote&gt;</w:instrText>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40" w:tooltip="Starr, 2019 #60" w:history="1">
              <w:r w:rsidRPr="008F4348">
                <w:rPr>
                  <w:rStyle w:val="Hyperlink"/>
                  <w:rFonts w:ascii="Cambria" w:hAnsi="Cambria" w:cs="Cambay Devanagari"/>
                  <w:color w:val="00B050"/>
                  <w:szCs w:val="24"/>
                </w:rPr>
                <w:t>Starr et al., 2019</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 xml:space="preserve">.  These types of programs could drive the active management and help landowners to increase their revenue in short run. Whereas, in the long run, it could help landowners to understand importance of active management using prescribed fire to maintain quality wildlife habitat and reduce the encroachment of </w:t>
            </w:r>
            <w:r w:rsidRPr="008F4348">
              <w:rPr>
                <w:rFonts w:ascii="Cambria" w:hAnsi="Cambria" w:cs="Cambay Devanagari"/>
                <w:color w:val="00B050"/>
                <w:szCs w:val="24"/>
              </w:rPr>
              <w:lastRenderedPageBreak/>
              <w:t xml:space="preserve">invasive species in this region </w:t>
            </w:r>
            <w:r w:rsidRPr="008F4348">
              <w:rPr>
                <w:rFonts w:ascii="Cambria" w:hAnsi="Cambria" w:cs="Cambay Devanagari"/>
                <w:color w:val="00B050"/>
                <w:szCs w:val="24"/>
              </w:rPr>
              <w:fldChar w:fldCharType="begin"/>
            </w:r>
            <w:r w:rsidRPr="008F4348">
              <w:rPr>
                <w:rFonts w:ascii="Cambria" w:hAnsi="Cambria" w:cs="Cambay Devanagari"/>
                <w:color w:val="00B050"/>
                <w:szCs w:val="24"/>
              </w:rPr>
              <w:instrText xml:space="preserve"> ADDIN EN.CITE &lt;EndNote&gt;&lt;Cite&gt;&lt;Author&gt;Joshi&lt;/Author&gt;&lt;Year&gt;2019&lt;/Year&gt;&lt;RecNum&gt;49&lt;/RecNum&gt;&lt;DisplayText&gt;(Joshi et al., 2019b)&lt;/DisplayText&gt;&lt;record&gt;&lt;rec-number&gt;49&lt;/rec-number&gt;&lt;foreign-keys&gt;&lt;key app="EN" db-id="svpv5exebwxrzlepazevwxfipftpv20x92p0" timestamp="1624396486" guid="d81c0e03-c234-4c2d-ad9d-6dc5066dd4d1"&gt;49&lt;/key&gt;&lt;/foreign-keys&gt;&lt;ref-type name="Journal Article"&gt;17&lt;/ref-type&gt;&lt;contributors&gt;&lt;authors&gt;&lt;author&gt;Joshi, Omkar&lt;/author&gt;&lt;author&gt;Will, Rodney E.&lt;/author&gt;&lt;author&gt;Zou, Chris B.&lt;/author&gt;&lt;author&gt;Kharel, Gehendra&lt;/author&gt;&lt;/authors&gt;&lt;/contributors&gt;&lt;titles&gt;&lt;title&gt;Sustaining Cross-Timbers Forest Resources: Current Knowledge and Future Research Needs&lt;/title&gt;&lt;secondary-title&gt;Sustainability&lt;/secondary-title&gt;&lt;/titles&gt;&lt;periodical&gt;&lt;full-title&gt;Sustainability&lt;/full-title&gt;&lt;/periodical&gt;&lt;volume&gt;11&lt;/volume&gt;&lt;number&gt;17&lt;/number&gt;&lt;section&gt;4703&lt;/section&gt;&lt;dates&gt;&lt;year&gt;2019&lt;/year&gt;&lt;/dates&gt;&lt;isbn&gt;2071-1050&lt;/isbn&gt;&lt;urls&gt;&lt;/urls&gt;&lt;electronic-resource-num&gt;10.3390/su11174703&lt;/electronic-resource-num&gt;&lt;/record&gt;&lt;/Cite&gt;&lt;/EndNote&gt;</w:instrText>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24" w:tooltip="Joshi, 2019 #49" w:history="1">
              <w:r w:rsidRPr="008F4348">
                <w:rPr>
                  <w:rStyle w:val="Hyperlink"/>
                  <w:rFonts w:ascii="Cambria" w:hAnsi="Cambria" w:cs="Cambay Devanagari"/>
                  <w:color w:val="00B050"/>
                  <w:szCs w:val="24"/>
                </w:rPr>
                <w:t>Joshi et al., 2019b</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w:t>
            </w:r>
          </w:p>
        </w:tc>
        <w:tc>
          <w:tcPr>
            <w:tcW w:w="1170" w:type="dxa"/>
            <w:tcBorders>
              <w:top w:val="nil"/>
              <w:left w:val="nil"/>
              <w:bottom w:val="nil"/>
              <w:right w:val="single" w:sz="8" w:space="0" w:color="auto"/>
            </w:tcBorders>
            <w:tcMar>
              <w:top w:w="0" w:type="dxa"/>
              <w:left w:w="108" w:type="dxa"/>
              <w:bottom w:w="0" w:type="dxa"/>
              <w:right w:w="108" w:type="dxa"/>
            </w:tcMar>
          </w:tcPr>
          <w:p w14:paraId="76C7375E" w14:textId="20E3E1A7" w:rsidR="00FD4461" w:rsidRDefault="00871000" w:rsidP="006E11D3">
            <w:pPr>
              <w:rPr>
                <w:rFonts w:ascii="Cambria" w:hAnsi="Cambria" w:cs="Cambay Devanagari"/>
                <w:color w:val="FF0000"/>
                <w:szCs w:val="24"/>
              </w:rPr>
            </w:pPr>
            <w:r>
              <w:rPr>
                <w:rFonts w:ascii="Cambria" w:hAnsi="Cambria" w:cs="Cambay Devanagari"/>
                <w:color w:val="FF0000"/>
                <w:szCs w:val="24"/>
              </w:rPr>
              <w:lastRenderedPageBreak/>
              <w:t>Manuscript Page #18-19, Line # 401 – 437.</w:t>
            </w:r>
          </w:p>
        </w:tc>
      </w:tr>
      <w:tr w:rsidR="00B6596F" w:rsidRPr="00587362" w14:paraId="08F30975" w14:textId="77777777" w:rsidTr="00E56CBB">
        <w:trPr>
          <w:jc w:val="center"/>
        </w:trPr>
        <w:tc>
          <w:tcPr>
            <w:tcW w:w="2520" w:type="dxa"/>
            <w:tcBorders>
              <w:top w:val="nil"/>
              <w:left w:val="single" w:sz="8" w:space="0" w:color="auto"/>
              <w:bottom w:val="nil"/>
              <w:right w:val="single" w:sz="8" w:space="0" w:color="auto"/>
            </w:tcBorders>
            <w:tcMar>
              <w:top w:w="0" w:type="dxa"/>
              <w:left w:w="108" w:type="dxa"/>
              <w:bottom w:w="0" w:type="dxa"/>
              <w:right w:w="108" w:type="dxa"/>
            </w:tcMar>
          </w:tcPr>
          <w:p w14:paraId="14BFDD36" w14:textId="1B2D9E41" w:rsidR="00FD4461" w:rsidRPr="008F4348" w:rsidRDefault="0087580F" w:rsidP="00822821">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lastRenderedPageBreak/>
              <w:t>The quality of communication should be improved. Some sentences are not clear, and some parts are confusing.</w:t>
            </w:r>
          </w:p>
        </w:tc>
        <w:tc>
          <w:tcPr>
            <w:tcW w:w="3420" w:type="dxa"/>
            <w:tcBorders>
              <w:top w:val="nil"/>
              <w:left w:val="nil"/>
              <w:bottom w:val="nil"/>
              <w:right w:val="single" w:sz="8" w:space="0" w:color="auto"/>
            </w:tcBorders>
            <w:tcMar>
              <w:top w:w="0" w:type="dxa"/>
              <w:left w:w="108" w:type="dxa"/>
              <w:bottom w:w="0" w:type="dxa"/>
              <w:right w:w="108" w:type="dxa"/>
            </w:tcMar>
          </w:tcPr>
          <w:p w14:paraId="317970BB" w14:textId="77777777" w:rsidR="0087580F" w:rsidRPr="008F4348" w:rsidRDefault="0087580F" w:rsidP="0087580F">
            <w:pPr>
              <w:rPr>
                <w:rFonts w:ascii="Cambria" w:eastAsia="Times New Roman" w:hAnsi="Cambria" w:cs="Cambay Devanagari"/>
                <w:szCs w:val="24"/>
              </w:rPr>
            </w:pPr>
            <w:r w:rsidRPr="008F4348">
              <w:rPr>
                <w:rFonts w:ascii="Cambria" w:eastAsia="Times New Roman" w:hAnsi="Cambria" w:cs="Cambay Devanagari"/>
                <w:szCs w:val="24"/>
              </w:rPr>
              <w:t>Thank you for your observation. The revised manuscript and grammar were further reviewed and edited for clarity.</w:t>
            </w:r>
          </w:p>
          <w:p w14:paraId="1F96294D" w14:textId="77777777" w:rsidR="00FD4461" w:rsidRPr="008F4348" w:rsidRDefault="00FD4461" w:rsidP="00781459">
            <w:pPr>
              <w:ind w:firstLine="720"/>
              <w:rPr>
                <w:rFonts w:ascii="Cambria" w:eastAsia="Times New Roman" w:hAnsi="Cambria" w:cs="Cambay Devanagari"/>
                <w:szCs w:val="24"/>
              </w:rPr>
            </w:pPr>
          </w:p>
        </w:tc>
        <w:tc>
          <w:tcPr>
            <w:tcW w:w="3780" w:type="dxa"/>
            <w:tcBorders>
              <w:top w:val="nil"/>
              <w:left w:val="nil"/>
              <w:bottom w:val="nil"/>
              <w:right w:val="single" w:sz="8" w:space="0" w:color="auto"/>
            </w:tcBorders>
            <w:tcMar>
              <w:top w:w="0" w:type="dxa"/>
              <w:left w:w="108" w:type="dxa"/>
              <w:bottom w:w="0" w:type="dxa"/>
              <w:right w:w="108" w:type="dxa"/>
            </w:tcMar>
          </w:tcPr>
          <w:p w14:paraId="5EBB29CA" w14:textId="36100B3D" w:rsidR="00FD4461" w:rsidRPr="008F4348" w:rsidRDefault="0087580F" w:rsidP="00384E88">
            <w:pPr>
              <w:rPr>
                <w:rFonts w:ascii="Cambria" w:hAnsi="Cambria" w:cs="Cambay Devanagari"/>
                <w:iCs/>
                <w:szCs w:val="24"/>
              </w:rPr>
            </w:pPr>
            <w:r>
              <w:rPr>
                <w:rFonts w:ascii="Cambria" w:hAnsi="Cambria" w:cs="Cambay Devanagari"/>
                <w:iCs/>
                <w:szCs w:val="24"/>
              </w:rPr>
              <w:t>Edited for clarity.</w:t>
            </w:r>
          </w:p>
        </w:tc>
        <w:tc>
          <w:tcPr>
            <w:tcW w:w="1170" w:type="dxa"/>
            <w:tcBorders>
              <w:top w:val="nil"/>
              <w:left w:val="nil"/>
              <w:bottom w:val="nil"/>
              <w:right w:val="single" w:sz="8" w:space="0" w:color="auto"/>
            </w:tcBorders>
            <w:tcMar>
              <w:top w:w="0" w:type="dxa"/>
              <w:left w:w="108" w:type="dxa"/>
              <w:bottom w:w="0" w:type="dxa"/>
              <w:right w:w="108" w:type="dxa"/>
            </w:tcMar>
          </w:tcPr>
          <w:p w14:paraId="4D3F1AC6" w14:textId="10E21088" w:rsidR="00FD4461" w:rsidRDefault="00AF667A" w:rsidP="006E11D3">
            <w:pPr>
              <w:rPr>
                <w:rFonts w:ascii="Cambria" w:hAnsi="Cambria" w:cs="Cambay Devanagari"/>
                <w:color w:val="FF0000"/>
                <w:szCs w:val="24"/>
              </w:rPr>
            </w:pPr>
            <w:r>
              <w:rPr>
                <w:rFonts w:ascii="Cambria" w:hAnsi="Cambria" w:cs="Cambay Devanagari"/>
                <w:color w:val="FF0000"/>
                <w:szCs w:val="24"/>
              </w:rPr>
              <w:t>Throughout the manuscript.</w:t>
            </w:r>
          </w:p>
        </w:tc>
      </w:tr>
    </w:tbl>
    <w:p w14:paraId="238A7500" w14:textId="77777777" w:rsidR="004F2812" w:rsidRDefault="004F2812" w:rsidP="004F2812">
      <w:pPr>
        <w:rPr>
          <w:rFonts w:ascii="Cambria" w:eastAsia="Times New Roman" w:hAnsi="Cambria" w:cs="Cambay Devanagari"/>
          <w:b/>
          <w:bCs/>
          <w:szCs w:val="24"/>
          <w:shd w:val="clear" w:color="auto" w:fill="FFFFFF"/>
        </w:rPr>
      </w:pPr>
    </w:p>
    <w:p w14:paraId="73BAF1D4" w14:textId="77777777" w:rsidR="006230BB" w:rsidRDefault="006230BB" w:rsidP="004F2812">
      <w:pPr>
        <w:rPr>
          <w:rFonts w:ascii="Cambria" w:eastAsia="Times New Roman" w:hAnsi="Cambria" w:cs="Cambay Devanagari"/>
          <w:b/>
          <w:bCs/>
          <w:szCs w:val="24"/>
          <w:shd w:val="clear" w:color="auto" w:fill="FFFFFF"/>
        </w:rPr>
      </w:pPr>
    </w:p>
    <w:p w14:paraId="47D7E502" w14:textId="44F485B9" w:rsidR="004B2C4E" w:rsidRPr="004F2812" w:rsidRDefault="004B2C4E" w:rsidP="004F2812">
      <w:pPr>
        <w:rPr>
          <w:rFonts w:ascii="Cambria" w:eastAsia="Times New Roman" w:hAnsi="Cambria" w:cs="Cambay Devanagari"/>
          <w:b/>
          <w:bCs/>
          <w:szCs w:val="24"/>
        </w:rPr>
      </w:pPr>
      <w:r w:rsidRPr="008F4348">
        <w:rPr>
          <w:rFonts w:ascii="Cambria" w:eastAsia="Times New Roman" w:hAnsi="Cambria" w:cs="Cambay Devanagari"/>
          <w:b/>
          <w:bCs/>
          <w:szCs w:val="24"/>
          <w:shd w:val="clear" w:color="auto" w:fill="FFFFFF"/>
        </w:rPr>
        <w:t>Reviewer #2</w:t>
      </w:r>
    </w:p>
    <w:p w14:paraId="3CDDB890" w14:textId="20FE3213" w:rsidR="004F2812" w:rsidRDefault="004F2812" w:rsidP="009011D1">
      <w:pPr>
        <w:rPr>
          <w:rFonts w:ascii="Cambria" w:eastAsia="Times New Roman" w:hAnsi="Cambria" w:cs="Cambay Devanagari"/>
          <w:szCs w:val="24"/>
          <w:shd w:val="clear" w:color="auto" w:fill="FFFFFF"/>
        </w:rPr>
      </w:pPr>
    </w:p>
    <w:tbl>
      <w:tblPr>
        <w:tblW w:w="10880" w:type="dxa"/>
        <w:jc w:val="center"/>
        <w:tblLayout w:type="fixed"/>
        <w:tblCellMar>
          <w:left w:w="0" w:type="dxa"/>
          <w:right w:w="0" w:type="dxa"/>
        </w:tblCellMar>
        <w:tblLook w:val="04A0" w:firstRow="1" w:lastRow="0" w:firstColumn="1" w:lastColumn="0" w:noHBand="0" w:noVBand="1"/>
      </w:tblPr>
      <w:tblGrid>
        <w:gridCol w:w="2870"/>
        <w:gridCol w:w="2520"/>
        <w:gridCol w:w="3600"/>
        <w:gridCol w:w="1890"/>
      </w:tblGrid>
      <w:tr w:rsidR="00B6596F" w:rsidRPr="00587362" w14:paraId="5079E720" w14:textId="77777777" w:rsidTr="00E56CBB">
        <w:trPr>
          <w:jc w:val="center"/>
        </w:trPr>
        <w:tc>
          <w:tcPr>
            <w:tcW w:w="2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3168D0" w14:textId="77777777" w:rsidR="004F2812" w:rsidRPr="00587362" w:rsidRDefault="004F2812"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Reviewer’s comment</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8EB008" w14:textId="77777777" w:rsidR="004F2812" w:rsidRPr="00587362" w:rsidRDefault="004F2812"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Respond</w:t>
            </w:r>
          </w:p>
        </w:tc>
        <w:tc>
          <w:tcPr>
            <w:tcW w:w="36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3ECC9" w14:textId="77777777" w:rsidR="004F2812" w:rsidRPr="00587362" w:rsidRDefault="004F2812"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Action taken</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9FB89A" w14:textId="77777777" w:rsidR="004F2812" w:rsidRPr="00587362" w:rsidRDefault="004F2812"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Page and line numbers where the change has occurred</w:t>
            </w:r>
          </w:p>
        </w:tc>
      </w:tr>
      <w:tr w:rsidR="00B6596F" w:rsidRPr="00587362" w14:paraId="7944CD3B" w14:textId="77777777" w:rsidTr="00E56CBB">
        <w:trPr>
          <w:jc w:val="center"/>
        </w:trPr>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A4A824" w14:textId="1492D5AD" w:rsidR="004F2812" w:rsidRPr="0099710F" w:rsidRDefault="004F2812" w:rsidP="0099710F">
            <w:pPr>
              <w:rPr>
                <w:rFonts w:ascii="Cambria" w:eastAsia="Times New Roman" w:hAnsi="Cambria" w:cs="Cambay Devanagari"/>
                <w:szCs w:val="24"/>
              </w:rPr>
            </w:pPr>
            <w:r w:rsidRPr="00587362">
              <w:rPr>
                <w:rFonts w:ascii="Times New Roman" w:eastAsia="Times New Roman" w:hAnsi="Times New Roman" w:cs="Times New Roman"/>
                <w:szCs w:val="24"/>
              </w:rPr>
              <w:t> </w:t>
            </w:r>
            <w:r w:rsidR="0099710F" w:rsidRPr="008F4348">
              <w:rPr>
                <w:rFonts w:ascii="Cambria" w:eastAsia="Times New Roman" w:hAnsi="Cambria" w:cs="Cambay Devanagari"/>
                <w:szCs w:val="24"/>
                <w:shd w:val="clear" w:color="auto" w:fill="FFFFFF"/>
              </w:rPr>
              <w:t xml:space="preserve">The paper addresses a topic of practical importance, motivating landowners toward active management. At present, the exposition is too text-booky </w:t>
            </w:r>
            <w:proofErr w:type="gramStart"/>
            <w:r w:rsidR="0099710F" w:rsidRPr="008F4348">
              <w:rPr>
                <w:rFonts w:ascii="Cambria" w:eastAsia="Times New Roman" w:hAnsi="Cambria" w:cs="Cambay Devanagari"/>
                <w:szCs w:val="24"/>
                <w:shd w:val="clear" w:color="auto" w:fill="FFFFFF"/>
              </w:rPr>
              <w:t>with regard to</w:t>
            </w:r>
            <w:proofErr w:type="gramEnd"/>
            <w:r w:rsidR="0099710F" w:rsidRPr="008F4348">
              <w:rPr>
                <w:rFonts w:ascii="Cambria" w:eastAsia="Times New Roman" w:hAnsi="Cambria" w:cs="Cambay Devanagari"/>
                <w:szCs w:val="24"/>
                <w:shd w:val="clear" w:color="auto" w:fill="FFFFFF"/>
              </w:rPr>
              <w:t xml:space="preserve"> the statistics, while providing limited practical information about the data, analysis and conclusions. Specific points: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1AD34E0A" w14:textId="1D100AD5" w:rsidR="004F2812" w:rsidRPr="00587362" w:rsidRDefault="0099710F" w:rsidP="00DA00CF">
            <w:pPr>
              <w:jc w:val="both"/>
              <w:rPr>
                <w:rFonts w:ascii="Times New Roman" w:eastAsia="Times New Roman" w:hAnsi="Times New Roman" w:cs="Times New Roman"/>
                <w:szCs w:val="24"/>
              </w:rPr>
            </w:pPr>
            <w:r w:rsidRPr="008F4348">
              <w:rPr>
                <w:rFonts w:ascii="Cambria" w:eastAsia="Times New Roman" w:hAnsi="Cambria" w:cs="Cambay Devanagari"/>
                <w:szCs w:val="24"/>
              </w:rPr>
              <w:t>Thank you for your observation. We have improved the information presented on data, analysis, and conclusion in the revised manuscript.</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37658AE8" w14:textId="70AC50C6" w:rsidR="004F2812" w:rsidRPr="00587362" w:rsidRDefault="003C39C1" w:rsidP="00DA00CF">
            <w:pPr>
              <w:jc w:val="both"/>
              <w:rPr>
                <w:rFonts w:ascii="Times New Roman" w:eastAsia="Times New Roman" w:hAnsi="Times New Roman" w:cs="Times New Roman"/>
                <w:szCs w:val="24"/>
              </w:rPr>
            </w:pPr>
            <w:r>
              <w:rPr>
                <w:rFonts w:ascii="Times New Roman" w:eastAsia="Times New Roman" w:hAnsi="Times New Roman" w:cs="Times New Roman"/>
                <w:szCs w:val="24"/>
              </w:rPr>
              <w:t>No action needed.</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D8EC5BD" w14:textId="77777777" w:rsidR="004F2812" w:rsidRPr="00587362" w:rsidRDefault="004F2812"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 </w:t>
            </w:r>
          </w:p>
        </w:tc>
      </w:tr>
      <w:tr w:rsidR="0046542C" w:rsidRPr="00587362" w14:paraId="4E0C46DB" w14:textId="77777777" w:rsidTr="00E56CBB">
        <w:trPr>
          <w:jc w:val="center"/>
        </w:trPr>
        <w:tc>
          <w:tcPr>
            <w:tcW w:w="2870" w:type="dxa"/>
            <w:tcBorders>
              <w:top w:val="nil"/>
              <w:left w:val="single" w:sz="8" w:space="0" w:color="auto"/>
              <w:bottom w:val="nil"/>
              <w:right w:val="single" w:sz="8" w:space="0" w:color="auto"/>
            </w:tcBorders>
            <w:tcMar>
              <w:top w:w="0" w:type="dxa"/>
              <w:left w:w="108" w:type="dxa"/>
              <w:bottom w:w="0" w:type="dxa"/>
              <w:right w:w="108" w:type="dxa"/>
            </w:tcMar>
            <w:hideMark/>
          </w:tcPr>
          <w:p w14:paraId="5F824E03" w14:textId="41C7A49A" w:rsidR="004F2812" w:rsidRPr="00C939DF" w:rsidRDefault="004F2812" w:rsidP="00C939DF">
            <w:pPr>
              <w:rPr>
                <w:rFonts w:ascii="Cambria" w:eastAsia="Times New Roman" w:hAnsi="Cambria" w:cs="Cambay Devanagari"/>
                <w:szCs w:val="24"/>
                <w:shd w:val="clear" w:color="auto" w:fill="FFFFFF"/>
              </w:rPr>
            </w:pPr>
            <w:r w:rsidRPr="00587362">
              <w:rPr>
                <w:rFonts w:ascii="Times New Roman" w:eastAsia="Times New Roman" w:hAnsi="Times New Roman" w:cs="Times New Roman"/>
                <w:szCs w:val="24"/>
              </w:rPr>
              <w:t> </w:t>
            </w:r>
            <w:r w:rsidR="00C939DF" w:rsidRPr="008F4348">
              <w:rPr>
                <w:rFonts w:ascii="Cambria" w:eastAsia="Times New Roman" w:hAnsi="Cambria" w:cs="Cambay Devanagari"/>
                <w:szCs w:val="24"/>
                <w:shd w:val="clear" w:color="auto" w:fill="FFFFFF"/>
              </w:rPr>
              <w:t>SEM equations and other statistical definitions are well known and available from many sources, including the Stata manuals cited. In the paper, the material around p.12 could be much shortened, and written more accessibly.</w:t>
            </w:r>
          </w:p>
        </w:tc>
        <w:tc>
          <w:tcPr>
            <w:tcW w:w="2520" w:type="dxa"/>
            <w:tcBorders>
              <w:top w:val="nil"/>
              <w:left w:val="nil"/>
              <w:bottom w:val="nil"/>
              <w:right w:val="single" w:sz="8" w:space="0" w:color="auto"/>
            </w:tcBorders>
            <w:tcMar>
              <w:top w:w="0" w:type="dxa"/>
              <w:left w:w="108" w:type="dxa"/>
              <w:bottom w:w="0" w:type="dxa"/>
              <w:right w:w="108" w:type="dxa"/>
            </w:tcMar>
            <w:hideMark/>
          </w:tcPr>
          <w:p w14:paraId="24F7B36A" w14:textId="22102AFD" w:rsidR="004F2812" w:rsidRPr="00587362" w:rsidRDefault="004F2812"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t> </w:t>
            </w:r>
            <w:r w:rsidR="00B65219" w:rsidRPr="008F4348">
              <w:rPr>
                <w:rFonts w:ascii="Cambria" w:eastAsia="Times New Roman" w:hAnsi="Cambria" w:cs="Cambay Devanagari"/>
                <w:szCs w:val="24"/>
                <w:shd w:val="clear" w:color="auto" w:fill="FFFFFF"/>
              </w:rPr>
              <w:t>Thank you for your comment and suggestions. The empirical model section is revised following your suggestion. We removed</w:t>
            </w:r>
            <w:r w:rsidR="00B65219">
              <w:rPr>
                <w:rFonts w:ascii="Cambria" w:eastAsia="Times New Roman" w:hAnsi="Cambria" w:cs="Cambay Devanagari"/>
                <w:szCs w:val="24"/>
                <w:shd w:val="clear" w:color="auto" w:fill="FFFFFF"/>
              </w:rPr>
              <w:t xml:space="preserve"> </w:t>
            </w:r>
            <w:r w:rsidR="00B65219" w:rsidRPr="008F4348">
              <w:rPr>
                <w:rFonts w:ascii="Cambria" w:eastAsia="Times New Roman" w:hAnsi="Cambria" w:cs="Cambay Devanagari"/>
                <w:szCs w:val="24"/>
                <w:shd w:val="clear" w:color="auto" w:fill="FFFFFF"/>
              </w:rPr>
              <w:t>content  from the manuscript’s “Method” section</w:t>
            </w:r>
            <w:r w:rsidR="00B65219">
              <w:rPr>
                <w:rFonts w:ascii="Cambria" w:eastAsia="Times New Roman" w:hAnsi="Cambria" w:cs="Cambay Devanagari"/>
                <w:szCs w:val="24"/>
                <w:shd w:val="clear" w:color="auto" w:fill="FFFFFF"/>
              </w:rPr>
              <w:t xml:space="preserve">. </w:t>
            </w:r>
          </w:p>
        </w:tc>
        <w:tc>
          <w:tcPr>
            <w:tcW w:w="3600" w:type="dxa"/>
            <w:tcBorders>
              <w:top w:val="nil"/>
              <w:left w:val="nil"/>
              <w:bottom w:val="nil"/>
              <w:right w:val="single" w:sz="8" w:space="0" w:color="auto"/>
            </w:tcBorders>
            <w:tcMar>
              <w:top w:w="0" w:type="dxa"/>
              <w:left w:w="108" w:type="dxa"/>
              <w:bottom w:w="0" w:type="dxa"/>
              <w:right w:w="108" w:type="dxa"/>
            </w:tcMar>
            <w:hideMark/>
          </w:tcPr>
          <w:p w14:paraId="283E89C6" w14:textId="77777777" w:rsidR="004F2812" w:rsidRDefault="004F2812" w:rsidP="00DA00CF">
            <w:pPr>
              <w:jc w:val="both"/>
              <w:rPr>
                <w:rFonts w:ascii="Times New Roman" w:eastAsia="Times New Roman" w:hAnsi="Times New Roman" w:cs="Times New Roman"/>
                <w:b/>
                <w:bCs/>
                <w:szCs w:val="24"/>
              </w:rPr>
            </w:pPr>
            <w:r w:rsidRPr="00122D78">
              <w:rPr>
                <w:rFonts w:ascii="Times New Roman" w:eastAsia="Times New Roman" w:hAnsi="Times New Roman" w:cs="Times New Roman"/>
                <w:b/>
                <w:bCs/>
                <w:szCs w:val="24"/>
              </w:rPr>
              <w:t> </w:t>
            </w:r>
            <w:r w:rsidR="00122D78" w:rsidRPr="00122D78">
              <w:rPr>
                <w:rFonts w:ascii="Times New Roman" w:eastAsia="Times New Roman" w:hAnsi="Times New Roman" w:cs="Times New Roman"/>
                <w:b/>
                <w:bCs/>
                <w:szCs w:val="24"/>
              </w:rPr>
              <w:t>Removed Content:</w:t>
            </w:r>
          </w:p>
          <w:p w14:paraId="2DC55D02" w14:textId="77777777" w:rsidR="0046384F" w:rsidRPr="008F4348" w:rsidRDefault="0046384F" w:rsidP="0046384F">
            <w:pPr>
              <w:rPr>
                <w:rFonts w:ascii="Cambria" w:eastAsia="Times New Roman" w:hAnsi="Cambria" w:cs="Cambay Devanagari"/>
                <w:szCs w:val="24"/>
              </w:rPr>
            </w:pPr>
          </w:p>
          <w:p w14:paraId="078DE3F5" w14:textId="59424C5B" w:rsidR="0046384F" w:rsidRPr="008F4348" w:rsidRDefault="0046384F" w:rsidP="0046384F">
            <w:pPr>
              <w:rPr>
                <w:rFonts w:ascii="Cambria" w:hAnsi="Cambria" w:cs="Cambay Devanagari"/>
                <w:iCs/>
                <w:szCs w:val="24"/>
              </w:rPr>
            </w:pPr>
            <w:r w:rsidRPr="008F4348">
              <w:rPr>
                <w:rFonts w:ascii="Cambria" w:hAnsi="Cambria" w:cs="Cambay Devanagari"/>
                <w:szCs w:val="24"/>
              </w:rPr>
              <w:t xml:space="preserve">Structural equation model has endogenous or outcome variables (variables with arrows pointed towards them) and exogenous or independent variables (variables with arrows pointed away from them) </w:t>
            </w:r>
            <w:r w:rsidRPr="008F4348">
              <w:rPr>
                <w:rFonts w:ascii="Cambria" w:hAnsi="Cambria" w:cs="Cambay Devanagari"/>
                <w:iCs/>
                <w:noProof/>
                <w:szCs w:val="24"/>
              </w:rPr>
              <w:t>(</w:t>
            </w:r>
            <w:r w:rsidRPr="008F4348">
              <w:rPr>
                <w:rFonts w:ascii="Cambria" w:hAnsi="Cambria" w:cs="Cambay Devanagari"/>
                <w:szCs w:val="24"/>
              </w:rPr>
              <w:t>Anderson and David, 1988</w:t>
            </w:r>
            <w:r w:rsidRPr="008F4348">
              <w:rPr>
                <w:rFonts w:ascii="Cambria" w:hAnsi="Cambria" w:cs="Cambay Devanagari"/>
                <w:iCs/>
                <w:noProof/>
                <w:szCs w:val="24"/>
              </w:rPr>
              <w:t xml:space="preserve">; </w:t>
            </w:r>
            <w:proofErr w:type="spellStart"/>
            <w:r w:rsidRPr="008F4348">
              <w:rPr>
                <w:rFonts w:ascii="Cambria" w:hAnsi="Cambria" w:cs="Cambay Devanagari"/>
                <w:szCs w:val="24"/>
              </w:rPr>
              <w:t>Gunzler</w:t>
            </w:r>
            <w:proofErr w:type="spellEnd"/>
            <w:r w:rsidRPr="008F4348">
              <w:rPr>
                <w:rFonts w:ascii="Cambria" w:hAnsi="Cambria" w:cs="Cambay Devanagari"/>
                <w:szCs w:val="24"/>
              </w:rPr>
              <w:t xml:space="preserve"> and Morris, 2015</w:t>
            </w:r>
            <w:r w:rsidRPr="008F4348">
              <w:rPr>
                <w:rFonts w:ascii="Cambria" w:hAnsi="Cambria" w:cs="Cambay Devanagari"/>
                <w:iCs/>
                <w:noProof/>
                <w:szCs w:val="24"/>
              </w:rPr>
              <w:t>)</w:t>
            </w:r>
            <w:r w:rsidRPr="008F4348">
              <w:rPr>
                <w:rFonts w:ascii="Cambria" w:hAnsi="Cambria" w:cs="Cambay Devanagari"/>
                <w:iCs/>
                <w:szCs w:val="24"/>
              </w:rPr>
              <w:t>.</w:t>
            </w:r>
            <w:r w:rsidRPr="008F4348">
              <w:rPr>
                <w:rFonts w:ascii="Cambria" w:hAnsi="Cambria" w:cs="Cambay Devanagari"/>
                <w:szCs w:val="24"/>
              </w:rPr>
              <w:t xml:space="preserve"> SEM is a two-step modeling approach using a confirmatory factor analysis method and specifies the relationship of observed variables to their respective </w:t>
            </w:r>
            <w:r w:rsidRPr="008F4348">
              <w:rPr>
                <w:rFonts w:ascii="Cambria" w:hAnsi="Cambria" w:cs="Cambay Devanagari"/>
                <w:szCs w:val="24"/>
              </w:rPr>
              <w:lastRenderedPageBreak/>
              <w:t>latent variables which can intercorrelate freely</w:t>
            </w:r>
            <w:r w:rsidRPr="008F4348">
              <w:rPr>
                <w:rFonts w:ascii="Cambria" w:hAnsi="Cambria" w:cs="Cambay Devanagari"/>
                <w:iCs/>
                <w:szCs w:val="24"/>
              </w:rPr>
              <w:t>.</w:t>
            </w:r>
            <w:r w:rsidRPr="008F4348">
              <w:rPr>
                <w:rFonts w:ascii="Cambria" w:hAnsi="Cambria" w:cs="Cambay Devanagari"/>
                <w:szCs w:val="24"/>
              </w:rPr>
              <w:t xml:space="preserve"> Paths in SEM are structured based on underlying theories </w:t>
            </w:r>
            <w:r w:rsidRPr="008F4348">
              <w:rPr>
                <w:rFonts w:ascii="Cambria" w:hAnsi="Cambria" w:cs="Cambay Devanagari"/>
                <w:iCs/>
                <w:noProof/>
                <w:szCs w:val="24"/>
              </w:rPr>
              <w:t>(</w:t>
            </w:r>
            <w:r w:rsidRPr="008F4348">
              <w:rPr>
                <w:rFonts w:ascii="Cambria" w:hAnsi="Cambria" w:cs="Cambay Devanagari"/>
                <w:szCs w:val="24"/>
              </w:rPr>
              <w:t>Anderson and David, 1988</w:t>
            </w:r>
            <w:r w:rsidRPr="008F4348">
              <w:rPr>
                <w:rFonts w:ascii="Cambria" w:hAnsi="Cambria" w:cs="Cambay Devanagari"/>
                <w:iCs/>
                <w:noProof/>
                <w:szCs w:val="24"/>
              </w:rPr>
              <w:t>)</w:t>
            </w:r>
            <w:r w:rsidRPr="008F4348">
              <w:rPr>
                <w:rFonts w:ascii="Cambria" w:hAnsi="Cambria" w:cs="Cambay Devanagari"/>
                <w:iCs/>
                <w:szCs w:val="24"/>
              </w:rPr>
              <w:t xml:space="preserve">. </w:t>
            </w:r>
            <w:r w:rsidRPr="008F4348">
              <w:rPr>
                <w:rFonts w:ascii="Cambria" w:hAnsi="Cambria" w:cs="Cambay Devanagari"/>
                <w:szCs w:val="24"/>
              </w:rPr>
              <w:t xml:space="preserve">The linkage between endogenous and exogenous variables are shown by structural equations </w:t>
            </w:r>
            <w:r w:rsidRPr="008F4348">
              <w:rPr>
                <w:rFonts w:ascii="Cambria" w:hAnsi="Cambria" w:cs="Cambay Devanagari"/>
                <w:noProof/>
                <w:szCs w:val="24"/>
              </w:rPr>
              <w:t>(</w:t>
            </w:r>
            <w:proofErr w:type="spellStart"/>
            <w:r w:rsidRPr="008F4348">
              <w:rPr>
                <w:rFonts w:ascii="Cambria" w:hAnsi="Cambria" w:cs="Cambay Devanagari"/>
                <w:szCs w:val="24"/>
              </w:rPr>
              <w:t>Gunzler</w:t>
            </w:r>
            <w:proofErr w:type="spellEnd"/>
            <w:r w:rsidRPr="008F4348">
              <w:rPr>
                <w:rFonts w:ascii="Cambria" w:hAnsi="Cambria" w:cs="Cambay Devanagari"/>
                <w:szCs w:val="24"/>
              </w:rPr>
              <w:t xml:space="preserve"> and Morris, 2015</w:t>
            </w:r>
            <w:r w:rsidRPr="008F4348">
              <w:rPr>
                <w:rFonts w:ascii="Cambria" w:hAnsi="Cambria" w:cs="Cambay Devanagari"/>
                <w:noProof/>
                <w:szCs w:val="24"/>
              </w:rPr>
              <w:t>)</w:t>
            </w:r>
            <w:r w:rsidRPr="008F4348">
              <w:rPr>
                <w:rFonts w:ascii="Cambria" w:hAnsi="Cambria" w:cs="Cambay Devanagari"/>
                <w:szCs w:val="24"/>
              </w:rPr>
              <w:t xml:space="preserve">. </w:t>
            </w:r>
            <w:r w:rsidRPr="008F4348">
              <w:rPr>
                <w:rFonts w:ascii="Cambria" w:hAnsi="Cambria" w:cs="Cambay Devanagari"/>
                <w:i/>
                <w:iCs/>
                <w:szCs w:val="24"/>
              </w:rPr>
              <w:t>The measurement error and the latent variables are modeled by measurement equations.</w:t>
            </w:r>
            <w:r w:rsidRPr="008F4348">
              <w:rPr>
                <w:rFonts w:ascii="Cambria" w:eastAsia="Times New Roman" w:hAnsi="Cambria" w:cs="Cambay Devanagari"/>
                <w:i/>
                <w:iCs/>
                <w:szCs w:val="24"/>
              </w:rPr>
              <w:t xml:space="preserve"> </w:t>
            </w:r>
            <w:r w:rsidRPr="008F4348">
              <w:rPr>
                <w:rFonts w:ascii="Cambria" w:hAnsi="Cambria" w:cs="Cambay Devanagari"/>
                <w:iCs/>
                <w:szCs w:val="24"/>
              </w:rPr>
              <w:t>These two sets of equations can be written in general matrix form. The matrix form for the measurement equations is:</w:t>
            </w:r>
          </w:p>
          <w:p w14:paraId="696ED364" w14:textId="77777777" w:rsidR="0046384F" w:rsidRPr="008F4348" w:rsidRDefault="0046384F" w:rsidP="0046384F">
            <w:pPr>
              <w:ind w:left="720"/>
              <w:rPr>
                <w:rFonts w:ascii="Cambria" w:eastAsia="Times New Roman" w:hAnsi="Cambria" w:cs="Cambay Devanagari"/>
                <w:i/>
                <w:iCs/>
                <w:szCs w:val="24"/>
              </w:rPr>
            </w:pPr>
          </w:p>
          <w:p w14:paraId="5BB095AB" w14:textId="77777777" w:rsidR="0046384F" w:rsidRPr="008F4348" w:rsidRDefault="0046384F" w:rsidP="0046384F">
            <w:pPr>
              <w:ind w:left="720" w:firstLine="720"/>
              <w:jc w:val="center"/>
              <w:rPr>
                <w:rFonts w:ascii="Cambria" w:eastAsiaTheme="minorEastAsia" w:hAnsi="Cambria" w:cs="Cambay Devanagari"/>
                <w:szCs w:val="24"/>
              </w:rPr>
            </w:pPr>
            <m:oMath>
              <m:r>
                <w:rPr>
                  <w:rFonts w:ascii="Cambria Math" w:hAnsi="Cambria Math" w:cs="Cambay Devanagari"/>
                  <w:szCs w:val="24"/>
                </w:rPr>
                <m:t xml:space="preserve">y= </m:t>
              </m:r>
              <m:sSub>
                <m:sSubPr>
                  <m:ctrlPr>
                    <w:rPr>
                      <w:rFonts w:ascii="Cambria Math" w:hAnsi="Cambria Math" w:cs="Cambay Devanagari"/>
                      <w:i/>
                      <w:szCs w:val="24"/>
                    </w:rPr>
                  </m:ctrlPr>
                </m:sSubPr>
                <m:e>
                  <m:r>
                    <w:rPr>
                      <w:rFonts w:ascii="Cambria Math" w:hAnsi="Cambria Math" w:cs="Cambay Devanagari"/>
                      <w:szCs w:val="24"/>
                    </w:rPr>
                    <m:t>μ</m:t>
                  </m:r>
                </m:e>
                <m:sub>
                  <m:r>
                    <w:rPr>
                      <w:rFonts w:ascii="Cambria Math" w:hAnsi="Cambria Math" w:cs="Cambay Devanagari"/>
                      <w:szCs w:val="24"/>
                    </w:rPr>
                    <m:t>y</m:t>
                  </m:r>
                </m:sub>
              </m:sSub>
              <m:r>
                <w:rPr>
                  <w:rFonts w:ascii="Cambria Math" w:hAnsi="Cambria Math" w:cs="Cambay Devanagari"/>
                  <w:szCs w:val="24"/>
                </w:rPr>
                <m:t xml:space="preserve">+ </m:t>
              </m:r>
              <m:sSub>
                <m:sSubPr>
                  <m:ctrlPr>
                    <w:rPr>
                      <w:rFonts w:ascii="Cambria Math" w:hAnsi="Cambria Math" w:cs="Cambay Devanagari"/>
                      <w:i/>
                      <w:szCs w:val="24"/>
                    </w:rPr>
                  </m:ctrlPr>
                </m:sSubPr>
                <m:e>
                  <m:r>
                    <m:rPr>
                      <m:sty m:val="p"/>
                    </m:rPr>
                    <w:rPr>
                      <w:rFonts w:ascii="Cambria Math" w:hAnsi="Cambria Math" w:cs="Cambay Devanagari"/>
                      <w:szCs w:val="24"/>
                    </w:rPr>
                    <m:t>Δ</m:t>
                  </m:r>
                </m:e>
                <m:sub>
                  <m:r>
                    <w:rPr>
                      <w:rFonts w:ascii="Cambria Math" w:hAnsi="Cambria Math" w:cs="Cambay Devanagari"/>
                      <w:szCs w:val="24"/>
                    </w:rPr>
                    <m:t>y</m:t>
                  </m:r>
                </m:sub>
              </m:sSub>
              <m:r>
                <w:rPr>
                  <w:rFonts w:ascii="Cambria Math" w:hAnsi="Cambria Math" w:cs="Cambay Devanagari"/>
                  <w:szCs w:val="24"/>
                </w:rPr>
                <m:t>η+ ε</m:t>
              </m:r>
            </m:oMath>
            <w:r w:rsidRPr="008F4348">
              <w:rPr>
                <w:rFonts w:ascii="Cambria" w:eastAsiaTheme="minorEastAsia" w:hAnsi="Cambria" w:cs="Cambay Devanagari"/>
                <w:szCs w:val="24"/>
              </w:rPr>
              <w:tab/>
            </w:r>
            <w:r w:rsidRPr="008F4348">
              <w:rPr>
                <w:rFonts w:ascii="Cambria" w:eastAsiaTheme="minorEastAsia" w:hAnsi="Cambria" w:cs="Cambay Devanagari"/>
                <w:szCs w:val="24"/>
              </w:rPr>
              <w:tab/>
            </w:r>
            <w:r w:rsidRPr="008F4348">
              <w:rPr>
                <w:rFonts w:ascii="Cambria" w:eastAsiaTheme="minorEastAsia" w:hAnsi="Cambria" w:cs="Cambay Devanagari"/>
                <w:szCs w:val="24"/>
              </w:rPr>
              <w:tab/>
              <w:t>(1)</w:t>
            </w:r>
          </w:p>
          <w:p w14:paraId="206AA201" w14:textId="77777777" w:rsidR="0046384F" w:rsidRPr="008F4348" w:rsidRDefault="0046384F" w:rsidP="0046384F">
            <w:pPr>
              <w:ind w:left="720" w:firstLine="720"/>
              <w:jc w:val="center"/>
              <w:rPr>
                <w:rFonts w:ascii="Cambria" w:eastAsiaTheme="minorEastAsia" w:hAnsi="Cambria" w:cs="Cambay Devanagari"/>
                <w:szCs w:val="24"/>
              </w:rPr>
            </w:pPr>
            <m:oMath>
              <m:r>
                <w:rPr>
                  <w:rFonts w:ascii="Cambria Math" w:hAnsi="Cambria Math" w:cs="Cambay Devanagari"/>
                  <w:szCs w:val="24"/>
                </w:rPr>
                <m:t xml:space="preserve">x= </m:t>
              </m:r>
              <m:sSub>
                <m:sSubPr>
                  <m:ctrlPr>
                    <w:rPr>
                      <w:rFonts w:ascii="Cambria Math" w:hAnsi="Cambria Math" w:cs="Cambay Devanagari"/>
                      <w:i/>
                      <w:szCs w:val="24"/>
                    </w:rPr>
                  </m:ctrlPr>
                </m:sSubPr>
                <m:e>
                  <m:r>
                    <w:rPr>
                      <w:rFonts w:ascii="Cambria Math" w:hAnsi="Cambria Math" w:cs="Cambay Devanagari"/>
                      <w:szCs w:val="24"/>
                    </w:rPr>
                    <m:t>μ</m:t>
                  </m:r>
                </m:e>
                <m:sub>
                  <m:r>
                    <w:rPr>
                      <w:rFonts w:ascii="Cambria Math" w:hAnsi="Cambria Math" w:cs="Cambay Devanagari"/>
                      <w:szCs w:val="24"/>
                    </w:rPr>
                    <m:t>x</m:t>
                  </m:r>
                </m:sub>
              </m:sSub>
              <m:r>
                <w:rPr>
                  <w:rFonts w:ascii="Cambria Math" w:hAnsi="Cambria Math" w:cs="Cambay Devanagari"/>
                  <w:szCs w:val="24"/>
                </w:rPr>
                <m:t xml:space="preserve">+ </m:t>
              </m:r>
              <m:sSub>
                <m:sSubPr>
                  <m:ctrlPr>
                    <w:rPr>
                      <w:rFonts w:ascii="Cambria Math" w:hAnsi="Cambria Math" w:cs="Cambay Devanagari"/>
                      <w:i/>
                      <w:szCs w:val="24"/>
                    </w:rPr>
                  </m:ctrlPr>
                </m:sSubPr>
                <m:e>
                  <m:r>
                    <m:rPr>
                      <m:sty m:val="p"/>
                    </m:rPr>
                    <w:rPr>
                      <w:rFonts w:ascii="Cambria Math" w:hAnsi="Cambria Math" w:cs="Cambay Devanagari"/>
                      <w:szCs w:val="24"/>
                    </w:rPr>
                    <m:t>Δ</m:t>
                  </m:r>
                </m:e>
                <m:sub>
                  <m:r>
                    <w:rPr>
                      <w:rFonts w:ascii="Cambria Math" w:hAnsi="Cambria Math" w:cs="Cambay Devanagari"/>
                      <w:szCs w:val="24"/>
                    </w:rPr>
                    <m:t>x</m:t>
                  </m:r>
                </m:sub>
              </m:sSub>
              <m:r>
                <w:rPr>
                  <w:rFonts w:ascii="Cambria Math" w:hAnsi="Cambria Math" w:cs="Cambay Devanagari"/>
                  <w:szCs w:val="24"/>
                </w:rPr>
                <m:t>ξ+δ</m:t>
              </m:r>
            </m:oMath>
            <w:r w:rsidRPr="008F4348">
              <w:rPr>
                <w:rFonts w:ascii="Cambria" w:eastAsiaTheme="minorEastAsia" w:hAnsi="Cambria" w:cs="Cambay Devanagari"/>
                <w:szCs w:val="24"/>
              </w:rPr>
              <w:tab/>
            </w:r>
            <w:r w:rsidRPr="008F4348">
              <w:rPr>
                <w:rFonts w:ascii="Cambria" w:eastAsiaTheme="minorEastAsia" w:hAnsi="Cambria" w:cs="Cambay Devanagari"/>
                <w:szCs w:val="24"/>
              </w:rPr>
              <w:tab/>
            </w:r>
            <w:r w:rsidRPr="008F4348">
              <w:rPr>
                <w:rFonts w:ascii="Cambria" w:eastAsiaTheme="minorEastAsia" w:hAnsi="Cambria" w:cs="Cambay Devanagari"/>
                <w:szCs w:val="24"/>
              </w:rPr>
              <w:tab/>
              <w:t>(2)</w:t>
            </w:r>
          </w:p>
          <w:p w14:paraId="35D5D4E2" w14:textId="77777777" w:rsidR="0046384F" w:rsidRPr="008F4348" w:rsidRDefault="0046384F" w:rsidP="0046384F">
            <w:pPr>
              <w:ind w:left="720" w:firstLine="720"/>
              <w:jc w:val="center"/>
              <w:rPr>
                <w:rFonts w:ascii="Cambria" w:hAnsi="Cambria" w:cs="Cambay Devanagari"/>
                <w:szCs w:val="24"/>
              </w:rPr>
            </w:pPr>
          </w:p>
          <w:p w14:paraId="6754B7BE" w14:textId="77777777" w:rsidR="0046384F" w:rsidRPr="008F4348" w:rsidRDefault="0046384F" w:rsidP="002C2D5F">
            <w:pPr>
              <w:rPr>
                <w:rFonts w:ascii="Cambria" w:eastAsiaTheme="minorEastAsia" w:hAnsi="Cambria" w:cs="Cambay Devanagari"/>
                <w:szCs w:val="24"/>
              </w:rPr>
            </w:pPr>
            <w:r w:rsidRPr="008F4348">
              <w:rPr>
                <w:rFonts w:ascii="Cambria" w:hAnsi="Cambria" w:cs="Cambay Devanagari"/>
                <w:szCs w:val="24"/>
              </w:rPr>
              <w:t xml:space="preserve">where, </w:t>
            </w:r>
            <m:oMath>
              <m:r>
                <w:rPr>
                  <w:rFonts w:ascii="Cambria Math" w:hAnsi="Cambria Math" w:cs="Cambay Devanagari"/>
                  <w:szCs w:val="24"/>
                </w:rPr>
                <m:t>ξ</m:t>
              </m:r>
            </m:oMath>
            <w:r w:rsidRPr="008F4348">
              <w:rPr>
                <w:rFonts w:ascii="Cambria" w:eastAsiaTheme="minorEastAsia" w:hAnsi="Cambria" w:cs="Cambay Devanagari"/>
                <w:szCs w:val="24"/>
              </w:rPr>
              <w:t xml:space="preserve"> represents a vector of </w:t>
            </w:r>
            <w:r w:rsidRPr="008F4348">
              <w:rPr>
                <w:rFonts w:ascii="Cambria" w:eastAsiaTheme="minorEastAsia" w:hAnsi="Cambria" w:cs="Cambay Devanagari"/>
                <w:i/>
                <w:iCs/>
                <w:szCs w:val="24"/>
              </w:rPr>
              <w:t>r</w:t>
            </w:r>
            <w:r w:rsidRPr="008F4348">
              <w:rPr>
                <w:rFonts w:ascii="Cambria" w:eastAsiaTheme="minorEastAsia" w:hAnsi="Cambria" w:cs="Cambay Devanagari"/>
                <w:szCs w:val="24"/>
              </w:rPr>
              <w:t xml:space="preserve"> unobserved latent exogenous variables measured by the </w:t>
            </w:r>
            <w:r w:rsidRPr="008F4348">
              <w:rPr>
                <w:rFonts w:ascii="Cambria" w:eastAsiaTheme="minorEastAsia" w:hAnsi="Cambria" w:cs="Cambay Devanagari"/>
                <w:i/>
                <w:iCs/>
                <w:szCs w:val="24"/>
              </w:rPr>
              <w:t>q</w:t>
            </w:r>
            <w:r w:rsidRPr="008F4348">
              <w:rPr>
                <w:rFonts w:ascii="Cambria" w:eastAsiaTheme="minorEastAsia" w:hAnsi="Cambria" w:cs="Cambay Devanagari"/>
                <w:szCs w:val="24"/>
              </w:rPr>
              <w:t xml:space="preserve"> observed variables x.  </w:t>
            </w:r>
            <m:oMath>
              <m:r>
                <w:rPr>
                  <w:rFonts w:ascii="Cambria Math" w:hAnsi="Cambria Math" w:cs="Cambay Devanagari"/>
                  <w:szCs w:val="24"/>
                </w:rPr>
                <m:t>η</m:t>
              </m:r>
            </m:oMath>
            <w:r w:rsidRPr="008F4348">
              <w:rPr>
                <w:rFonts w:ascii="Cambria" w:eastAsiaTheme="minorEastAsia" w:hAnsi="Cambria" w:cs="Cambay Devanagari"/>
                <w:szCs w:val="24"/>
              </w:rPr>
              <w:t xml:space="preserve"> is a vector of </w:t>
            </w:r>
            <w:r w:rsidRPr="008F4348">
              <w:rPr>
                <w:rFonts w:ascii="Cambria" w:eastAsiaTheme="minorEastAsia" w:hAnsi="Cambria" w:cs="Cambay Devanagari"/>
                <w:i/>
                <w:iCs/>
                <w:szCs w:val="24"/>
              </w:rPr>
              <w:t>m</w:t>
            </w:r>
            <w:r w:rsidRPr="008F4348">
              <w:rPr>
                <w:rFonts w:ascii="Cambria" w:eastAsiaTheme="minorEastAsia" w:hAnsi="Cambria" w:cs="Cambay Devanagari"/>
                <w:szCs w:val="24"/>
              </w:rPr>
              <w:t xml:space="preserve"> latent endogenous variables measured by the </w:t>
            </w:r>
            <w:r w:rsidRPr="008F4348">
              <w:rPr>
                <w:rFonts w:ascii="Cambria" w:eastAsiaTheme="minorEastAsia" w:hAnsi="Cambria" w:cs="Cambay Devanagari"/>
                <w:i/>
                <w:iCs/>
                <w:szCs w:val="24"/>
              </w:rPr>
              <w:t>p</w:t>
            </w:r>
            <w:r w:rsidRPr="008F4348">
              <w:rPr>
                <w:rFonts w:ascii="Cambria" w:eastAsiaTheme="minorEastAsia" w:hAnsi="Cambria" w:cs="Cambay Devanagari"/>
                <w:szCs w:val="24"/>
              </w:rPr>
              <w:t xml:space="preserve"> observed variables </w:t>
            </w:r>
            <w:r w:rsidRPr="008F4348">
              <w:rPr>
                <w:rFonts w:ascii="Cambria" w:eastAsiaTheme="minorEastAsia" w:hAnsi="Cambria" w:cs="Cambay Devanagari"/>
                <w:i/>
                <w:iCs/>
                <w:szCs w:val="24"/>
              </w:rPr>
              <w:t>y</w:t>
            </w:r>
            <w:r w:rsidRPr="008F4348">
              <w:rPr>
                <w:rFonts w:ascii="Cambria" w:eastAsiaTheme="minorEastAsia" w:hAnsi="Cambria" w:cs="Cambay Devanagari"/>
                <w:szCs w:val="24"/>
              </w:rPr>
              <w:t xml:space="preserve">.  </w:t>
            </w:r>
            <m:oMath>
              <m:sSub>
                <m:sSubPr>
                  <m:ctrlPr>
                    <w:rPr>
                      <w:rFonts w:ascii="Cambria Math" w:hAnsi="Cambria Math" w:cs="Cambay Devanagari"/>
                      <w:i/>
                      <w:szCs w:val="24"/>
                    </w:rPr>
                  </m:ctrlPr>
                </m:sSubPr>
                <m:e>
                  <m:r>
                    <w:rPr>
                      <w:rFonts w:ascii="Cambria Math" w:hAnsi="Cambria Math" w:cs="Cambay Devanagari"/>
                      <w:szCs w:val="24"/>
                    </w:rPr>
                    <m:t>μ</m:t>
                  </m:r>
                </m:e>
                <m:sub>
                  <m:r>
                    <w:rPr>
                      <w:rFonts w:ascii="Cambria Math" w:hAnsi="Cambria Math" w:cs="Cambay Devanagari"/>
                      <w:szCs w:val="24"/>
                    </w:rPr>
                    <m:t>y</m:t>
                  </m:r>
                </m:sub>
              </m:sSub>
            </m:oMath>
            <w:r w:rsidRPr="008F4348">
              <w:rPr>
                <w:rFonts w:ascii="Cambria" w:eastAsiaTheme="minorEastAsia" w:hAnsi="Cambria" w:cs="Cambay Devanagari"/>
                <w:szCs w:val="24"/>
              </w:rPr>
              <w:t xml:space="preserve"> and </w:t>
            </w:r>
            <m:oMath>
              <m:sSub>
                <m:sSubPr>
                  <m:ctrlPr>
                    <w:rPr>
                      <w:rFonts w:ascii="Cambria Math" w:hAnsi="Cambria Math" w:cs="Cambay Devanagari"/>
                      <w:i/>
                      <w:szCs w:val="24"/>
                    </w:rPr>
                  </m:ctrlPr>
                </m:sSubPr>
                <m:e>
                  <m:r>
                    <w:rPr>
                      <w:rFonts w:ascii="Cambria Math" w:hAnsi="Cambria Math" w:cs="Cambay Devanagari"/>
                      <w:szCs w:val="24"/>
                    </w:rPr>
                    <m:t>μ</m:t>
                  </m:r>
                </m:e>
                <m:sub>
                  <m:r>
                    <w:rPr>
                      <w:rFonts w:ascii="Cambria Math" w:hAnsi="Cambria Math" w:cs="Cambay Devanagari"/>
                      <w:szCs w:val="24"/>
                    </w:rPr>
                    <m:t>x</m:t>
                  </m:r>
                </m:sub>
              </m:sSub>
            </m:oMath>
            <w:r w:rsidRPr="008F4348">
              <w:rPr>
                <w:rFonts w:ascii="Cambria" w:eastAsiaTheme="minorEastAsia" w:hAnsi="Cambria" w:cs="Cambay Devanagari"/>
                <w:szCs w:val="24"/>
              </w:rPr>
              <w:t xml:space="preserve"> are vectors of intercepts, </w:t>
            </w:r>
            <m:oMath>
              <m:sSub>
                <m:sSubPr>
                  <m:ctrlPr>
                    <w:rPr>
                      <w:rFonts w:ascii="Cambria Math" w:hAnsi="Cambria Math" w:cs="Cambay Devanagari"/>
                      <w:i/>
                      <w:szCs w:val="24"/>
                    </w:rPr>
                  </m:ctrlPr>
                </m:sSubPr>
                <m:e>
                  <m:r>
                    <m:rPr>
                      <m:sty m:val="p"/>
                    </m:rPr>
                    <w:rPr>
                      <w:rFonts w:ascii="Cambria Math" w:hAnsi="Cambria Math" w:cs="Cambay Devanagari"/>
                      <w:szCs w:val="24"/>
                    </w:rPr>
                    <m:t>Δ</m:t>
                  </m:r>
                </m:e>
                <m:sub>
                  <m:r>
                    <w:rPr>
                      <w:rFonts w:ascii="Cambria Math" w:hAnsi="Cambria Math" w:cs="Cambay Devanagari"/>
                      <w:szCs w:val="24"/>
                    </w:rPr>
                    <m:t>y</m:t>
                  </m:r>
                </m:sub>
              </m:sSub>
            </m:oMath>
            <w:r w:rsidRPr="008F4348">
              <w:rPr>
                <w:rFonts w:ascii="Cambria" w:eastAsiaTheme="minorEastAsia" w:hAnsi="Cambria" w:cs="Cambay Devanagari"/>
                <w:szCs w:val="24"/>
              </w:rPr>
              <w:t xml:space="preserve"> and </w:t>
            </w:r>
            <m:oMath>
              <m:sSub>
                <m:sSubPr>
                  <m:ctrlPr>
                    <w:rPr>
                      <w:rFonts w:ascii="Cambria Math" w:hAnsi="Cambria Math" w:cs="Cambay Devanagari"/>
                      <w:i/>
                      <w:szCs w:val="24"/>
                    </w:rPr>
                  </m:ctrlPr>
                </m:sSubPr>
                <m:e>
                  <m:r>
                    <m:rPr>
                      <m:sty m:val="p"/>
                    </m:rPr>
                    <w:rPr>
                      <w:rFonts w:ascii="Cambria Math" w:hAnsi="Cambria Math" w:cs="Cambay Devanagari"/>
                      <w:szCs w:val="24"/>
                    </w:rPr>
                    <m:t>Δ</m:t>
                  </m:r>
                </m:e>
                <m:sub>
                  <m:r>
                    <w:rPr>
                      <w:rFonts w:ascii="Cambria Math" w:hAnsi="Cambria Math" w:cs="Cambay Devanagari"/>
                      <w:szCs w:val="24"/>
                    </w:rPr>
                    <m:t>x</m:t>
                  </m:r>
                </m:sub>
              </m:sSub>
            </m:oMath>
            <w:r w:rsidRPr="008F4348">
              <w:rPr>
                <w:rFonts w:ascii="Cambria" w:eastAsiaTheme="minorEastAsia" w:hAnsi="Cambria" w:cs="Cambay Devanagari"/>
                <w:szCs w:val="24"/>
              </w:rPr>
              <w:t xml:space="preserve"> are matrices of slopes also referred to as loading matrices and, </w:t>
            </w:r>
            <m:oMath>
              <m:r>
                <w:rPr>
                  <w:rFonts w:ascii="Cambria Math" w:hAnsi="Cambria Math" w:cs="Cambay Devanagari"/>
                  <w:szCs w:val="24"/>
                </w:rPr>
                <m:t>ε</m:t>
              </m:r>
            </m:oMath>
            <w:r w:rsidRPr="008F4348">
              <w:rPr>
                <w:rFonts w:ascii="Cambria" w:eastAsiaTheme="minorEastAsia" w:hAnsi="Cambria" w:cs="Cambay Devanagari"/>
                <w:szCs w:val="24"/>
              </w:rPr>
              <w:t xml:space="preserve"> and </w:t>
            </w:r>
            <m:oMath>
              <m:r>
                <w:rPr>
                  <w:rFonts w:ascii="Cambria Math" w:hAnsi="Cambria Math" w:cs="Cambay Devanagari"/>
                  <w:szCs w:val="24"/>
                </w:rPr>
                <m:t>δ</m:t>
              </m:r>
            </m:oMath>
            <w:r w:rsidRPr="008F4348">
              <w:rPr>
                <w:rFonts w:ascii="Cambria" w:eastAsiaTheme="minorEastAsia" w:hAnsi="Cambria" w:cs="Cambay Devanagari"/>
                <w:szCs w:val="24"/>
              </w:rPr>
              <w:t xml:space="preserve"> are residual terms in respective equations for y and x. </w:t>
            </w:r>
            <m:oMath>
              <m:sSub>
                <m:sSubPr>
                  <m:ctrlPr>
                    <w:rPr>
                      <w:rFonts w:ascii="Cambria Math" w:hAnsi="Cambria Math" w:cs="Cambay Devanagari"/>
                      <w:i/>
                      <w:szCs w:val="24"/>
                    </w:rPr>
                  </m:ctrlPr>
                </m:sSubPr>
                <m:e>
                  <m:r>
                    <w:rPr>
                      <w:rFonts w:ascii="Cambria Math" w:hAnsi="Cambria Math" w:cs="Cambay Devanagari"/>
                      <w:szCs w:val="24"/>
                    </w:rPr>
                    <m:t>μ</m:t>
                  </m:r>
                </m:e>
                <m:sub>
                  <m:r>
                    <w:rPr>
                      <w:rFonts w:ascii="Cambria Math" w:hAnsi="Cambria Math" w:cs="Cambay Devanagari"/>
                      <w:szCs w:val="24"/>
                    </w:rPr>
                    <m:t>y</m:t>
                  </m:r>
                </m:sub>
              </m:sSub>
            </m:oMath>
            <w:r w:rsidRPr="008F4348">
              <w:rPr>
                <w:rFonts w:ascii="Cambria" w:eastAsiaTheme="minorEastAsia" w:hAnsi="Cambria" w:cs="Cambay Devanagari"/>
                <w:szCs w:val="24"/>
              </w:rPr>
              <w:t xml:space="preserve"> and </w:t>
            </w:r>
            <m:oMath>
              <m:r>
                <w:rPr>
                  <w:rFonts w:ascii="Cambria Math" w:hAnsi="Cambria Math" w:cs="Cambay Devanagari"/>
                  <w:szCs w:val="24"/>
                </w:rPr>
                <m:t>ε</m:t>
              </m:r>
            </m:oMath>
            <w:r w:rsidRPr="008F4348">
              <w:rPr>
                <w:rFonts w:ascii="Cambria" w:eastAsiaTheme="minorEastAsia" w:hAnsi="Cambria" w:cs="Cambay Devanagari"/>
                <w:szCs w:val="24"/>
              </w:rPr>
              <w:t xml:space="preserve"> have dimensions of </w:t>
            </w:r>
            <w:r w:rsidRPr="008F4348">
              <w:rPr>
                <w:rFonts w:ascii="Cambria" w:eastAsiaTheme="minorEastAsia" w:hAnsi="Cambria" w:cs="Cambay Devanagari"/>
                <w:i/>
                <w:iCs/>
                <w:szCs w:val="24"/>
              </w:rPr>
              <w:t>p</w:t>
            </w:r>
            <w:r w:rsidRPr="008F4348">
              <w:rPr>
                <w:rFonts w:ascii="Cambria" w:eastAsiaTheme="minorEastAsia" w:hAnsi="Cambria" w:cs="Cambay Devanagari"/>
                <w:szCs w:val="24"/>
              </w:rPr>
              <w:t xml:space="preserve">*1, </w:t>
            </w:r>
            <m:oMath>
              <m:sSub>
                <m:sSubPr>
                  <m:ctrlPr>
                    <w:rPr>
                      <w:rFonts w:ascii="Cambria Math" w:hAnsi="Cambria Math" w:cs="Cambay Devanagari"/>
                      <w:i/>
                      <w:szCs w:val="24"/>
                    </w:rPr>
                  </m:ctrlPr>
                </m:sSubPr>
                <m:e>
                  <m:r>
                    <w:rPr>
                      <w:rFonts w:ascii="Cambria Math" w:hAnsi="Cambria Math" w:cs="Cambay Devanagari"/>
                      <w:szCs w:val="24"/>
                    </w:rPr>
                    <m:t>μ</m:t>
                  </m:r>
                </m:e>
                <m:sub>
                  <m:r>
                    <w:rPr>
                      <w:rFonts w:ascii="Cambria Math" w:hAnsi="Cambria Math" w:cs="Cambay Devanagari"/>
                      <w:szCs w:val="24"/>
                    </w:rPr>
                    <m:t>x</m:t>
                  </m:r>
                </m:sub>
              </m:sSub>
            </m:oMath>
            <w:r w:rsidRPr="008F4348">
              <w:rPr>
                <w:rFonts w:ascii="Cambria" w:eastAsiaTheme="minorEastAsia" w:hAnsi="Cambria" w:cs="Cambay Devanagari"/>
                <w:szCs w:val="24"/>
              </w:rPr>
              <w:t xml:space="preserve"> and </w:t>
            </w:r>
            <m:oMath>
              <m:r>
                <w:rPr>
                  <w:rFonts w:ascii="Cambria Math" w:eastAsiaTheme="minorEastAsia" w:hAnsi="Cambria Math" w:cs="Cambay Devanagari"/>
                  <w:szCs w:val="24"/>
                </w:rPr>
                <m:t>δ</m:t>
              </m:r>
            </m:oMath>
            <w:r w:rsidRPr="008F4348">
              <w:rPr>
                <w:rFonts w:ascii="Cambria" w:eastAsiaTheme="minorEastAsia" w:hAnsi="Cambria" w:cs="Cambay Devanagari"/>
                <w:szCs w:val="24"/>
              </w:rPr>
              <w:t xml:space="preserve"> have dimensions of </w:t>
            </w:r>
            <w:r w:rsidRPr="008F4348">
              <w:rPr>
                <w:rFonts w:ascii="Cambria" w:eastAsiaTheme="minorEastAsia" w:hAnsi="Cambria" w:cs="Cambay Devanagari"/>
                <w:i/>
                <w:iCs/>
                <w:szCs w:val="24"/>
              </w:rPr>
              <w:t>q</w:t>
            </w:r>
            <w:r w:rsidRPr="008F4348">
              <w:rPr>
                <w:rFonts w:ascii="Cambria" w:eastAsiaTheme="minorEastAsia" w:hAnsi="Cambria" w:cs="Cambay Devanagari"/>
                <w:szCs w:val="24"/>
              </w:rPr>
              <w:t xml:space="preserve">*1, and  </w:t>
            </w:r>
            <m:oMath>
              <m:sSub>
                <m:sSubPr>
                  <m:ctrlPr>
                    <w:rPr>
                      <w:rFonts w:ascii="Cambria Math" w:hAnsi="Cambria Math" w:cs="Cambay Devanagari"/>
                      <w:i/>
                      <w:szCs w:val="24"/>
                    </w:rPr>
                  </m:ctrlPr>
                </m:sSubPr>
                <m:e>
                  <m:r>
                    <m:rPr>
                      <m:sty m:val="p"/>
                    </m:rPr>
                    <w:rPr>
                      <w:rFonts w:ascii="Cambria Math" w:hAnsi="Cambria Math" w:cs="Cambay Devanagari"/>
                      <w:szCs w:val="24"/>
                    </w:rPr>
                    <m:t>Δ</m:t>
                  </m:r>
                </m:e>
                <m:sub>
                  <m:r>
                    <w:rPr>
                      <w:rFonts w:ascii="Cambria Math" w:hAnsi="Cambria Math" w:cs="Cambay Devanagari"/>
                      <w:szCs w:val="24"/>
                    </w:rPr>
                    <m:t>y</m:t>
                  </m:r>
                </m:sub>
              </m:sSub>
            </m:oMath>
            <w:r w:rsidRPr="008F4348">
              <w:rPr>
                <w:rFonts w:ascii="Cambria" w:eastAsiaTheme="minorEastAsia" w:hAnsi="Cambria" w:cs="Cambay Devanagari"/>
                <w:szCs w:val="24"/>
              </w:rPr>
              <w:t xml:space="preserve"> and </w:t>
            </w:r>
            <m:oMath>
              <m:sSub>
                <m:sSubPr>
                  <m:ctrlPr>
                    <w:rPr>
                      <w:rFonts w:ascii="Cambria Math" w:hAnsi="Cambria Math" w:cs="Cambay Devanagari"/>
                      <w:i/>
                      <w:szCs w:val="24"/>
                    </w:rPr>
                  </m:ctrlPr>
                </m:sSubPr>
                <m:e>
                  <m:r>
                    <m:rPr>
                      <m:sty m:val="p"/>
                    </m:rPr>
                    <w:rPr>
                      <w:rFonts w:ascii="Cambria Math" w:hAnsi="Cambria Math" w:cs="Cambay Devanagari"/>
                      <w:szCs w:val="24"/>
                    </w:rPr>
                    <m:t>Δ</m:t>
                  </m:r>
                </m:e>
                <m:sub>
                  <m:r>
                    <w:rPr>
                      <w:rFonts w:ascii="Cambria Math" w:hAnsi="Cambria Math" w:cs="Cambay Devanagari"/>
                      <w:szCs w:val="24"/>
                    </w:rPr>
                    <m:t>x</m:t>
                  </m:r>
                </m:sub>
              </m:sSub>
            </m:oMath>
            <w:r w:rsidRPr="008F4348">
              <w:rPr>
                <w:rFonts w:ascii="Cambria" w:eastAsiaTheme="minorEastAsia" w:hAnsi="Cambria" w:cs="Cambay Devanagari"/>
                <w:szCs w:val="24"/>
              </w:rPr>
              <w:t xml:space="preserve"> have dimension of </w:t>
            </w:r>
            <w:r w:rsidRPr="008F4348">
              <w:rPr>
                <w:rFonts w:ascii="Cambria" w:eastAsiaTheme="minorEastAsia" w:hAnsi="Cambria" w:cs="Cambay Devanagari"/>
                <w:i/>
                <w:iCs/>
                <w:szCs w:val="24"/>
              </w:rPr>
              <w:t xml:space="preserve">q*r </w:t>
            </w:r>
            <w:r w:rsidRPr="008F4348">
              <w:rPr>
                <w:rFonts w:ascii="Cambria" w:hAnsi="Cambria" w:cs="Cambay Devanagari"/>
                <w:noProof/>
                <w:szCs w:val="24"/>
              </w:rPr>
              <w:t>(</w:t>
            </w:r>
            <w:proofErr w:type="spellStart"/>
            <w:r w:rsidRPr="008F4348">
              <w:rPr>
                <w:rFonts w:ascii="Cambria" w:hAnsi="Cambria" w:cs="Cambay Devanagari"/>
                <w:szCs w:val="24"/>
              </w:rPr>
              <w:t>Gunzler</w:t>
            </w:r>
            <w:proofErr w:type="spellEnd"/>
            <w:r w:rsidRPr="008F4348">
              <w:rPr>
                <w:rFonts w:ascii="Cambria" w:hAnsi="Cambria" w:cs="Cambay Devanagari"/>
                <w:szCs w:val="24"/>
              </w:rPr>
              <w:t xml:space="preserve"> and Morris, 2015</w:t>
            </w:r>
            <w:r w:rsidRPr="008F4348">
              <w:rPr>
                <w:rFonts w:ascii="Cambria" w:hAnsi="Cambria" w:cs="Cambay Devanagari"/>
                <w:noProof/>
                <w:szCs w:val="24"/>
              </w:rPr>
              <w:t>)</w:t>
            </w:r>
            <w:r w:rsidRPr="008F4348">
              <w:rPr>
                <w:rFonts w:ascii="Cambria" w:eastAsiaTheme="minorEastAsia" w:hAnsi="Cambria" w:cs="Cambay Devanagari"/>
                <w:szCs w:val="24"/>
              </w:rPr>
              <w:t>.</w:t>
            </w:r>
          </w:p>
          <w:p w14:paraId="3819E577" w14:textId="77777777" w:rsidR="0046384F" w:rsidRPr="008F4348" w:rsidRDefault="0046384F" w:rsidP="0046384F">
            <w:pPr>
              <w:ind w:left="720"/>
              <w:rPr>
                <w:rFonts w:ascii="Cambria" w:hAnsi="Cambria" w:cs="Cambay Devanagari"/>
                <w:szCs w:val="24"/>
              </w:rPr>
            </w:pPr>
          </w:p>
          <w:p w14:paraId="5484E038" w14:textId="77777777" w:rsidR="0046384F" w:rsidRPr="008F4348" w:rsidRDefault="0046384F" w:rsidP="00A5790E">
            <w:pPr>
              <w:rPr>
                <w:rFonts w:ascii="Cambria" w:hAnsi="Cambria" w:cs="Cambay Devanagari"/>
                <w:szCs w:val="24"/>
              </w:rPr>
            </w:pPr>
            <w:r w:rsidRPr="008F4348">
              <w:rPr>
                <w:rFonts w:ascii="Cambria" w:hAnsi="Cambria" w:cs="Cambay Devanagari"/>
                <w:szCs w:val="24"/>
              </w:rPr>
              <w:t>The structural model that relates unobserved latent variables to each other can be expressed as:</w:t>
            </w:r>
          </w:p>
          <w:p w14:paraId="089AA3F5" w14:textId="77777777" w:rsidR="0046384F" w:rsidRPr="008F4348" w:rsidRDefault="0046384F" w:rsidP="0046384F">
            <w:pPr>
              <w:ind w:left="720" w:firstLine="720"/>
              <w:jc w:val="center"/>
              <w:rPr>
                <w:rFonts w:ascii="Cambria" w:eastAsiaTheme="minorEastAsia" w:hAnsi="Cambria" w:cs="Cambay Devanagari"/>
                <w:iCs/>
                <w:szCs w:val="24"/>
              </w:rPr>
            </w:pPr>
            <m:oMath>
              <m:r>
                <w:rPr>
                  <w:rFonts w:ascii="Cambria Math" w:eastAsiaTheme="minorEastAsia" w:hAnsi="Cambria Math" w:cs="Cambay Devanagari"/>
                  <w:szCs w:val="24"/>
                </w:rPr>
                <m:t>η=</m:t>
              </m:r>
              <m:sSub>
                <m:sSubPr>
                  <m:ctrlPr>
                    <w:rPr>
                      <w:rFonts w:ascii="Cambria Math" w:hAnsi="Cambria Math" w:cs="Cambay Devanagari"/>
                      <w:i/>
                      <w:szCs w:val="24"/>
                    </w:rPr>
                  </m:ctrlPr>
                </m:sSubPr>
                <m:e>
                  <m:r>
                    <w:rPr>
                      <w:rFonts w:ascii="Cambria Math" w:hAnsi="Cambria Math" w:cs="Cambay Devanagari"/>
                      <w:szCs w:val="24"/>
                    </w:rPr>
                    <m:t>μ</m:t>
                  </m:r>
                </m:e>
                <m:sub>
                  <m:r>
                    <w:rPr>
                      <w:rFonts w:ascii="Cambria Math" w:eastAsiaTheme="minorEastAsia" w:hAnsi="Cambria Math" w:cs="Cambay Devanagari"/>
                      <w:szCs w:val="24"/>
                    </w:rPr>
                    <m:t>η</m:t>
                  </m:r>
                </m:sub>
              </m:sSub>
              <m:r>
                <w:rPr>
                  <w:rFonts w:ascii="Cambria Math" w:eastAsiaTheme="minorEastAsia" w:hAnsi="Cambria Math" w:cs="Cambay Devanagari"/>
                  <w:szCs w:val="24"/>
                </w:rPr>
                <m:t xml:space="preserve">+Bη+ </m:t>
              </m:r>
              <m:r>
                <w:rPr>
                  <w:rFonts w:ascii="Cambria Math" w:eastAsiaTheme="minorEastAsia" w:hAnsi="Cambria Math" w:cs="Cambay Devanagari"/>
                  <w:i/>
                  <w:iCs/>
                  <w:szCs w:val="24"/>
                </w:rPr>
                <w:sym w:font="Symbol" w:char="F047"/>
              </m:r>
              <m:r>
                <w:rPr>
                  <w:rFonts w:ascii="Cambria Math" w:hAnsi="Cambria Math" w:cs="Cambay Devanagari"/>
                  <w:szCs w:val="24"/>
                </w:rPr>
                <m:t>ξ</m:t>
              </m:r>
              <m:r>
                <w:rPr>
                  <w:rFonts w:ascii="Cambria Math" w:eastAsiaTheme="minorEastAsia" w:hAnsi="Cambria Math" w:cs="Cambay Devanagari"/>
                  <w:szCs w:val="24"/>
                </w:rPr>
                <m:t>+</m:t>
              </m:r>
              <m:r>
                <w:rPr>
                  <w:rFonts w:ascii="Cambria Math" w:eastAsiaTheme="minorEastAsia" w:hAnsi="Cambria Math" w:cs="Cambay Devanagari"/>
                  <w:i/>
                  <w:iCs/>
                  <w:szCs w:val="24"/>
                </w:rPr>
                <w:sym w:font="Symbol" w:char="F07A"/>
              </m:r>
            </m:oMath>
            <w:r w:rsidRPr="008F4348">
              <w:rPr>
                <w:rFonts w:ascii="Cambria" w:eastAsiaTheme="minorEastAsia" w:hAnsi="Cambria" w:cs="Cambay Devanagari"/>
                <w:iCs/>
                <w:szCs w:val="24"/>
              </w:rPr>
              <w:tab/>
            </w:r>
            <w:r w:rsidRPr="008F4348">
              <w:rPr>
                <w:rFonts w:ascii="Cambria" w:eastAsiaTheme="minorEastAsia" w:hAnsi="Cambria" w:cs="Cambay Devanagari"/>
                <w:iCs/>
                <w:szCs w:val="24"/>
              </w:rPr>
              <w:tab/>
              <w:t>(3)</w:t>
            </w:r>
          </w:p>
          <w:p w14:paraId="4DAAB9AE" w14:textId="2F9098CA" w:rsidR="00D608B5" w:rsidRPr="00122D78" w:rsidRDefault="0046384F" w:rsidP="0046384F">
            <w:pPr>
              <w:jc w:val="both"/>
              <w:rPr>
                <w:rFonts w:ascii="Times New Roman" w:eastAsia="Times New Roman" w:hAnsi="Times New Roman" w:cs="Times New Roman"/>
                <w:b/>
                <w:bCs/>
                <w:szCs w:val="24"/>
              </w:rPr>
            </w:pPr>
            <w:r w:rsidRPr="008F4348">
              <w:rPr>
                <w:rFonts w:ascii="Cambria" w:eastAsiaTheme="minorEastAsia" w:hAnsi="Cambria" w:cs="Cambay Devanagari"/>
                <w:iCs/>
                <w:szCs w:val="24"/>
              </w:rPr>
              <w:lastRenderedPageBreak/>
              <w:t xml:space="preserve">where, </w:t>
            </w:r>
            <m:oMath>
              <m:sSub>
                <m:sSubPr>
                  <m:ctrlPr>
                    <w:rPr>
                      <w:rFonts w:ascii="Cambria Math" w:hAnsi="Cambria Math" w:cs="Cambay Devanagari"/>
                      <w:i/>
                      <w:szCs w:val="24"/>
                    </w:rPr>
                  </m:ctrlPr>
                </m:sSubPr>
                <m:e>
                  <m:r>
                    <w:rPr>
                      <w:rFonts w:ascii="Cambria Math" w:hAnsi="Cambria Math" w:cs="Cambay Devanagari"/>
                      <w:szCs w:val="24"/>
                    </w:rPr>
                    <m:t>μ</m:t>
                  </m:r>
                </m:e>
                <m:sub>
                  <m:r>
                    <w:rPr>
                      <w:rFonts w:ascii="Cambria Math" w:eastAsiaTheme="minorEastAsia" w:hAnsi="Cambria Math" w:cs="Cambay Devanagari"/>
                      <w:szCs w:val="24"/>
                    </w:rPr>
                    <m:t>η</m:t>
                  </m:r>
                </m:sub>
              </m:sSub>
            </m:oMath>
            <w:r w:rsidRPr="008F4348">
              <w:rPr>
                <w:rFonts w:ascii="Cambria" w:eastAsiaTheme="minorEastAsia" w:hAnsi="Cambria" w:cs="Cambay Devanagari"/>
                <w:szCs w:val="24"/>
              </w:rPr>
              <w:t xml:space="preserve"> is </w:t>
            </w:r>
            <w:r w:rsidRPr="008F4348">
              <w:rPr>
                <w:rFonts w:ascii="Cambria" w:eastAsiaTheme="minorEastAsia" w:hAnsi="Cambria" w:cs="Cambay Devanagari"/>
                <w:i/>
                <w:iCs/>
                <w:szCs w:val="24"/>
              </w:rPr>
              <w:t>m</w:t>
            </w:r>
            <w:r w:rsidRPr="008F4348">
              <w:rPr>
                <w:rFonts w:ascii="Cambria" w:eastAsiaTheme="minorEastAsia" w:hAnsi="Cambria" w:cs="Cambay Devanagari"/>
                <w:szCs w:val="24"/>
              </w:rPr>
              <w:t xml:space="preserve">*1 dimensional matrix of intercepts for the unobserved endogenous latent variables, </w:t>
            </w:r>
            <m:oMath>
              <m:r>
                <w:rPr>
                  <w:rFonts w:ascii="Cambria Math" w:eastAsiaTheme="minorEastAsia" w:hAnsi="Cambria Math" w:cs="Cambay Devanagari"/>
                  <w:szCs w:val="24"/>
                </w:rPr>
                <m:t>B</m:t>
              </m:r>
            </m:oMath>
            <w:r w:rsidRPr="008F4348">
              <w:rPr>
                <w:rFonts w:ascii="Cambria" w:eastAsiaTheme="minorEastAsia" w:hAnsi="Cambria" w:cs="Cambay Devanagari"/>
                <w:szCs w:val="24"/>
              </w:rPr>
              <w:t xml:space="preserve"> is an </w:t>
            </w:r>
            <w:r w:rsidRPr="008F4348">
              <w:rPr>
                <w:rFonts w:ascii="Cambria" w:eastAsiaTheme="minorEastAsia" w:hAnsi="Cambria" w:cs="Cambay Devanagari"/>
                <w:i/>
                <w:iCs/>
                <w:szCs w:val="24"/>
              </w:rPr>
              <w:t>m*m</w:t>
            </w:r>
            <w:r w:rsidRPr="008F4348">
              <w:rPr>
                <w:rFonts w:ascii="Cambria" w:eastAsiaTheme="minorEastAsia" w:hAnsi="Cambria" w:cs="Cambay Devanagari"/>
                <w:szCs w:val="24"/>
              </w:rPr>
              <w:t xml:space="preserve"> matrix of slopes of the unobserved endogenous latent variables to each other, </w:t>
            </w:r>
            <m:oMath>
              <m:r>
                <w:rPr>
                  <w:rFonts w:ascii="Cambria Math" w:eastAsiaTheme="minorEastAsia" w:hAnsi="Cambria Math" w:cs="Cambay Devanagari"/>
                  <w:i/>
                  <w:iCs/>
                  <w:szCs w:val="24"/>
                </w:rPr>
                <w:sym w:font="Symbol" w:char="F047"/>
              </m:r>
            </m:oMath>
            <w:r w:rsidRPr="008F4348">
              <w:rPr>
                <w:rFonts w:ascii="Cambria" w:eastAsiaTheme="minorEastAsia" w:hAnsi="Cambria" w:cs="Cambay Devanagari"/>
                <w:i/>
                <w:szCs w:val="24"/>
              </w:rPr>
              <w:t xml:space="preserve"> </w:t>
            </w:r>
            <w:r w:rsidRPr="008F4348">
              <w:rPr>
                <w:rFonts w:ascii="Cambria" w:eastAsiaTheme="minorEastAsia" w:hAnsi="Cambria" w:cs="Cambay Devanagari"/>
                <w:iCs/>
                <w:szCs w:val="24"/>
              </w:rPr>
              <w:t xml:space="preserve"> is </w:t>
            </w:r>
            <w:r w:rsidRPr="008F4348">
              <w:rPr>
                <w:rFonts w:ascii="Cambria" w:eastAsiaTheme="minorEastAsia" w:hAnsi="Cambria" w:cs="Cambay Devanagari"/>
                <w:i/>
                <w:szCs w:val="24"/>
              </w:rPr>
              <w:t>m*n</w:t>
            </w:r>
            <w:r w:rsidRPr="008F4348">
              <w:rPr>
                <w:rFonts w:ascii="Cambria" w:eastAsiaTheme="minorEastAsia" w:hAnsi="Cambria" w:cs="Cambay Devanagari"/>
                <w:iCs/>
                <w:szCs w:val="24"/>
              </w:rPr>
              <w:t xml:space="preserve"> matrix of slopes for the unobserved exogenous latent variables, and </w:t>
            </w:r>
            <m:oMath>
              <m:r>
                <w:rPr>
                  <w:rFonts w:ascii="Cambria Math" w:eastAsiaTheme="minorEastAsia" w:hAnsi="Cambria Math" w:cs="Cambay Devanagari"/>
                  <w:i/>
                  <w:iCs/>
                  <w:szCs w:val="24"/>
                </w:rPr>
                <w:sym w:font="Symbol" w:char="F07A"/>
              </m:r>
            </m:oMath>
            <w:r w:rsidRPr="008F4348">
              <w:rPr>
                <w:rFonts w:ascii="Cambria" w:eastAsiaTheme="minorEastAsia" w:hAnsi="Cambria" w:cs="Cambay Devanagari"/>
                <w:iCs/>
                <w:szCs w:val="24"/>
              </w:rPr>
              <w:t xml:space="preserve">  is m*1 vector of random error for unobserved endogenous latent variables </w:t>
            </w:r>
            <w:r w:rsidRPr="008F4348">
              <w:rPr>
                <w:rFonts w:ascii="Cambria" w:hAnsi="Cambria" w:cs="Cambay Devanagari"/>
                <w:noProof/>
                <w:szCs w:val="24"/>
              </w:rPr>
              <w:t>(</w:t>
            </w:r>
            <w:proofErr w:type="spellStart"/>
            <w:r w:rsidRPr="008F4348">
              <w:rPr>
                <w:rFonts w:ascii="Cambria" w:hAnsi="Cambria" w:cs="Cambay Devanagari"/>
                <w:szCs w:val="24"/>
              </w:rPr>
              <w:t>Gunzler</w:t>
            </w:r>
            <w:proofErr w:type="spellEnd"/>
            <w:r w:rsidRPr="008F4348">
              <w:rPr>
                <w:rFonts w:ascii="Cambria" w:hAnsi="Cambria" w:cs="Cambay Devanagari"/>
                <w:szCs w:val="24"/>
              </w:rPr>
              <w:t xml:space="preserve"> and Morris, 2015</w:t>
            </w:r>
            <w:r w:rsidRPr="008F4348">
              <w:rPr>
                <w:rFonts w:ascii="Cambria" w:hAnsi="Cambria" w:cs="Cambay Devanagari"/>
                <w:noProof/>
                <w:szCs w:val="24"/>
              </w:rPr>
              <w:t>)</w:t>
            </w:r>
            <w:r w:rsidRPr="008F4348">
              <w:rPr>
                <w:rFonts w:ascii="Cambria" w:eastAsiaTheme="minorEastAsia" w:hAnsi="Cambria" w:cs="Cambay Devanagari"/>
                <w:iCs/>
                <w:szCs w:val="24"/>
              </w:rPr>
              <w:t>.”</w:t>
            </w:r>
          </w:p>
        </w:tc>
        <w:tc>
          <w:tcPr>
            <w:tcW w:w="1890" w:type="dxa"/>
            <w:tcBorders>
              <w:top w:val="nil"/>
              <w:left w:val="nil"/>
              <w:bottom w:val="nil"/>
              <w:right w:val="single" w:sz="8" w:space="0" w:color="auto"/>
            </w:tcBorders>
            <w:tcMar>
              <w:top w:w="0" w:type="dxa"/>
              <w:left w:w="108" w:type="dxa"/>
              <w:bottom w:w="0" w:type="dxa"/>
              <w:right w:w="108" w:type="dxa"/>
            </w:tcMar>
            <w:hideMark/>
          </w:tcPr>
          <w:p w14:paraId="29A22FB0" w14:textId="77777777" w:rsidR="004F2812" w:rsidRPr="00587362" w:rsidRDefault="004F2812" w:rsidP="00DA00CF">
            <w:pPr>
              <w:jc w:val="both"/>
              <w:rPr>
                <w:rFonts w:ascii="Times New Roman" w:eastAsia="Times New Roman" w:hAnsi="Times New Roman" w:cs="Times New Roman"/>
                <w:szCs w:val="24"/>
              </w:rPr>
            </w:pPr>
            <w:r w:rsidRPr="00587362">
              <w:rPr>
                <w:rFonts w:ascii="Times New Roman" w:eastAsia="Times New Roman" w:hAnsi="Times New Roman" w:cs="Times New Roman"/>
                <w:szCs w:val="24"/>
              </w:rPr>
              <w:lastRenderedPageBreak/>
              <w:t> </w:t>
            </w:r>
          </w:p>
        </w:tc>
      </w:tr>
      <w:tr w:rsidR="004F070C" w:rsidRPr="00587362" w14:paraId="71B7E5D9" w14:textId="77777777" w:rsidTr="00E56CBB">
        <w:trPr>
          <w:jc w:val="center"/>
        </w:trPr>
        <w:tc>
          <w:tcPr>
            <w:tcW w:w="2870" w:type="dxa"/>
            <w:tcBorders>
              <w:top w:val="nil"/>
              <w:left w:val="single" w:sz="8" w:space="0" w:color="auto"/>
              <w:bottom w:val="nil"/>
              <w:right w:val="single" w:sz="8" w:space="0" w:color="auto"/>
            </w:tcBorders>
            <w:tcMar>
              <w:top w:w="0" w:type="dxa"/>
              <w:left w:w="108" w:type="dxa"/>
              <w:bottom w:w="0" w:type="dxa"/>
              <w:right w:w="108" w:type="dxa"/>
            </w:tcMar>
          </w:tcPr>
          <w:p w14:paraId="08E9746D" w14:textId="36F9B3A3" w:rsidR="004F070C" w:rsidRPr="00587362" w:rsidRDefault="004F070C" w:rsidP="00C939DF">
            <w:pPr>
              <w:rPr>
                <w:rFonts w:ascii="Times New Roman" w:eastAsia="Times New Roman" w:hAnsi="Times New Roman" w:cs="Times New Roman"/>
                <w:szCs w:val="24"/>
              </w:rPr>
            </w:pPr>
            <w:r w:rsidRPr="008F4348">
              <w:rPr>
                <w:rFonts w:ascii="Cambria" w:eastAsia="Times New Roman" w:hAnsi="Cambria" w:cs="Cambay Devanagari"/>
                <w:szCs w:val="24"/>
                <w:shd w:val="clear" w:color="auto" w:fill="FFFFFF"/>
              </w:rPr>
              <w:lastRenderedPageBreak/>
              <w:t>Standardized regression coefficients in SEM are generally not the same as correlations, so these terms should not be used interchangeably (p.13 and elsewhere).</w:t>
            </w:r>
          </w:p>
        </w:tc>
        <w:tc>
          <w:tcPr>
            <w:tcW w:w="2520" w:type="dxa"/>
            <w:tcBorders>
              <w:top w:val="nil"/>
              <w:left w:val="nil"/>
              <w:bottom w:val="nil"/>
              <w:right w:val="single" w:sz="8" w:space="0" w:color="auto"/>
            </w:tcBorders>
            <w:tcMar>
              <w:top w:w="0" w:type="dxa"/>
              <w:left w:w="108" w:type="dxa"/>
              <w:bottom w:w="0" w:type="dxa"/>
              <w:right w:w="108" w:type="dxa"/>
            </w:tcMar>
          </w:tcPr>
          <w:p w14:paraId="7F24340A" w14:textId="4740EF71" w:rsidR="004F070C" w:rsidRPr="00587362" w:rsidRDefault="004F070C" w:rsidP="00DA00CF">
            <w:pPr>
              <w:jc w:val="both"/>
              <w:rPr>
                <w:rFonts w:ascii="Times New Roman" w:eastAsia="Times New Roman" w:hAnsi="Times New Roman" w:cs="Times New Roman"/>
                <w:szCs w:val="24"/>
              </w:rPr>
            </w:pPr>
            <w:r w:rsidRPr="008F4348">
              <w:rPr>
                <w:rFonts w:ascii="Cambria" w:eastAsia="Times New Roman" w:hAnsi="Cambria" w:cs="Cambay Devanagari"/>
                <w:szCs w:val="24"/>
              </w:rPr>
              <w:t>Thank you for your observation. We have made a significant revision in the interpretation of the results. Your advice regarding the regression coefficient is much appreciated, and corrections are made appropriately. Please see our revisions in the “Model Result” section in the manuscript.</w:t>
            </w:r>
          </w:p>
        </w:tc>
        <w:tc>
          <w:tcPr>
            <w:tcW w:w="3600" w:type="dxa"/>
            <w:tcBorders>
              <w:top w:val="nil"/>
              <w:left w:val="nil"/>
              <w:bottom w:val="nil"/>
              <w:right w:val="single" w:sz="8" w:space="0" w:color="auto"/>
            </w:tcBorders>
            <w:tcMar>
              <w:top w:w="0" w:type="dxa"/>
              <w:left w:w="108" w:type="dxa"/>
              <w:bottom w:w="0" w:type="dxa"/>
              <w:right w:w="108" w:type="dxa"/>
            </w:tcMar>
          </w:tcPr>
          <w:p w14:paraId="2AED630D" w14:textId="706D2248" w:rsidR="004F070C" w:rsidRPr="0046542C" w:rsidRDefault="0046542C" w:rsidP="00DA00CF">
            <w:pPr>
              <w:jc w:val="both"/>
              <w:rPr>
                <w:rFonts w:ascii="Times New Roman" w:eastAsia="Times New Roman" w:hAnsi="Times New Roman" w:cs="Times New Roman"/>
                <w:szCs w:val="24"/>
              </w:rPr>
            </w:pPr>
            <w:r>
              <w:rPr>
                <w:rFonts w:ascii="Times New Roman" w:eastAsia="Times New Roman" w:hAnsi="Times New Roman" w:cs="Times New Roman"/>
                <w:szCs w:val="24"/>
              </w:rPr>
              <w:t>In Manuscript.</w:t>
            </w:r>
          </w:p>
        </w:tc>
        <w:tc>
          <w:tcPr>
            <w:tcW w:w="1890" w:type="dxa"/>
            <w:tcBorders>
              <w:top w:val="nil"/>
              <w:left w:val="nil"/>
              <w:bottom w:val="nil"/>
              <w:right w:val="single" w:sz="8" w:space="0" w:color="auto"/>
            </w:tcBorders>
            <w:tcMar>
              <w:top w:w="0" w:type="dxa"/>
              <w:left w:w="108" w:type="dxa"/>
              <w:bottom w:w="0" w:type="dxa"/>
              <w:right w:w="108" w:type="dxa"/>
            </w:tcMar>
          </w:tcPr>
          <w:p w14:paraId="6FFDABE2" w14:textId="09FD849F" w:rsidR="004F070C" w:rsidRPr="00587362" w:rsidRDefault="00EC09E7" w:rsidP="00DA00CF">
            <w:pPr>
              <w:jc w:val="both"/>
              <w:rPr>
                <w:rFonts w:ascii="Times New Roman" w:eastAsia="Times New Roman" w:hAnsi="Times New Roman" w:cs="Times New Roman"/>
                <w:szCs w:val="24"/>
              </w:rPr>
            </w:pPr>
            <w:r>
              <w:rPr>
                <w:rFonts w:ascii="Cambria" w:hAnsi="Cambria" w:cs="Cambay Devanagari"/>
                <w:color w:val="FF0000"/>
                <w:szCs w:val="24"/>
              </w:rPr>
              <w:t>Manuscript Page #1</w:t>
            </w:r>
            <w:r w:rsidR="001C2700">
              <w:rPr>
                <w:rFonts w:ascii="Cambria" w:hAnsi="Cambria" w:cs="Cambay Devanagari"/>
                <w:color w:val="FF0000"/>
                <w:szCs w:val="24"/>
              </w:rPr>
              <w:t>4-15</w:t>
            </w:r>
            <w:r>
              <w:rPr>
                <w:rFonts w:ascii="Cambria" w:hAnsi="Cambria" w:cs="Cambay Devanagari"/>
                <w:color w:val="FF0000"/>
                <w:szCs w:val="24"/>
              </w:rPr>
              <w:t xml:space="preserve">, Line # </w:t>
            </w:r>
            <w:r w:rsidR="001C2700">
              <w:rPr>
                <w:rFonts w:ascii="Cambria" w:hAnsi="Cambria" w:cs="Cambay Devanagari"/>
                <w:color w:val="FF0000"/>
                <w:szCs w:val="24"/>
              </w:rPr>
              <w:t>301</w:t>
            </w:r>
            <w:r>
              <w:rPr>
                <w:rFonts w:ascii="Cambria" w:hAnsi="Cambria" w:cs="Cambay Devanagari"/>
                <w:color w:val="FF0000"/>
                <w:szCs w:val="24"/>
              </w:rPr>
              <w:t xml:space="preserve"> – </w:t>
            </w:r>
            <w:r w:rsidR="001C2700">
              <w:rPr>
                <w:rFonts w:ascii="Cambria" w:hAnsi="Cambria" w:cs="Cambay Devanagari"/>
                <w:color w:val="FF0000"/>
                <w:szCs w:val="24"/>
              </w:rPr>
              <w:t>336</w:t>
            </w:r>
            <w:r>
              <w:rPr>
                <w:rFonts w:ascii="Cambria" w:hAnsi="Cambria" w:cs="Cambay Devanagari"/>
                <w:color w:val="FF0000"/>
                <w:szCs w:val="24"/>
              </w:rPr>
              <w:t>.</w:t>
            </w:r>
          </w:p>
        </w:tc>
      </w:tr>
      <w:tr w:rsidR="0002772B" w:rsidRPr="00587362" w14:paraId="7378F163" w14:textId="77777777" w:rsidTr="00E56CBB">
        <w:trPr>
          <w:jc w:val="center"/>
        </w:trPr>
        <w:tc>
          <w:tcPr>
            <w:tcW w:w="2870" w:type="dxa"/>
            <w:tcBorders>
              <w:top w:val="nil"/>
              <w:left w:val="single" w:sz="8" w:space="0" w:color="auto"/>
              <w:bottom w:val="nil"/>
              <w:right w:val="single" w:sz="8" w:space="0" w:color="auto"/>
            </w:tcBorders>
            <w:tcMar>
              <w:top w:w="0" w:type="dxa"/>
              <w:left w:w="108" w:type="dxa"/>
              <w:bottom w:w="0" w:type="dxa"/>
              <w:right w:w="108" w:type="dxa"/>
            </w:tcMar>
          </w:tcPr>
          <w:p w14:paraId="4E300D5E" w14:textId="6B13E2D0" w:rsidR="0002772B" w:rsidRPr="008F4348" w:rsidRDefault="001C6239" w:rsidP="00C939DF">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t>Narrating each fit statistic and coefficient from the tables makes for dry, awkward reading. P.25 should be rewritten without most of the numbers but summarizing the main positive and negative findings.</w:t>
            </w:r>
          </w:p>
        </w:tc>
        <w:tc>
          <w:tcPr>
            <w:tcW w:w="2520" w:type="dxa"/>
            <w:tcBorders>
              <w:top w:val="nil"/>
              <w:left w:val="nil"/>
              <w:bottom w:val="nil"/>
              <w:right w:val="single" w:sz="8" w:space="0" w:color="auto"/>
            </w:tcBorders>
            <w:tcMar>
              <w:top w:w="0" w:type="dxa"/>
              <w:left w:w="108" w:type="dxa"/>
              <w:bottom w:w="0" w:type="dxa"/>
              <w:right w:w="108" w:type="dxa"/>
            </w:tcMar>
          </w:tcPr>
          <w:p w14:paraId="247DB521" w14:textId="74357CB3" w:rsidR="0002772B" w:rsidRPr="008F4348" w:rsidRDefault="001C6239" w:rsidP="00DA00CF">
            <w:pPr>
              <w:jc w:val="both"/>
              <w:rPr>
                <w:rFonts w:ascii="Cambria" w:eastAsia="Times New Roman" w:hAnsi="Cambria" w:cs="Cambay Devanagari"/>
                <w:szCs w:val="24"/>
              </w:rPr>
            </w:pPr>
            <w:r w:rsidRPr="008F4348">
              <w:rPr>
                <w:rFonts w:ascii="Cambria" w:eastAsia="Times New Roman" w:hAnsi="Cambria" w:cs="Cambay Devanagari"/>
                <w:szCs w:val="24"/>
              </w:rPr>
              <w:t xml:space="preserve">Thank you for your suggestion. In the revised manuscript, the results section is much improved. We had discussed our results without mentioning coefficients in the narrative. The coefficients and fits statistics reported in the results narrative are deleted and presented only in the tables. The tables with statistics and </w:t>
            </w:r>
            <w:r w:rsidRPr="008F4348">
              <w:rPr>
                <w:rFonts w:ascii="Cambria" w:eastAsia="Times New Roman" w:hAnsi="Cambria" w:cs="Cambay Devanagari"/>
                <w:szCs w:val="24"/>
              </w:rPr>
              <w:lastRenderedPageBreak/>
              <w:t>coefficients are cited in the manuscript’s narrative to connect numbers in the tables and the discussion. Please see our revisions in the “Model Result” section in the manuscript, along with tables 3, 4, and 5.</w:t>
            </w:r>
          </w:p>
        </w:tc>
        <w:tc>
          <w:tcPr>
            <w:tcW w:w="3600" w:type="dxa"/>
            <w:tcBorders>
              <w:top w:val="nil"/>
              <w:left w:val="nil"/>
              <w:bottom w:val="nil"/>
              <w:right w:val="single" w:sz="8" w:space="0" w:color="auto"/>
            </w:tcBorders>
            <w:tcMar>
              <w:top w:w="0" w:type="dxa"/>
              <w:left w:w="108" w:type="dxa"/>
              <w:bottom w:w="0" w:type="dxa"/>
              <w:right w:w="108" w:type="dxa"/>
            </w:tcMar>
          </w:tcPr>
          <w:p w14:paraId="059A6EA3" w14:textId="25C914B3" w:rsidR="0002772B" w:rsidRPr="00122D78" w:rsidRDefault="0046542C" w:rsidP="00DA00CF">
            <w:pPr>
              <w:jc w:val="both"/>
              <w:rPr>
                <w:rFonts w:ascii="Times New Roman" w:eastAsia="Times New Roman" w:hAnsi="Times New Roman" w:cs="Times New Roman"/>
                <w:b/>
                <w:bCs/>
                <w:szCs w:val="24"/>
              </w:rPr>
            </w:pPr>
            <w:r>
              <w:rPr>
                <w:rFonts w:ascii="Times New Roman" w:eastAsia="Times New Roman" w:hAnsi="Times New Roman" w:cs="Times New Roman"/>
                <w:szCs w:val="24"/>
              </w:rPr>
              <w:lastRenderedPageBreak/>
              <w:t>In Manuscript.</w:t>
            </w:r>
          </w:p>
        </w:tc>
        <w:tc>
          <w:tcPr>
            <w:tcW w:w="1890" w:type="dxa"/>
            <w:tcBorders>
              <w:top w:val="nil"/>
              <w:left w:val="nil"/>
              <w:bottom w:val="nil"/>
              <w:right w:val="single" w:sz="8" w:space="0" w:color="auto"/>
            </w:tcBorders>
            <w:tcMar>
              <w:top w:w="0" w:type="dxa"/>
              <w:left w:w="108" w:type="dxa"/>
              <w:bottom w:w="0" w:type="dxa"/>
              <w:right w:w="108" w:type="dxa"/>
            </w:tcMar>
          </w:tcPr>
          <w:p w14:paraId="109306CF" w14:textId="0D384356" w:rsidR="0002772B" w:rsidRDefault="00FF67C9" w:rsidP="00DA00CF">
            <w:pPr>
              <w:jc w:val="both"/>
              <w:rPr>
                <w:rFonts w:ascii="Cambria" w:hAnsi="Cambria" w:cs="Cambay Devanagari"/>
                <w:color w:val="FF0000"/>
                <w:szCs w:val="24"/>
              </w:rPr>
            </w:pPr>
            <w:r>
              <w:rPr>
                <w:rFonts w:ascii="Cambria" w:hAnsi="Cambria" w:cs="Cambay Devanagari"/>
                <w:color w:val="FF0000"/>
                <w:szCs w:val="24"/>
              </w:rPr>
              <w:t>Manuscript Page #14-15, Line # 301 – 336.</w:t>
            </w:r>
          </w:p>
        </w:tc>
      </w:tr>
      <w:tr w:rsidR="00453564" w:rsidRPr="00587362" w14:paraId="4906B1E2" w14:textId="77777777" w:rsidTr="00E56CBB">
        <w:trPr>
          <w:jc w:val="center"/>
        </w:trPr>
        <w:tc>
          <w:tcPr>
            <w:tcW w:w="2870" w:type="dxa"/>
            <w:tcBorders>
              <w:top w:val="nil"/>
              <w:left w:val="single" w:sz="8" w:space="0" w:color="auto"/>
              <w:bottom w:val="nil"/>
              <w:right w:val="single" w:sz="8" w:space="0" w:color="auto"/>
            </w:tcBorders>
            <w:tcMar>
              <w:top w:w="0" w:type="dxa"/>
              <w:left w:w="108" w:type="dxa"/>
              <w:bottom w:w="0" w:type="dxa"/>
              <w:right w:w="108" w:type="dxa"/>
            </w:tcMar>
          </w:tcPr>
          <w:p w14:paraId="0D01C2E9" w14:textId="5DC223E0" w:rsidR="00453564" w:rsidRPr="008F4348" w:rsidRDefault="00BE19BA" w:rsidP="00C939DF">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t>The sample is initially described as 508 landowner respondents (p.9), but on the next page missing values have apparently reduced this to n = 177, used for all the main analysis. That is quite an attrition, down to about a 7% response rate, and small sample for SEM. What happened? Implications for representativeness and multivariate analysis need discussion.</w:t>
            </w:r>
          </w:p>
        </w:tc>
        <w:tc>
          <w:tcPr>
            <w:tcW w:w="2520" w:type="dxa"/>
            <w:tcBorders>
              <w:top w:val="nil"/>
              <w:left w:val="nil"/>
              <w:bottom w:val="nil"/>
              <w:right w:val="single" w:sz="8" w:space="0" w:color="auto"/>
            </w:tcBorders>
            <w:tcMar>
              <w:top w:w="0" w:type="dxa"/>
              <w:left w:w="108" w:type="dxa"/>
              <w:bottom w:w="0" w:type="dxa"/>
              <w:right w:w="108" w:type="dxa"/>
            </w:tcMar>
          </w:tcPr>
          <w:p w14:paraId="34505323" w14:textId="77777777" w:rsidR="00BE19BA" w:rsidRPr="008F4348" w:rsidRDefault="00BE19BA" w:rsidP="00BE19BA">
            <w:pPr>
              <w:ind w:firstLine="720"/>
              <w:rPr>
                <w:rFonts w:ascii="Cambria" w:eastAsia="Times New Roman" w:hAnsi="Cambria" w:cs="Cambay Devanagari"/>
                <w:szCs w:val="24"/>
              </w:rPr>
            </w:pPr>
            <w:r w:rsidRPr="008F4348">
              <w:rPr>
                <w:rFonts w:ascii="Cambria" w:eastAsia="Times New Roman" w:hAnsi="Cambria" w:cs="Cambay Devanagari"/>
                <w:szCs w:val="24"/>
              </w:rPr>
              <w:t xml:space="preserve">We agree that the response rate dropped down in the structure equation model. Nonetheless, the sample size is comparable to published SEM papers. Out sample size dropped from 508 to 168 because of two reasons. First, the missing values were removed on list-wise basis which means if a respondent hasn’t responded one variable included in the model, the respondent is excluded from the analysis. Second, the outliers in sample were removed from analysis and further discussed later in this file. </w:t>
            </w:r>
          </w:p>
          <w:p w14:paraId="08923BF6" w14:textId="77777777" w:rsidR="00BE19BA" w:rsidRPr="008F4348" w:rsidRDefault="00BE19BA" w:rsidP="00BE19BA">
            <w:pPr>
              <w:rPr>
                <w:rFonts w:ascii="Cambria" w:eastAsia="Times New Roman" w:hAnsi="Cambria" w:cs="Cambay Devanagari"/>
                <w:szCs w:val="24"/>
              </w:rPr>
            </w:pPr>
          </w:p>
          <w:p w14:paraId="6D130277" w14:textId="77777777" w:rsidR="00BE19BA" w:rsidRPr="008F4348" w:rsidRDefault="00BE19BA" w:rsidP="00BE19BA">
            <w:pPr>
              <w:ind w:firstLine="720"/>
              <w:rPr>
                <w:rFonts w:ascii="Cambria" w:eastAsia="Times New Roman" w:hAnsi="Cambria" w:cs="Cambay Devanagari"/>
                <w:szCs w:val="24"/>
              </w:rPr>
            </w:pPr>
            <w:r w:rsidRPr="008F4348">
              <w:rPr>
                <w:rFonts w:ascii="Cambria" w:eastAsia="Times New Roman" w:hAnsi="Cambria" w:cs="Cambay Devanagari"/>
                <w:szCs w:val="24"/>
              </w:rPr>
              <w:t xml:space="preserve">The adequacy of sample size in SEM is a frequently discussed topic. </w:t>
            </w:r>
            <w:r w:rsidRPr="008F4348">
              <w:rPr>
                <w:rFonts w:ascii="Cambria" w:eastAsia="Times New Roman" w:hAnsi="Cambria" w:cs="Cambay Devanagari"/>
                <w:szCs w:val="24"/>
              </w:rPr>
              <w:fldChar w:fldCharType="begin"/>
            </w:r>
            <w:r w:rsidRPr="008F4348">
              <w:rPr>
                <w:rFonts w:ascii="Cambria" w:eastAsia="Times New Roman" w:hAnsi="Cambria" w:cs="Cambay Devanagari"/>
                <w:szCs w:val="24"/>
              </w:rPr>
              <w:instrText xml:space="preserve"> ADDIN EN.CITE &lt;EndNote&gt;&lt;Cite AuthorYear="1"&gt;&lt;Author&gt;Wolf&lt;/Author&gt;&lt;Year&gt;2013&lt;/Year&gt;&lt;RecNum&gt;118&lt;/RecNum&gt;&lt;DisplayText&gt;Wolf et al. (2013)&lt;/DisplayText&gt;&lt;record&gt;&lt;rec-number&gt;118&lt;/rec-number&gt;&lt;foreign-keys&gt;&lt;key app="EN" db-id="svpv5exebwxrzlepazevwxfipftpv20x92p0" timestamp="1642099822" guid="19989ece-255f-455c-90ce-8b8f5962abfb"&gt;118&lt;/key&gt;&lt;/foreign-keys&gt;&lt;ref-type name="Journal Article"&gt;17&lt;/ref-type&gt;&lt;contributors&gt;&lt;authors&gt;&lt;author&gt;Wolf, E. J.&lt;/author&gt;&lt;author&gt;Harrington, K. M.&lt;/author&gt;&lt;author&gt;Clark, S. L.&lt;/author&gt;&lt;author&gt;Miller, M. W.&lt;/author&gt;&lt;/authors&gt;&lt;/contributors&gt;&lt;auth-address&gt;National Center for PTSD at VA Boston Healthcare System, Boston, MA, USA ; Boston University School of Medicine, Boston, MA, USA.&amp;#xD;Center for Biomarker Research and Personalized Medicine, School of Pharmacy, Virginia Commonwealth University, Richmond, VA, USA.&lt;/auth-address&gt;&lt;titles&gt;&lt;title&gt;Sample Size Requirements for Structural Equation Models: An Evaluation of Power, Bias, and Solution Propriety&lt;/title&gt;&lt;secondary-title&gt;Education and Psychological Measurement&lt;/secondary-title&gt;&lt;/titles&gt;&lt;periodical&gt;&lt;full-title&gt;Education and Psychological Measurement&lt;/full-title&gt;&lt;/periodical&gt;&lt;pages&gt;913-934&lt;/pages&gt;&lt;volume&gt;76&lt;/volume&gt;&lt;number&gt;6&lt;/number&gt;&lt;edition&gt;2013/12/01&lt;/edition&gt;&lt;keywords&gt;&lt;keyword&gt;Monte Carlo simulation&lt;/keyword&gt;&lt;keyword&gt;bias&lt;/keyword&gt;&lt;keyword&gt;confirmatory factor analysis&lt;/keyword&gt;&lt;keyword&gt;sample size&lt;/keyword&gt;&lt;keyword&gt;solution propriety&lt;/keyword&gt;&lt;keyword&gt;statistical power&lt;/keyword&gt;&lt;keyword&gt;structural equation modeling&lt;/keyword&gt;&lt;/keywords&gt;&lt;dates&gt;&lt;year&gt;2013&lt;/year&gt;&lt;pub-dates&gt;&lt;date&gt;Dec&lt;/date&gt;&lt;/pub-dates&gt;&lt;/dates&gt;&lt;isbn&gt;0013-1644 (Print)&amp;#xD;0013-1644 (Linking)&lt;/isbn&gt;&lt;accession-num&gt;25705052&lt;/accession-num&gt;&lt;urls&gt;&lt;related-urls&gt;&lt;url&gt;https://www.ncbi.nlm.nih.gov/pubmed/25705052&lt;/url&gt;&lt;/related-urls&gt;&lt;/urls&gt;&lt;custom2&gt;PMC4334479&lt;/custom2&gt;&lt;electronic-resource-num&gt;10.1177/0013164413495237&lt;/electronic-resource-num&gt;&lt;/record&gt;&lt;/Cite&gt;&lt;/EndNote&gt;</w:instrText>
            </w:r>
            <w:r w:rsidRPr="008F4348">
              <w:rPr>
                <w:rFonts w:ascii="Cambria" w:eastAsia="Times New Roman" w:hAnsi="Cambria" w:cs="Cambay Devanagari"/>
                <w:szCs w:val="24"/>
              </w:rPr>
              <w:fldChar w:fldCharType="separate"/>
            </w:r>
            <w:r w:rsidRPr="008F4348">
              <w:rPr>
                <w:rFonts w:ascii="Cambria" w:eastAsia="Times New Roman" w:hAnsi="Cambria" w:cs="Cambay Devanagari"/>
                <w:noProof/>
                <w:szCs w:val="24"/>
              </w:rPr>
              <w:t>Wolf et al. (2013)</w:t>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t xml:space="preserve"> studied the sample size requirement based on </w:t>
            </w:r>
            <w:r w:rsidRPr="008F4348">
              <w:rPr>
                <w:rFonts w:ascii="Cambria" w:eastAsia="Times New Roman" w:hAnsi="Cambria" w:cs="Cambay Devanagari"/>
                <w:szCs w:val="24"/>
              </w:rPr>
              <w:lastRenderedPageBreak/>
              <w:t xml:space="preserve">power and bias, but this study fails to give a clear guideline on the number of samples required. One such study that clearly talks speaks about number of sample required for SEM is </w:t>
            </w:r>
            <w:r w:rsidRPr="008F4348">
              <w:rPr>
                <w:rFonts w:ascii="Cambria" w:eastAsia="Times New Roman" w:hAnsi="Cambria" w:cs="Cambay Devanagari"/>
                <w:szCs w:val="24"/>
              </w:rPr>
              <w:fldChar w:fldCharType="begin"/>
            </w:r>
            <w:r w:rsidRPr="008F4348">
              <w:rPr>
                <w:rFonts w:ascii="Cambria" w:eastAsia="Times New Roman" w:hAnsi="Cambria" w:cs="Cambay Devanagari"/>
                <w:szCs w:val="24"/>
              </w:rPr>
              <w:instrText xml:space="preserve"> ADDIN EN.CITE &lt;EndNote&gt;&lt;Cite AuthorYear="1"&gt;&lt;Author&gt;Tanaka&lt;/Author&gt;&lt;Year&gt;1987&lt;/Year&gt;&lt;RecNum&gt;117&lt;/RecNum&gt;&lt;DisplayText&gt;Tanaka (1987)&lt;/DisplayText&gt;&lt;record&gt;&lt;rec-number&gt;117&lt;/rec-number&gt;&lt;foreign-keys&gt;&lt;key app="EN" db-id="svpv5exebwxrzlepazevwxfipftpv20x92p0" timestamp="1642099812" guid="080add98-5a90-4e5a-a95c-34a17a35626a"&gt;117&lt;/key&gt;&lt;/foreign-keys&gt;&lt;ref-type name="Journal Article"&gt;17&lt;/ref-type&gt;&lt;contributors&gt;&lt;authors&gt;&lt;author&gt;Tanaka, J.S.&lt;/author&gt;&lt;/authors&gt;&lt;/contributors&gt;&lt;titles&gt;&lt;title&gt;“How big is enough?”: sample size and goodness of fit in Structural Equation Models iwth Lantent Variables&lt;/title&gt;&lt;secondary-title&gt;Child Development&lt;/secondary-title&gt;&lt;/titles&gt;&lt;periodical&gt;&lt;full-title&gt;Child Development&lt;/full-title&gt;&lt;/periodical&gt;&lt;pages&gt;134-146&lt;/pages&gt;&lt;volume&gt;58&lt;/volume&gt;&lt;number&gt;1&lt;/number&gt;&lt;dates&gt;&lt;year&gt;1987&lt;/year&gt;&lt;/dates&gt;&lt;urls&gt;&lt;related-urls&gt;&lt;url&gt;https://www.jstor.org/stable/1130296&lt;/url&gt;&lt;/related-urls&gt;&lt;/urls&gt;&lt;/record&gt;&lt;/Cite&gt;&lt;/EndNote&gt;</w:instrText>
            </w:r>
            <w:r w:rsidRPr="008F4348">
              <w:rPr>
                <w:rFonts w:ascii="Cambria" w:eastAsia="Times New Roman" w:hAnsi="Cambria" w:cs="Cambay Devanagari"/>
                <w:szCs w:val="24"/>
              </w:rPr>
              <w:fldChar w:fldCharType="separate"/>
            </w:r>
            <w:r w:rsidRPr="008F4348">
              <w:rPr>
                <w:rFonts w:ascii="Cambria" w:eastAsia="Times New Roman" w:hAnsi="Cambria" w:cs="Cambay Devanagari"/>
                <w:noProof/>
                <w:szCs w:val="24"/>
              </w:rPr>
              <w:t>Tanaka (1987)</w:t>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t xml:space="preserve">, which recommends 10 observations per variable. Also, number of sample required to achieve acceptable power were 294, 147, and 73 for models with 6, 9, and 15 variables, respectively </w:t>
            </w:r>
            <w:r w:rsidRPr="008F4348">
              <w:rPr>
                <w:rFonts w:ascii="Cambria" w:eastAsia="Times New Roman" w:hAnsi="Cambria" w:cs="Cambay Devanagari"/>
                <w:szCs w:val="24"/>
              </w:rPr>
              <w:fldChar w:fldCharType="begin"/>
            </w:r>
            <w:r w:rsidRPr="008F4348">
              <w:rPr>
                <w:rFonts w:ascii="Cambria" w:eastAsia="Times New Roman" w:hAnsi="Cambria" w:cs="Cambay Devanagari"/>
                <w:szCs w:val="24"/>
              </w:rPr>
              <w:instrText xml:space="preserve"> ADDIN EN.CITE &lt;EndNote&gt;&lt;Cite&gt;&lt;Author&gt;Hoyle&lt;/Author&gt;&lt;Year&gt;2015&lt;/Year&gt;&lt;RecNum&gt;116&lt;/RecNum&gt;&lt;DisplayText&gt;(Hoyle and Gottfredson, 2015)&lt;/DisplayText&gt;&lt;record&gt;&lt;rec-number&gt;116&lt;/rec-number&gt;&lt;foreign-keys&gt;&lt;key app="EN" db-id="svpv5exebwxrzlepazevwxfipftpv20x92p0" timestamp="1642099805" guid="ea7b65f0-2535-406e-bb2d-a90247a47b0c"&gt;116&lt;/key&gt;&lt;/foreign-keys&gt;&lt;ref-type name="Journal Article"&gt;17&lt;/ref-type&gt;&lt;contributors&gt;&lt;authors&gt;&lt;author&gt;Hoyle, R. H.&lt;/author&gt;&lt;author&gt;Gottfredson, N. C.&lt;/author&gt;&lt;/authors&gt;&lt;/contributors&gt;&lt;auth-address&gt;Department of Psychology and Neuroscience, Duke University, Durham, NC, 27708, USA. rhoyle@duke.edu.&amp;#xD;Center for Developmental Science, University of North Carolina at Chapel Hill, Chapel Hill, NC, 27599, USA. gottfredson@unc.edu.&lt;/auth-address&gt;&lt;titles&gt;&lt;title&gt;Sample Size Considerations in Prevention Research Applications of Multilevel Modeling and Structural Equation Modeling&lt;/title&gt;&lt;secondary-title&gt;Prev Sci&lt;/secondary-title&gt;&lt;/titles&gt;&lt;periodical&gt;&lt;full-title&gt;Prev Sci&lt;/full-title&gt;&lt;/periodical&gt;&lt;pages&gt;987-96&lt;/pages&gt;&lt;volume&gt;16&lt;/volume&gt;&lt;number&gt;7&lt;/number&gt;&lt;edition&gt;2014/04/23&lt;/edition&gt;&lt;keywords&gt;&lt;keyword&gt;*Models, Theoretical&lt;/keyword&gt;&lt;keyword&gt;Preventive Health Services/*organization &amp;amp; administration&lt;/keyword&gt;&lt;keyword&gt;Sample Size&lt;/keyword&gt;&lt;keyword&gt;Multilevel modeling&lt;/keyword&gt;&lt;keyword&gt;Structural equation modeling&lt;/keyword&gt;&lt;/keywords&gt;&lt;dates&gt;&lt;year&gt;2015&lt;/year&gt;&lt;pub-dates&gt;&lt;date&gt;Oct&lt;/date&gt;&lt;/pub-dates&gt;&lt;/dates&gt;&lt;isbn&gt;1573-6695 (Electronic)&amp;#xD;1389-4986 (Linking)&lt;/isbn&gt;&lt;accession-num&gt;24752569&lt;/accession-num&gt;&lt;urls&gt;&lt;related-urls&gt;&lt;url&gt;https://www.ncbi.nlm.nih.gov/pubmed/24752569&lt;/url&gt;&lt;/related-urls&gt;&lt;/urls&gt;&lt;custom2&gt;PMC4207737&lt;/custom2&gt;&lt;electronic-resource-num&gt;10.1007/s11121-014-0489-8&lt;/electronic-resource-num&gt;&lt;/record&gt;&lt;/Cite&gt;&lt;/EndNote&gt;</w:instrText>
            </w:r>
            <w:r w:rsidRPr="008F4348">
              <w:rPr>
                <w:rFonts w:ascii="Cambria" w:eastAsia="Times New Roman" w:hAnsi="Cambria" w:cs="Cambay Devanagari"/>
                <w:szCs w:val="24"/>
              </w:rPr>
              <w:fldChar w:fldCharType="separate"/>
            </w:r>
            <w:r w:rsidRPr="008F4348">
              <w:rPr>
                <w:rFonts w:ascii="Cambria" w:eastAsia="Times New Roman" w:hAnsi="Cambria" w:cs="Cambay Devanagari"/>
                <w:noProof/>
                <w:szCs w:val="24"/>
              </w:rPr>
              <w:t>(Hoyle and Gottfredson, 2015)</w:t>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t xml:space="preserve"> to test the hypothesis of close fit. There are 13-16 variables in our model. A sample size between 147 to 73 is adequate to run the SEM model, according to Tanaka (1987). </w:t>
            </w:r>
            <w:r w:rsidRPr="008F4348">
              <w:rPr>
                <w:rFonts w:ascii="Cambria" w:eastAsia="Times New Roman" w:hAnsi="Cambria" w:cs="Cambay Devanagari"/>
                <w:szCs w:val="24"/>
              </w:rPr>
              <w:fldChar w:fldCharType="begin">
                <w:fldData xml:space="preserve">PEVuZE5vdGU+PENpdGUgQXV0aG9yWWVhcj0iMSI+PEF1dGhvcj5Db29uPC9BdXRob3I+PFllYXI+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</w:fldData>
              </w:fldChar>
            </w:r>
            <w:r w:rsidRPr="008F4348">
              <w:rPr>
                <w:rFonts w:ascii="Cambria" w:eastAsia="Times New Roman" w:hAnsi="Cambria" w:cs="Cambay Devanagari"/>
                <w:szCs w:val="24"/>
              </w:rPr>
              <w:instrText xml:space="preserve"> ADDIN EN.CITE </w:instrText>
            </w:r>
            <w:r w:rsidRPr="008F4348">
              <w:rPr>
                <w:rFonts w:ascii="Cambria" w:eastAsia="Times New Roman" w:hAnsi="Cambria" w:cs="Cambay Devanagari"/>
                <w:szCs w:val="24"/>
              </w:rPr>
              <w:fldChar w:fldCharType="begin">
                <w:fldData xml:space="preserve">PEVuZE5vdGU+PENpdGUgQXV0aG9yWWVhcj0iMSI+PEF1dGhvcj5Db29uPC9BdXRob3I+PFllYXI+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</w:fldData>
              </w:fldChar>
            </w:r>
            <w:r w:rsidRPr="008F4348">
              <w:rPr>
                <w:rFonts w:ascii="Cambria" w:eastAsia="Times New Roman" w:hAnsi="Cambria" w:cs="Cambay Devanagari"/>
                <w:szCs w:val="24"/>
              </w:rPr>
              <w:instrText xml:space="preserve"> ADDIN EN.CITE.DATA </w:instrText>
            </w:r>
            <w:r w:rsidRPr="008F4348">
              <w:rPr>
                <w:rFonts w:ascii="Cambria" w:eastAsia="Times New Roman" w:hAnsi="Cambria" w:cs="Cambay Devanagari"/>
                <w:szCs w:val="24"/>
              </w:rPr>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r>
            <w:r w:rsidRPr="008F4348">
              <w:rPr>
                <w:rFonts w:ascii="Cambria" w:eastAsia="Times New Roman" w:hAnsi="Cambria" w:cs="Cambay Devanagari"/>
                <w:szCs w:val="24"/>
              </w:rPr>
              <w:fldChar w:fldCharType="separate"/>
            </w:r>
            <w:r w:rsidRPr="008F4348">
              <w:rPr>
                <w:rFonts w:ascii="Cambria" w:eastAsia="Times New Roman" w:hAnsi="Cambria" w:cs="Cambay Devanagari"/>
                <w:noProof/>
                <w:szCs w:val="24"/>
              </w:rPr>
              <w:t>Coon et al. (2020)</w:t>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t xml:space="preserve"> also adopted the theory of planned behavior and normative model to study private landowner’s decision to manage non-native grass in eastern great plains. Their research reported a reduced number of samples from 514 to 141 after removing missing data in the analysis. Similarly, </w:t>
            </w:r>
            <w:r w:rsidRPr="008F4348">
              <w:rPr>
                <w:rFonts w:ascii="Cambria" w:eastAsia="Times New Roman" w:hAnsi="Cambria" w:cs="Cambay Devanagari"/>
                <w:szCs w:val="24"/>
              </w:rPr>
              <w:fldChar w:fldCharType="begin">
                <w:fldData xml:space="preserve">PEVuZE5vdGU+PENpdGUgQXV0aG9yWWVhcj0iMSI+PEF1dGhvcj5Mb3Blei1Nb3NxdWVyYTwvQXV0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</w:fldData>
              </w:fldChar>
            </w:r>
            <w:r w:rsidRPr="008F4348">
              <w:rPr>
                <w:rFonts w:ascii="Cambria" w:eastAsia="Times New Roman" w:hAnsi="Cambria" w:cs="Cambay Devanagari"/>
                <w:szCs w:val="24"/>
              </w:rPr>
              <w:instrText xml:space="preserve"> ADDIN EN.CITE </w:instrText>
            </w:r>
            <w:r w:rsidRPr="008F4348">
              <w:rPr>
                <w:rFonts w:ascii="Cambria" w:eastAsia="Times New Roman" w:hAnsi="Cambria" w:cs="Cambay Devanagari"/>
                <w:szCs w:val="24"/>
              </w:rPr>
              <w:fldChar w:fldCharType="begin">
                <w:fldData xml:space="preserve">PEVuZE5vdGU+PENpdGUgQXV0aG9yWWVhcj0iMSI+PEF1dGhvcj5Mb3Blei1Nb3NxdWVyYTwvQXV0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</w:fldData>
              </w:fldChar>
            </w:r>
            <w:r w:rsidRPr="008F4348">
              <w:rPr>
                <w:rFonts w:ascii="Cambria" w:eastAsia="Times New Roman" w:hAnsi="Cambria" w:cs="Cambay Devanagari"/>
                <w:szCs w:val="24"/>
              </w:rPr>
              <w:instrText xml:space="preserve"> ADDIN EN.CITE.DATA </w:instrText>
            </w:r>
            <w:r w:rsidRPr="008F4348">
              <w:rPr>
                <w:rFonts w:ascii="Cambria" w:eastAsia="Times New Roman" w:hAnsi="Cambria" w:cs="Cambay Devanagari"/>
                <w:szCs w:val="24"/>
              </w:rPr>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r>
            <w:r w:rsidRPr="008F4348">
              <w:rPr>
                <w:rFonts w:ascii="Cambria" w:eastAsia="Times New Roman" w:hAnsi="Cambria" w:cs="Cambay Devanagari"/>
                <w:szCs w:val="24"/>
              </w:rPr>
              <w:fldChar w:fldCharType="separate"/>
            </w:r>
            <w:r w:rsidRPr="008F4348">
              <w:rPr>
                <w:rFonts w:ascii="Cambria" w:eastAsia="Times New Roman" w:hAnsi="Cambria" w:cs="Cambay Devanagari"/>
                <w:noProof/>
                <w:szCs w:val="24"/>
              </w:rPr>
              <w:t>Lopez-Mosquera et al. (2014)</w:t>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t xml:space="preserve"> extended the </w:t>
            </w:r>
            <w:r w:rsidRPr="008F4348">
              <w:rPr>
                <w:rFonts w:ascii="Cambria" w:eastAsia="Times New Roman" w:hAnsi="Cambria" w:cs="Cambay Devanagari"/>
                <w:szCs w:val="24"/>
              </w:rPr>
              <w:lastRenderedPageBreak/>
              <w:t xml:space="preserve">theory of planned behavior by adding the willingness to pay component in their SEM model, which was developed out of 190 responses. The number of samples used in Lopez-Mosquera et al. (2014) and </w:t>
            </w:r>
            <w:r w:rsidRPr="008F4348">
              <w:rPr>
                <w:rFonts w:ascii="Cambria" w:eastAsia="Times New Roman" w:hAnsi="Cambria" w:cs="Cambay Devanagari"/>
                <w:szCs w:val="24"/>
              </w:rPr>
              <w:fldChar w:fldCharType="begin">
                <w:fldData xml:space="preserve">PEVuZE5vdGU+PENpdGU+PEF1dGhvcj5Db29uPC9BdXRob3I+PFllYXI+MjAyMDwvWWVhcj48UmVj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</w:fldData>
              </w:fldChar>
            </w:r>
            <w:r w:rsidRPr="008F4348">
              <w:rPr>
                <w:rFonts w:ascii="Cambria" w:eastAsia="Times New Roman" w:hAnsi="Cambria" w:cs="Cambay Devanagari"/>
                <w:szCs w:val="24"/>
              </w:rPr>
              <w:instrText xml:space="preserve"> ADDIN EN.CITE </w:instrText>
            </w:r>
            <w:r w:rsidRPr="008F4348">
              <w:rPr>
                <w:rFonts w:ascii="Cambria" w:eastAsia="Times New Roman" w:hAnsi="Cambria" w:cs="Cambay Devanagari"/>
                <w:szCs w:val="24"/>
              </w:rPr>
              <w:fldChar w:fldCharType="begin">
                <w:fldData xml:space="preserve">PEVuZE5vdGU+PENpdGU+PEF1dGhvcj5Db29uPC9BdXRob3I+PFllYXI+MjAyMDwvWWVhcj48UmVj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</w:fldData>
              </w:fldChar>
            </w:r>
            <w:r w:rsidRPr="008F4348">
              <w:rPr>
                <w:rFonts w:ascii="Cambria" w:eastAsia="Times New Roman" w:hAnsi="Cambria" w:cs="Cambay Devanagari"/>
                <w:szCs w:val="24"/>
              </w:rPr>
              <w:instrText xml:space="preserve"> ADDIN EN.CITE.DATA </w:instrText>
            </w:r>
            <w:r w:rsidRPr="008F4348">
              <w:rPr>
                <w:rFonts w:ascii="Cambria" w:eastAsia="Times New Roman" w:hAnsi="Cambria" w:cs="Cambay Devanagari"/>
                <w:szCs w:val="24"/>
              </w:rPr>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r>
            <w:r w:rsidRPr="008F4348">
              <w:rPr>
                <w:rFonts w:ascii="Cambria" w:eastAsia="Times New Roman" w:hAnsi="Cambria" w:cs="Cambay Devanagari"/>
                <w:szCs w:val="24"/>
              </w:rPr>
              <w:fldChar w:fldCharType="separate"/>
            </w:r>
            <w:r w:rsidRPr="008F4348">
              <w:rPr>
                <w:rFonts w:ascii="Cambria" w:eastAsia="Times New Roman" w:hAnsi="Cambria" w:cs="Cambay Devanagari"/>
                <w:noProof/>
                <w:szCs w:val="24"/>
              </w:rPr>
              <w:t>(Coon et al., 2020)</w:t>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t xml:space="preserve"> are comparable to our study. </w:t>
            </w:r>
          </w:p>
          <w:p w14:paraId="0D526E9E" w14:textId="77777777" w:rsidR="00BE19BA" w:rsidRPr="008F4348" w:rsidRDefault="00BE19BA" w:rsidP="00BE19BA">
            <w:pPr>
              <w:ind w:firstLine="720"/>
              <w:rPr>
                <w:rFonts w:ascii="Cambria" w:eastAsia="Times New Roman" w:hAnsi="Cambria" w:cs="Cambay Devanagari"/>
                <w:szCs w:val="24"/>
              </w:rPr>
            </w:pPr>
            <w:r w:rsidRPr="008F4348">
              <w:rPr>
                <w:rFonts w:ascii="Cambria" w:eastAsia="Times New Roman" w:hAnsi="Cambria" w:cs="Cambay Devanagari"/>
                <w:szCs w:val="24"/>
              </w:rPr>
              <w:t xml:space="preserve">Furthermore, the fit statistics presented in our paper indicate that the model is well fit. None of the models reported in this manuscript suffers non-convergence which is an indicator of a small or inadequate sample </w:t>
            </w:r>
            <w:r w:rsidRPr="008F4348">
              <w:rPr>
                <w:rFonts w:ascii="Cambria" w:eastAsia="Times New Roman" w:hAnsi="Cambria" w:cs="Cambay Devanagari"/>
                <w:szCs w:val="24"/>
              </w:rPr>
              <w:fldChar w:fldCharType="begin"/>
            </w:r>
            <w:r w:rsidRPr="008F4348">
              <w:rPr>
                <w:rFonts w:ascii="Cambria" w:eastAsia="Times New Roman" w:hAnsi="Cambria" w:cs="Cambay Devanagari"/>
                <w:szCs w:val="24"/>
              </w:rPr>
              <w:instrText xml:space="preserve"> ADDIN EN.CITE &lt;EndNote&gt;&lt;Cite&gt;&lt;Author&gt;Hoyle&lt;/Author&gt;&lt;Year&gt;2015&lt;/Year&gt;&lt;RecNum&gt;116&lt;/RecNum&gt;&lt;DisplayText&gt;(Hoyle and Gottfredson, 2015)&lt;/DisplayText&gt;&lt;record&gt;&lt;rec-number&gt;116&lt;/rec-number&gt;&lt;foreign-keys&gt;&lt;key app="EN" db-id="svpv5exebwxrzlepazevwxfipftpv20x92p0" timestamp="1642099805" guid="ea7b65f0-2535-406e-bb2d-a90247a47b0c"&gt;116&lt;/key&gt;&lt;/foreign-keys&gt;&lt;ref-type name="Journal Article"&gt;17&lt;/ref-type&gt;&lt;contributors&gt;&lt;authors&gt;&lt;author&gt;Hoyle, R. H.&lt;/author&gt;&lt;author&gt;Gottfredson, N. C.&lt;/author&gt;&lt;/authors&gt;&lt;/contributors&gt;&lt;auth-address&gt;Department of Psychology and Neuroscience, Duke University, Durham, NC, 27708, USA. rhoyle@duke.edu.&amp;#xD;Center for Developmental Science, University of North Carolina at Chapel Hill, Chapel Hill, NC, 27599, USA. gottfredson@unc.edu.&lt;/auth-address&gt;&lt;titles&gt;&lt;title&gt;Sample Size Considerations in Prevention Research Applications of Multilevel Modeling and Structural Equation Modeling&lt;/title&gt;&lt;secondary-title&gt;Prev Sci&lt;/secondary-title&gt;&lt;/titles&gt;&lt;periodical&gt;&lt;full-title&gt;Prev Sci&lt;/full-title&gt;&lt;/periodical&gt;&lt;pages&gt;987-96&lt;/pages&gt;&lt;volume&gt;16&lt;/volume&gt;&lt;number&gt;7&lt;/number&gt;&lt;edition&gt;2014/04/23&lt;/edition&gt;&lt;keywords&gt;&lt;keyword&gt;*Models, Theoretical&lt;/keyword&gt;&lt;keyword&gt;Preventive Health Services/*organization &amp;amp; administration&lt;/keyword&gt;&lt;keyword&gt;Sample Size&lt;/keyword&gt;&lt;keyword&gt;Multilevel modeling&lt;/keyword&gt;&lt;keyword&gt;Structural equation modeling&lt;/keyword&gt;&lt;/keywords&gt;&lt;dates&gt;&lt;year&gt;2015&lt;/year&gt;&lt;pub-dates&gt;&lt;date&gt;Oct&lt;/date&gt;&lt;/pub-dates&gt;&lt;/dates&gt;&lt;isbn&gt;1573-6695 (Electronic)&amp;#xD;1389-4986 (Linking)&lt;/isbn&gt;&lt;accession-num&gt;24752569&lt;/accession-num&gt;&lt;urls&gt;&lt;related-urls&gt;&lt;url&gt;https://www.ncbi.nlm.nih.gov/pubmed/24752569&lt;/url&gt;&lt;/related-urls&gt;&lt;/urls&gt;&lt;custom2&gt;PMC4207737&lt;/custom2&gt;&lt;electronic-resource-num&gt;10.1007/s11121-014-0489-8&lt;/electronic-resource-num&gt;&lt;/record&gt;&lt;/Cite&gt;&lt;/EndNote&gt;</w:instrText>
            </w:r>
            <w:r w:rsidRPr="008F4348">
              <w:rPr>
                <w:rFonts w:ascii="Cambria" w:eastAsia="Times New Roman" w:hAnsi="Cambria" w:cs="Cambay Devanagari"/>
                <w:szCs w:val="24"/>
              </w:rPr>
              <w:fldChar w:fldCharType="separate"/>
            </w:r>
            <w:r w:rsidRPr="008F4348">
              <w:rPr>
                <w:rFonts w:ascii="Cambria" w:eastAsia="Times New Roman" w:hAnsi="Cambria" w:cs="Cambay Devanagari"/>
                <w:noProof/>
                <w:szCs w:val="24"/>
              </w:rPr>
              <w:t>(Hoyle and Gottfredson, 2015)</w:t>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t xml:space="preserve">. </w:t>
            </w:r>
          </w:p>
          <w:p w14:paraId="179F1A39" w14:textId="2AA3A989" w:rsidR="00453564" w:rsidRPr="008F4348" w:rsidRDefault="00BE19BA" w:rsidP="00BE19BA">
            <w:pPr>
              <w:jc w:val="both"/>
              <w:rPr>
                <w:rFonts w:ascii="Cambria" w:eastAsia="Times New Roman" w:hAnsi="Cambria" w:cs="Cambay Devanagari"/>
                <w:szCs w:val="24"/>
              </w:rPr>
            </w:pPr>
            <w:r w:rsidRPr="008F4348">
              <w:rPr>
                <w:rFonts w:ascii="Cambria" w:eastAsia="Times New Roman" w:hAnsi="Cambria" w:cs="Cambay Devanagari"/>
                <w:szCs w:val="24"/>
              </w:rPr>
              <w:tab/>
              <w:t xml:space="preserve">In addition to all the statistical evidence presented above, we have checked all four models’ robust standard error following your suggestion. We are confident in our model and analysis presented in this revised manuscript. We agree that the small sample size is a concern for any form of statistical analysis. To this end, we have </w:t>
            </w:r>
            <w:r w:rsidRPr="008F4348">
              <w:rPr>
                <w:rFonts w:ascii="Cambria" w:eastAsia="Times New Roman" w:hAnsi="Cambria" w:cs="Cambay Devanagari"/>
                <w:szCs w:val="24"/>
              </w:rPr>
              <w:lastRenderedPageBreak/>
              <w:t xml:space="preserve">acknowledged the sample size issue as a study limitation in the discussion section. </w:t>
            </w:r>
            <w:r w:rsidR="005F1B18">
              <w:rPr>
                <w:rFonts w:ascii="Cambria" w:eastAsia="Times New Roman" w:hAnsi="Cambria" w:cs="Cambay Devanagari"/>
                <w:szCs w:val="24"/>
              </w:rPr>
              <w:t>We also revised manuscript</w:t>
            </w:r>
            <w:r w:rsidR="001A48E0">
              <w:rPr>
                <w:rFonts w:ascii="Cambria" w:eastAsia="Times New Roman" w:hAnsi="Cambria" w:cs="Cambay Devanagari"/>
                <w:szCs w:val="24"/>
              </w:rPr>
              <w:t xml:space="preserve"> addressing this issue.</w:t>
            </w:r>
          </w:p>
        </w:tc>
        <w:tc>
          <w:tcPr>
            <w:tcW w:w="3600" w:type="dxa"/>
            <w:tcBorders>
              <w:top w:val="nil"/>
              <w:left w:val="nil"/>
              <w:bottom w:val="nil"/>
              <w:right w:val="single" w:sz="8" w:space="0" w:color="auto"/>
            </w:tcBorders>
            <w:tcMar>
              <w:top w:w="0" w:type="dxa"/>
              <w:left w:w="108" w:type="dxa"/>
              <w:bottom w:w="0" w:type="dxa"/>
              <w:right w:w="108" w:type="dxa"/>
            </w:tcMar>
          </w:tcPr>
          <w:p w14:paraId="3178C34A" w14:textId="77777777" w:rsidR="00153F7E" w:rsidRPr="008F4348" w:rsidRDefault="00153F7E" w:rsidP="00153F7E">
            <w:pPr>
              <w:rPr>
                <w:rFonts w:ascii="Cambria" w:hAnsi="Cambria" w:cs="Cambay Devanagari"/>
                <w:szCs w:val="24"/>
              </w:rPr>
            </w:pPr>
            <w:r w:rsidRPr="008F4348">
              <w:rPr>
                <w:rFonts w:ascii="Cambria" w:hAnsi="Cambria" w:cs="Cambay Devanagari"/>
                <w:color w:val="00B050"/>
                <w:szCs w:val="24"/>
              </w:rPr>
              <w:lastRenderedPageBreak/>
              <w:t xml:space="preserve">Another limitation of the study is that the sample size dropped from initially received responses while running the SEM model because missing responses were removed list-wise. List-wise deletion excludes respondent from the analysis if the respondent did not respond to all set of variables in the model </w:t>
            </w:r>
            <w:r w:rsidRPr="008F4348">
              <w:rPr>
                <w:rFonts w:ascii="Cambria" w:hAnsi="Cambria" w:cs="Cambay Devanagari"/>
                <w:color w:val="00B050"/>
                <w:szCs w:val="24"/>
              </w:rPr>
              <w:fldChar w:fldCharType="begin"/>
            </w:r>
            <w:r w:rsidRPr="008F4348">
              <w:rPr>
                <w:rFonts w:ascii="Cambria" w:hAnsi="Cambria" w:cs="Cambay Devanagari"/>
                <w:color w:val="00B050"/>
                <w:szCs w:val="24"/>
              </w:rPr>
              <w:instrText xml:space="preserve"> ADDIN EN.CITE &lt;EndNote&gt;&lt;Cite&gt;&lt;Author&gt;StataCorp&lt;/Author&gt;&lt;Year&gt;2017&lt;/Year&gt;&lt;RecNum&gt;96&lt;/RecNum&gt;&lt;DisplayText&gt;(StataCorp, 2017)&lt;/DisplayText&gt;&lt;record&gt;&lt;rec-number&gt;96&lt;/rec-number&gt;&lt;foreign-keys&gt;&lt;key app="EN" db-id="svpv5exebwxrzlepazevwxfipftpv20x92p0" timestamp="1638061174" guid="912c3c3f-e7e5-4910-ab7e-228ddee35ae8"&gt;96&lt;/key&gt;&lt;/foreign-keys&gt;&lt;ref-type name="Book"&gt;6&lt;/ref-type&gt;&lt;contributors&gt;&lt;authors&gt;&lt;author&gt;StataCorp,&lt;/author&gt;&lt;/authors&gt;&lt;/contributors&gt;&lt;titles&gt;&lt;title&gt;Stata User’s Guide: Release 15&lt;/title&gt;&lt;secondary-title&gt;Release 15&lt;/secondary-title&gt;&lt;/titles&gt;&lt;dates&gt;&lt;year&gt;2017&lt;/year&gt;&lt;/dates&gt;&lt;pub-location&gt;College Station, TX&lt;/pub-location&gt;&lt;publisher&gt;StataCorp LLC.&lt;/publisher&gt;&lt;isbn&gt;1-59718-255-9&lt;/isbn&gt;&lt;urls&gt;&lt;/urls&gt;&lt;/record&gt;&lt;/Cite&gt;&lt;/EndNote&gt;</w:instrText>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41" w:tooltip="StataCorp, 2017 #96" w:history="1">
              <w:r w:rsidRPr="008F4348">
                <w:rPr>
                  <w:rStyle w:val="Hyperlink"/>
                  <w:rFonts w:ascii="Cambria" w:hAnsi="Cambria" w:cs="Cambay Devanagari"/>
                  <w:color w:val="00B050"/>
                  <w:szCs w:val="24"/>
                </w:rPr>
                <w:t>StataCorp, 2017</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 xml:space="preserve">. This is not surprising because missing responses are common with the social surveys </w:t>
            </w:r>
            <w:r w:rsidRPr="008F4348">
              <w:rPr>
                <w:rFonts w:ascii="Cambria" w:hAnsi="Cambria" w:cs="Cambay Devanagari"/>
                <w:color w:val="00B050"/>
                <w:szCs w:val="24"/>
              </w:rPr>
              <w:fldChar w:fldCharType="begin"/>
            </w:r>
            <w:r w:rsidRPr="008F4348">
              <w:rPr>
                <w:rFonts w:ascii="Cambria" w:hAnsi="Cambria" w:cs="Cambay Devanagari"/>
                <w:color w:val="00B050"/>
                <w:szCs w:val="24"/>
              </w:rPr>
              <w:instrText xml:space="preserve"> ADDIN EN.CITE &lt;EndNote&gt;&lt;Cite&gt;&lt;Author&gt;Dillman&lt;/Author&gt;&lt;Year&gt;2014&lt;/Year&gt;&lt;RecNum&gt;77&lt;/RecNum&gt;&lt;DisplayText&gt;(Dillman et al., 2014)&lt;/DisplayText&gt;&lt;record&gt;&lt;rec-number&gt;77&lt;/rec-number&gt;&lt;foreign-keys&gt;&lt;key app="EN" db-id="svpv5exebwxrzlepazevwxfipftpv20x92p0" timestamp="1624396556" guid="846e5a04-58fa-4e4f-a262-b91a9c3a206e"&gt;77&lt;/key&gt;&lt;/foreign-keys&gt;&lt;ref-type name="Book"&gt;6&lt;/ref-type&gt;&lt;contributors&gt;&lt;authors&gt;&lt;author&gt;Dillman, Don A.&lt;/author&gt;&lt;author&gt;Smyth, Jolene D.&lt;/author&gt;&lt;author&gt;Christian, Lean Melani&lt;/author&gt;&lt;/authors&gt;&lt;/contributors&gt;&lt;titles&gt;&lt;title&gt;Internet, phone, mail, and mixed-mode surveys: The tailored design method&lt;/title&gt;&lt;/titles&gt;&lt;dates&gt;&lt;year&gt;2014&lt;/year&gt;&lt;/dates&gt;&lt;pub-location&gt;Hoboken, New Jersey&lt;/pub-location&gt;&lt;publisher&gt;John Wiley &amp;amp; Sons, Inc.&lt;/publisher&gt;&lt;isbn&gt;ISBN: 978-1-118-92129-6 (ebk)&lt;/isbn&gt;&lt;urls&gt;&lt;/urls&gt;&lt;/record&gt;&lt;/Cite&gt;&lt;/EndNote&gt;</w:instrText>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13" w:tooltip="Dillman, 2014 #77" w:history="1">
              <w:r w:rsidRPr="008F4348">
                <w:rPr>
                  <w:rStyle w:val="Hyperlink"/>
                  <w:rFonts w:ascii="Cambria" w:hAnsi="Cambria" w:cs="Cambay Devanagari"/>
                  <w:color w:val="00B050"/>
                  <w:szCs w:val="24"/>
                </w:rPr>
                <w:t>Dillman et al., 2014</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 xml:space="preserve">. Previous SEM studies also reported a drop in sample size </w:t>
            </w:r>
            <w:r w:rsidRPr="008F4348">
              <w:rPr>
                <w:rFonts w:ascii="Cambria" w:hAnsi="Cambria" w:cs="Cambay Devanagari"/>
                <w:color w:val="00B050"/>
                <w:szCs w:val="24"/>
              </w:rPr>
              <w:fldChar w:fldCharType="begin">
                <w:fldData xml:space="preserve">PEVuZE5vdGU+PENpdGU+PEF1dGhvcj5Mb3Blei1Nb3NxdWVyYTwvQXV0aG9yPjxZZWFyPjIwMTQ8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</w:fldData>
              </w:fldChar>
            </w:r>
            <w:r w:rsidRPr="008F4348">
              <w:rPr>
                <w:rFonts w:ascii="Cambria" w:hAnsi="Cambria" w:cs="Cambay Devanagari"/>
                <w:color w:val="00B050"/>
                <w:szCs w:val="24"/>
              </w:rPr>
              <w:instrText xml:space="preserve"> ADDIN EN.CITE </w:instrText>
            </w:r>
            <w:r w:rsidRPr="008F4348">
              <w:rPr>
                <w:rFonts w:ascii="Cambria" w:hAnsi="Cambria" w:cs="Cambay Devanagari"/>
                <w:color w:val="00B050"/>
                <w:szCs w:val="24"/>
              </w:rPr>
              <w:fldChar w:fldCharType="begin">
                <w:fldData xml:space="preserve">PEVuZE5vdGU+PENpdGU+PEF1dGhvcj5Mb3Blei1Nb3NxdWVyYTwvQXV0aG9yPjxZZWFyPjIwMTQ8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</w:fldData>
              </w:fldChar>
            </w:r>
            <w:r w:rsidRPr="008F4348">
              <w:rPr>
                <w:rFonts w:ascii="Cambria" w:hAnsi="Cambria" w:cs="Cambay Devanagari"/>
                <w:color w:val="00B050"/>
                <w:szCs w:val="24"/>
              </w:rPr>
              <w:instrText xml:space="preserve"> ADDIN EN.CITE.DATA </w:instrText>
            </w:r>
            <w:r w:rsidRPr="008F4348">
              <w:rPr>
                <w:rFonts w:ascii="Cambria" w:hAnsi="Cambria" w:cs="Cambay Devanagari"/>
                <w:color w:val="00B050"/>
                <w:szCs w:val="24"/>
              </w:rPr>
            </w:r>
            <w:r w:rsidRPr="008F4348">
              <w:rPr>
                <w:rFonts w:ascii="Cambria" w:hAnsi="Cambria" w:cs="Cambay Devanagari"/>
                <w:color w:val="00B050"/>
                <w:szCs w:val="24"/>
              </w:rPr>
              <w:fldChar w:fldCharType="end"/>
            </w:r>
            <w:r w:rsidRPr="008F4348">
              <w:rPr>
                <w:rFonts w:ascii="Cambria" w:hAnsi="Cambria" w:cs="Cambay Devanagari"/>
                <w:color w:val="00B050"/>
                <w:szCs w:val="24"/>
              </w:rPr>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9" w:tooltip="Coon, 2020 #83" w:history="1">
              <w:r w:rsidRPr="008F4348">
                <w:rPr>
                  <w:rStyle w:val="Hyperlink"/>
                  <w:rFonts w:ascii="Cambria" w:hAnsi="Cambria" w:cs="Cambay Devanagari"/>
                  <w:color w:val="00B050"/>
                  <w:szCs w:val="24"/>
                </w:rPr>
                <w:t>Coon et al., 2020</w:t>
              </w:r>
            </w:hyperlink>
            <w:r w:rsidRPr="008F4348">
              <w:rPr>
                <w:rFonts w:ascii="Cambria" w:hAnsi="Cambria" w:cs="Cambay Devanagari"/>
                <w:noProof/>
                <w:color w:val="00B050"/>
                <w:szCs w:val="24"/>
              </w:rPr>
              <w:t xml:space="preserve">; </w:t>
            </w:r>
            <w:hyperlink w:anchor="_ENREF_27" w:tooltip="Lopez-Mosquera, 2014 #56" w:history="1">
              <w:r w:rsidRPr="008F4348">
                <w:rPr>
                  <w:rStyle w:val="Hyperlink"/>
                  <w:rFonts w:ascii="Cambria" w:hAnsi="Cambria" w:cs="Cambay Devanagari"/>
                  <w:color w:val="00B050"/>
                  <w:szCs w:val="24"/>
                </w:rPr>
                <w:t>Lopez-Mosquera et al., 2014</w:t>
              </w:r>
            </w:hyperlink>
            <w:r w:rsidRPr="008F4348">
              <w:rPr>
                <w:rFonts w:ascii="Cambria" w:hAnsi="Cambria" w:cs="Cambay Devanagari"/>
                <w:noProof/>
                <w:color w:val="00B050"/>
                <w:szCs w:val="24"/>
              </w:rPr>
              <w:t xml:space="preserve">; </w:t>
            </w:r>
            <w:hyperlink w:anchor="_ENREF_28" w:tooltip="Lopez-Mosquera, 2012 #54" w:history="1">
              <w:r w:rsidRPr="008F4348">
                <w:rPr>
                  <w:rStyle w:val="Hyperlink"/>
                  <w:rFonts w:ascii="Cambria" w:hAnsi="Cambria" w:cs="Cambay Devanagari"/>
                  <w:color w:val="00B050"/>
                  <w:szCs w:val="24"/>
                </w:rPr>
                <w:t>Lopez-Mosquera and Sanchez, 2012</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 xml:space="preserve">. Our sample size, nonetheless, is within the comparable range of other recent SEM studies </w:t>
            </w:r>
            <w:r w:rsidRPr="008F4348">
              <w:rPr>
                <w:rFonts w:ascii="Cambria" w:hAnsi="Cambria" w:cs="Cambay Devanagari"/>
                <w:color w:val="00B050"/>
                <w:szCs w:val="24"/>
              </w:rPr>
              <w:fldChar w:fldCharType="begin">
                <w:fldData xml:space="preserve">PEVuZE5vdGU+PENpdGU+PEF1dGhvcj5Mb3Blei1Nb3NxdWVyYTwvQXV0aG9yPjxZZWFyPjIwMTQ8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</w:fldData>
              </w:fldChar>
            </w:r>
            <w:r w:rsidRPr="008F4348">
              <w:rPr>
                <w:rFonts w:ascii="Cambria" w:hAnsi="Cambria" w:cs="Cambay Devanagari"/>
                <w:color w:val="00B050"/>
                <w:szCs w:val="24"/>
              </w:rPr>
              <w:instrText xml:space="preserve"> ADDIN EN.CITE </w:instrText>
            </w:r>
            <w:r w:rsidRPr="008F4348">
              <w:rPr>
                <w:rFonts w:ascii="Cambria" w:hAnsi="Cambria" w:cs="Cambay Devanagari"/>
                <w:color w:val="00B050"/>
                <w:szCs w:val="24"/>
              </w:rPr>
              <w:fldChar w:fldCharType="begin">
                <w:fldData xml:space="preserve">PEVuZE5vdGU+PENpdGU+PEF1dGhvcj5Mb3Blei1Nb3NxdWVyYTwvQXV0aG9yPjxZZWFyPjIwMTQ8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</w:fldData>
              </w:fldChar>
            </w:r>
            <w:r w:rsidRPr="008F4348">
              <w:rPr>
                <w:rFonts w:ascii="Cambria" w:hAnsi="Cambria" w:cs="Cambay Devanagari"/>
                <w:color w:val="00B050"/>
                <w:szCs w:val="24"/>
              </w:rPr>
              <w:instrText xml:space="preserve"> ADDIN EN.CITE.DATA </w:instrText>
            </w:r>
            <w:r w:rsidRPr="008F4348">
              <w:rPr>
                <w:rFonts w:ascii="Cambria" w:hAnsi="Cambria" w:cs="Cambay Devanagari"/>
                <w:color w:val="00B050"/>
                <w:szCs w:val="24"/>
              </w:rPr>
            </w:r>
            <w:r w:rsidRPr="008F4348">
              <w:rPr>
                <w:rFonts w:ascii="Cambria" w:hAnsi="Cambria" w:cs="Cambay Devanagari"/>
                <w:color w:val="00B050"/>
                <w:szCs w:val="24"/>
              </w:rPr>
              <w:fldChar w:fldCharType="end"/>
            </w:r>
            <w:r w:rsidRPr="008F4348">
              <w:rPr>
                <w:rFonts w:ascii="Cambria" w:hAnsi="Cambria" w:cs="Cambay Devanagari"/>
                <w:color w:val="00B050"/>
                <w:szCs w:val="24"/>
              </w:rPr>
            </w:r>
            <w:r w:rsidRPr="008F4348">
              <w:rPr>
                <w:rFonts w:ascii="Cambria" w:hAnsi="Cambria" w:cs="Cambay Devanagari"/>
                <w:color w:val="00B050"/>
                <w:szCs w:val="24"/>
              </w:rPr>
              <w:fldChar w:fldCharType="separate"/>
            </w:r>
            <w:r w:rsidRPr="008F4348">
              <w:rPr>
                <w:rFonts w:ascii="Cambria" w:hAnsi="Cambria" w:cs="Cambay Devanagari"/>
                <w:noProof/>
                <w:color w:val="00B050"/>
                <w:szCs w:val="24"/>
              </w:rPr>
              <w:t>(</w:t>
            </w:r>
            <w:hyperlink w:anchor="_ENREF_9" w:tooltip="Coon, 2020 #83" w:history="1">
              <w:r w:rsidRPr="008F4348">
                <w:rPr>
                  <w:rStyle w:val="Hyperlink"/>
                  <w:rFonts w:ascii="Cambria" w:hAnsi="Cambria" w:cs="Cambay Devanagari"/>
                  <w:color w:val="00B050"/>
                  <w:szCs w:val="24"/>
                </w:rPr>
                <w:t>Coon et al., 2020</w:t>
              </w:r>
            </w:hyperlink>
            <w:r w:rsidRPr="008F4348">
              <w:rPr>
                <w:rFonts w:ascii="Cambria" w:hAnsi="Cambria" w:cs="Cambay Devanagari"/>
                <w:noProof/>
                <w:color w:val="00B050"/>
                <w:szCs w:val="24"/>
              </w:rPr>
              <w:t xml:space="preserve">; </w:t>
            </w:r>
            <w:hyperlink w:anchor="_ENREF_27" w:tooltip="Lopez-Mosquera, 2014 #56" w:history="1">
              <w:r w:rsidRPr="008F4348">
                <w:rPr>
                  <w:rStyle w:val="Hyperlink"/>
                  <w:rFonts w:ascii="Cambria" w:hAnsi="Cambria" w:cs="Cambay Devanagari"/>
                  <w:color w:val="00B050"/>
                  <w:szCs w:val="24"/>
                </w:rPr>
                <w:t>Lopez-Mosquera et al., 2014</w:t>
              </w:r>
            </w:hyperlink>
            <w:r w:rsidRPr="008F4348">
              <w:rPr>
                <w:rFonts w:ascii="Cambria" w:hAnsi="Cambria" w:cs="Cambay Devanagari"/>
                <w:noProof/>
                <w:color w:val="00B050"/>
                <w:szCs w:val="24"/>
              </w:rPr>
              <w:t xml:space="preserve">; </w:t>
            </w:r>
            <w:hyperlink w:anchor="_ENREF_28" w:tooltip="Lopez-Mosquera, 2012 #54" w:history="1">
              <w:r w:rsidRPr="008F4348">
                <w:rPr>
                  <w:rStyle w:val="Hyperlink"/>
                  <w:rFonts w:ascii="Cambria" w:hAnsi="Cambria" w:cs="Cambay Devanagari"/>
                  <w:color w:val="00B050"/>
                  <w:szCs w:val="24"/>
                </w:rPr>
                <w:t>Lopez-Mosquera and Sanchez, 2012</w:t>
              </w:r>
            </w:hyperlink>
            <w:r w:rsidRPr="008F4348">
              <w:rPr>
                <w:rFonts w:ascii="Cambria" w:hAnsi="Cambria" w:cs="Cambay Devanagari"/>
                <w:noProof/>
                <w:color w:val="00B050"/>
                <w:szCs w:val="24"/>
              </w:rPr>
              <w:t>)</w:t>
            </w:r>
            <w:r w:rsidRPr="008F4348">
              <w:rPr>
                <w:rFonts w:ascii="Cambria" w:hAnsi="Cambria" w:cs="Cambay Devanagari"/>
                <w:color w:val="00B050"/>
                <w:szCs w:val="24"/>
              </w:rPr>
              <w:fldChar w:fldCharType="end"/>
            </w:r>
            <w:r w:rsidRPr="008F4348">
              <w:rPr>
                <w:rFonts w:ascii="Cambria" w:hAnsi="Cambria" w:cs="Cambay Devanagari"/>
                <w:color w:val="00B050"/>
                <w:szCs w:val="24"/>
              </w:rPr>
              <w:t>.</w:t>
            </w:r>
          </w:p>
          <w:p w14:paraId="4DBDAB50" w14:textId="77777777" w:rsidR="00453564" w:rsidRPr="00122D78" w:rsidRDefault="00453564" w:rsidP="00DA00CF">
            <w:pPr>
              <w:jc w:val="both"/>
              <w:rPr>
                <w:rFonts w:ascii="Times New Roman" w:eastAsia="Times New Roman" w:hAnsi="Times New Roman" w:cs="Times New Roman"/>
                <w:b/>
                <w:bCs/>
                <w:szCs w:val="24"/>
              </w:rPr>
            </w:pPr>
          </w:p>
        </w:tc>
        <w:tc>
          <w:tcPr>
            <w:tcW w:w="1890" w:type="dxa"/>
            <w:tcBorders>
              <w:top w:val="nil"/>
              <w:left w:val="nil"/>
              <w:bottom w:val="nil"/>
              <w:right w:val="single" w:sz="8" w:space="0" w:color="auto"/>
            </w:tcBorders>
            <w:tcMar>
              <w:top w:w="0" w:type="dxa"/>
              <w:left w:w="108" w:type="dxa"/>
              <w:bottom w:w="0" w:type="dxa"/>
              <w:right w:w="108" w:type="dxa"/>
            </w:tcMar>
          </w:tcPr>
          <w:p w14:paraId="0061F528" w14:textId="39CEA896" w:rsidR="00453564" w:rsidRDefault="001B159F" w:rsidP="00DA00CF">
            <w:pPr>
              <w:jc w:val="both"/>
              <w:rPr>
                <w:rFonts w:ascii="Cambria" w:hAnsi="Cambria" w:cs="Cambay Devanagari"/>
                <w:color w:val="FF0000"/>
                <w:szCs w:val="24"/>
              </w:rPr>
            </w:pPr>
            <w:r>
              <w:rPr>
                <w:rFonts w:ascii="Cambria" w:hAnsi="Cambria" w:cs="Cambay Devanagari"/>
                <w:color w:val="FF0000"/>
                <w:szCs w:val="24"/>
              </w:rPr>
              <w:t>Manuscript Page #18, Line # 387-395.</w:t>
            </w:r>
          </w:p>
        </w:tc>
      </w:tr>
      <w:tr w:rsidR="00302812" w:rsidRPr="00587362" w14:paraId="11AAA9BC" w14:textId="77777777" w:rsidTr="00E56CBB">
        <w:trPr>
          <w:jc w:val="center"/>
        </w:trPr>
        <w:tc>
          <w:tcPr>
            <w:tcW w:w="2870" w:type="dxa"/>
            <w:tcBorders>
              <w:top w:val="nil"/>
              <w:left w:val="single" w:sz="8" w:space="0" w:color="auto"/>
              <w:bottom w:val="nil"/>
              <w:right w:val="single" w:sz="8" w:space="0" w:color="auto"/>
            </w:tcBorders>
            <w:tcMar>
              <w:top w:w="0" w:type="dxa"/>
              <w:left w:w="108" w:type="dxa"/>
              <w:bottom w:w="0" w:type="dxa"/>
              <w:right w:w="108" w:type="dxa"/>
            </w:tcMar>
          </w:tcPr>
          <w:p w14:paraId="6B03E2C9" w14:textId="7414E91C" w:rsidR="00302812" w:rsidRPr="008F4348" w:rsidRDefault="00302812" w:rsidP="00C939DF">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lastRenderedPageBreak/>
              <w:t>The target population is described as landowners, but from the INTENT questions, it seems like the dependent variable is defined only for landowners who also are deer hunters? If so, this affects representativeness as well, and who the conclusions can apply to.</w:t>
            </w:r>
          </w:p>
        </w:tc>
        <w:tc>
          <w:tcPr>
            <w:tcW w:w="2520" w:type="dxa"/>
            <w:tcBorders>
              <w:top w:val="nil"/>
              <w:left w:val="nil"/>
              <w:bottom w:val="nil"/>
              <w:right w:val="single" w:sz="8" w:space="0" w:color="auto"/>
            </w:tcBorders>
            <w:tcMar>
              <w:top w:w="0" w:type="dxa"/>
              <w:left w:w="108" w:type="dxa"/>
              <w:bottom w:w="0" w:type="dxa"/>
              <w:right w:w="108" w:type="dxa"/>
            </w:tcMar>
          </w:tcPr>
          <w:p w14:paraId="7CB3E192" w14:textId="77777777" w:rsidR="00302812" w:rsidRPr="008F4348" w:rsidRDefault="00302812" w:rsidP="00302812">
            <w:pPr>
              <w:rPr>
                <w:rFonts w:ascii="Cambria" w:eastAsia="Times New Roman" w:hAnsi="Cambria" w:cs="Cambay Devanagari"/>
                <w:szCs w:val="24"/>
              </w:rPr>
            </w:pPr>
            <w:r w:rsidRPr="008F4348">
              <w:rPr>
                <w:rFonts w:ascii="Cambria" w:eastAsia="Times New Roman" w:hAnsi="Cambria" w:cs="Cambay Devanagari"/>
                <w:szCs w:val="24"/>
              </w:rPr>
              <w:t xml:space="preserve">We agree that the target population seems like landowners who are deer hunters. However, our target population is landowners who have more than 160 acres of range and forest land, and almost all the respondents have reported that they own land. Therefore, they are deer hunters and landowners who hunt on their own property or rent and lease land for deer hunting. </w:t>
            </w:r>
          </w:p>
          <w:p w14:paraId="1BE1A19E" w14:textId="77777777" w:rsidR="00302812" w:rsidRPr="008F4348" w:rsidRDefault="00302812" w:rsidP="00302812">
            <w:pPr>
              <w:rPr>
                <w:rFonts w:ascii="Cambria" w:hAnsi="Cambria" w:cs="Cambay Devanagari"/>
                <w:szCs w:val="24"/>
              </w:rPr>
            </w:pPr>
            <w:r w:rsidRPr="008F4348">
              <w:rPr>
                <w:rFonts w:ascii="Cambria" w:eastAsia="Times New Roman" w:hAnsi="Cambria" w:cs="Cambay Devanagari"/>
                <w:szCs w:val="24"/>
              </w:rPr>
              <w:t xml:space="preserve"> </w:t>
            </w:r>
            <w:r w:rsidRPr="008F4348">
              <w:rPr>
                <w:rFonts w:ascii="Cambria" w:eastAsia="Times New Roman" w:hAnsi="Cambria" w:cs="Cambay Devanagari"/>
                <w:szCs w:val="24"/>
              </w:rPr>
              <w:tab/>
              <w:t>Our survey questions related to intentions did not limit landowners to be deer hunters or vice versa. For example, “a7wtp” ask about “</w:t>
            </w:r>
            <w:r w:rsidRPr="008F4348">
              <w:rPr>
                <w:rFonts w:ascii="Cambria" w:hAnsi="Cambria" w:cs="Cambay Devanagari"/>
                <w:szCs w:val="24"/>
              </w:rPr>
              <w:t xml:space="preserve">How many dollars/acres are you willing to spend to maintain the deer population you generally observe in that site to receive desired hunting experience?”. This question does not require a person to be a deer hunter. The </w:t>
            </w:r>
            <w:r w:rsidRPr="008F4348">
              <w:rPr>
                <w:rFonts w:ascii="Cambria" w:hAnsi="Cambria" w:cs="Cambay Devanagari"/>
                <w:szCs w:val="24"/>
              </w:rPr>
              <w:lastRenderedPageBreak/>
              <w:t>person can be a landowner who maintains land for deer hunting for other deer hunters to lease and still occasionally go to their hunting site to access hunting site quality. The answer to this question for a landowner who goes to their hunting site to access quality can perceive this question differently than a hunter.</w:t>
            </w:r>
          </w:p>
          <w:p w14:paraId="68ED8DF4" w14:textId="77777777" w:rsidR="00663303" w:rsidRDefault="00302812" w:rsidP="00663303">
            <w:pPr>
              <w:ind w:firstLine="720"/>
              <w:rPr>
                <w:rFonts w:ascii="Cambria" w:hAnsi="Cambria" w:cs="Cambay Devanagari"/>
                <w:szCs w:val="24"/>
              </w:rPr>
            </w:pPr>
            <w:r w:rsidRPr="008F4348">
              <w:rPr>
                <w:rFonts w:ascii="Cambria" w:hAnsi="Cambria" w:cs="Cambay Devanagari"/>
                <w:szCs w:val="24"/>
              </w:rPr>
              <w:t xml:space="preserve">Another question,  “Are you interested in knowing more about active forest or rangeland management in Oklahoma? ”, is targeted to a landowner who is interested in managing their land. Whether the landowners are a hunter or not, respondents respond to this question from the landowners’ perspective. So, we believe our target population is accurately reflected in the research. </w:t>
            </w:r>
            <w:r w:rsidR="00663303">
              <w:rPr>
                <w:rFonts w:ascii="Cambria" w:hAnsi="Cambria" w:cs="Cambay Devanagari"/>
                <w:szCs w:val="24"/>
              </w:rPr>
              <w:t xml:space="preserve"> </w:t>
            </w:r>
          </w:p>
          <w:p w14:paraId="0F201EA0" w14:textId="1608C155" w:rsidR="00302812" w:rsidRPr="00663303" w:rsidRDefault="00302812" w:rsidP="00663303">
            <w:pPr>
              <w:ind w:firstLine="720"/>
              <w:rPr>
                <w:rFonts w:ascii="Cambria" w:hAnsi="Cambria" w:cs="Cambay Devanagari"/>
                <w:szCs w:val="24"/>
              </w:rPr>
            </w:pPr>
            <w:r w:rsidRPr="008F4348">
              <w:rPr>
                <w:rFonts w:ascii="Cambria" w:hAnsi="Cambria" w:cs="Cambay Devanagari"/>
                <w:szCs w:val="24"/>
              </w:rPr>
              <w:t>In the revised manuscript, we have clarified this confusion.</w:t>
            </w:r>
          </w:p>
        </w:tc>
        <w:tc>
          <w:tcPr>
            <w:tcW w:w="3600" w:type="dxa"/>
            <w:tcBorders>
              <w:top w:val="nil"/>
              <w:left w:val="nil"/>
              <w:bottom w:val="nil"/>
              <w:right w:val="single" w:sz="8" w:space="0" w:color="auto"/>
            </w:tcBorders>
            <w:tcMar>
              <w:top w:w="0" w:type="dxa"/>
              <w:left w:w="108" w:type="dxa"/>
              <w:bottom w:w="0" w:type="dxa"/>
              <w:right w:w="108" w:type="dxa"/>
            </w:tcMar>
          </w:tcPr>
          <w:p w14:paraId="3763858A" w14:textId="1FECEF15" w:rsidR="00E522E2" w:rsidRPr="008F4348" w:rsidRDefault="00E522E2" w:rsidP="00E522E2">
            <w:pPr>
              <w:rPr>
                <w:rFonts w:ascii="Cambria" w:hAnsi="Cambria" w:cs="Cambay Devanagari"/>
                <w:szCs w:val="24"/>
              </w:rPr>
            </w:pPr>
            <w:r w:rsidRPr="008F4348">
              <w:rPr>
                <w:rFonts w:ascii="Cambria" w:hAnsi="Cambria" w:cs="Cambay Devanagari"/>
                <w:color w:val="00B050"/>
                <w:szCs w:val="24"/>
              </w:rPr>
              <w:lastRenderedPageBreak/>
              <w:t>The target population of this study was landowners with 160 acres or more land.  Because most of the landowners are deer hunters who either hunt their own land or lease land for hunting the result may not necessarily reflect the opinions of landowners who hunt deer on public land or have smaller than 160 acres of land for hunting purpose.</w:t>
            </w:r>
          </w:p>
          <w:p w14:paraId="5E439F4A" w14:textId="77777777" w:rsidR="00302812" w:rsidRPr="008F4348" w:rsidRDefault="00302812" w:rsidP="00153F7E">
            <w:pPr>
              <w:rPr>
                <w:rFonts w:ascii="Cambria" w:hAnsi="Cambria" w:cs="Cambay Devanagari"/>
                <w:color w:val="00B050"/>
                <w:szCs w:val="24"/>
              </w:rPr>
            </w:pPr>
          </w:p>
        </w:tc>
        <w:tc>
          <w:tcPr>
            <w:tcW w:w="1890" w:type="dxa"/>
            <w:tcBorders>
              <w:top w:val="nil"/>
              <w:left w:val="nil"/>
              <w:bottom w:val="nil"/>
              <w:right w:val="single" w:sz="8" w:space="0" w:color="auto"/>
            </w:tcBorders>
            <w:tcMar>
              <w:top w:w="0" w:type="dxa"/>
              <w:left w:w="108" w:type="dxa"/>
              <w:bottom w:w="0" w:type="dxa"/>
              <w:right w:w="108" w:type="dxa"/>
            </w:tcMar>
          </w:tcPr>
          <w:p w14:paraId="6342B871" w14:textId="7D6603B6" w:rsidR="00302812" w:rsidRDefault="00CB59BA" w:rsidP="00DA00CF">
            <w:pPr>
              <w:jc w:val="both"/>
              <w:rPr>
                <w:rFonts w:ascii="Cambria" w:hAnsi="Cambria" w:cs="Cambay Devanagari"/>
                <w:color w:val="FF0000"/>
                <w:szCs w:val="24"/>
              </w:rPr>
            </w:pPr>
            <w:r>
              <w:rPr>
                <w:rFonts w:ascii="Cambria" w:hAnsi="Cambria" w:cs="Cambay Devanagari"/>
                <w:color w:val="FF0000"/>
                <w:szCs w:val="24"/>
              </w:rPr>
              <w:t>Manuscript Page #18, Line # 396-399.</w:t>
            </w:r>
          </w:p>
        </w:tc>
      </w:tr>
      <w:tr w:rsidR="00302812" w:rsidRPr="00587362" w14:paraId="76B40AF2" w14:textId="77777777" w:rsidTr="00E56CBB">
        <w:trPr>
          <w:jc w:val="center"/>
        </w:trPr>
        <w:tc>
          <w:tcPr>
            <w:tcW w:w="2870" w:type="dxa"/>
            <w:tcBorders>
              <w:top w:val="nil"/>
              <w:left w:val="single" w:sz="8" w:space="0" w:color="auto"/>
              <w:bottom w:val="nil"/>
              <w:right w:val="single" w:sz="8" w:space="0" w:color="auto"/>
            </w:tcBorders>
            <w:tcMar>
              <w:top w:w="0" w:type="dxa"/>
              <w:left w:w="108" w:type="dxa"/>
              <w:bottom w:w="0" w:type="dxa"/>
              <w:right w:w="108" w:type="dxa"/>
            </w:tcMar>
          </w:tcPr>
          <w:p w14:paraId="24953D6E" w14:textId="4F8A549B" w:rsidR="00302812" w:rsidRPr="008F4348" w:rsidRDefault="0094164C" w:rsidP="00C939DF">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t xml:space="preserve">Most of the variables in Table 1 appear to be Likert-type scales, but the </w:t>
            </w:r>
            <w:r w:rsidRPr="008F4348">
              <w:rPr>
                <w:rFonts w:ascii="Cambria" w:eastAsia="Times New Roman" w:hAnsi="Cambria" w:cs="Cambay Devanagari"/>
                <w:szCs w:val="24"/>
                <w:shd w:val="clear" w:color="auto" w:fill="FFFFFF"/>
              </w:rPr>
              <w:lastRenderedPageBreak/>
              <w:t>INTENT items (how many dollars per acre, how far would you drive, are you interested?) look different. What are the distributions of these items, and of the resulting composite? Do pairwise scatterplots show outlier or nonlinearity issues that affect their correlations/regressions with each other, or with other variables in the model?</w:t>
            </w:r>
          </w:p>
        </w:tc>
        <w:tc>
          <w:tcPr>
            <w:tcW w:w="2520" w:type="dxa"/>
            <w:tcBorders>
              <w:top w:val="nil"/>
              <w:left w:val="nil"/>
              <w:bottom w:val="nil"/>
              <w:right w:val="single" w:sz="8" w:space="0" w:color="auto"/>
            </w:tcBorders>
            <w:tcMar>
              <w:top w:w="0" w:type="dxa"/>
              <w:left w:w="108" w:type="dxa"/>
              <w:bottom w:w="0" w:type="dxa"/>
              <w:right w:w="108" w:type="dxa"/>
            </w:tcMar>
          </w:tcPr>
          <w:p w14:paraId="26039569" w14:textId="77777777" w:rsidR="00302812" w:rsidRDefault="0094164C" w:rsidP="00BE19BA">
            <w:pPr>
              <w:ind w:firstLine="720"/>
              <w:rPr>
                <w:rFonts w:ascii="Cambria" w:eastAsia="Times New Roman" w:hAnsi="Cambria" w:cs="Cambay Devanagari"/>
                <w:szCs w:val="24"/>
              </w:rPr>
            </w:pPr>
            <w:r w:rsidRPr="008F4348">
              <w:rPr>
                <w:rFonts w:ascii="Cambria" w:eastAsia="Times New Roman" w:hAnsi="Cambria" w:cs="Cambay Devanagari"/>
                <w:szCs w:val="24"/>
              </w:rPr>
              <w:lastRenderedPageBreak/>
              <w:t xml:space="preserve">Intent variables were transformed to be </w:t>
            </w:r>
            <w:r w:rsidRPr="008F4348">
              <w:rPr>
                <w:rFonts w:ascii="Cambria" w:eastAsia="Times New Roman" w:hAnsi="Cambria" w:cs="Cambay Devanagari"/>
                <w:szCs w:val="24"/>
              </w:rPr>
              <w:lastRenderedPageBreak/>
              <w:t xml:space="preserve">normally distributed following </w:t>
            </w:r>
            <w:r w:rsidRPr="008F4348">
              <w:rPr>
                <w:rFonts w:ascii="Cambria" w:eastAsia="Times New Roman" w:hAnsi="Cambria" w:cs="Cambay Devanagari"/>
                <w:szCs w:val="24"/>
              </w:rPr>
              <w:fldChar w:fldCharType="begin"/>
            </w:r>
            <w:r w:rsidRPr="008F4348">
              <w:rPr>
                <w:rFonts w:ascii="Cambria" w:eastAsia="Times New Roman" w:hAnsi="Cambria" w:cs="Cambay Devanagari"/>
                <w:szCs w:val="24"/>
              </w:rPr>
              <w:instrText xml:space="preserve"> ADDIN EN.CITE &lt;EndNote&gt;&lt;Cite&gt;&lt;Author&gt;Urbano&lt;/Author&gt;&lt;Year&gt;2019&lt;/Year&gt;&lt;RecNum&gt;119&lt;/RecNum&gt;&lt;DisplayText&gt;(Urbano et al., 2019)&lt;/DisplayText&gt;&lt;record&gt;&lt;rec-number&gt;119&lt;/rec-number&gt;&lt;foreign-keys&gt;&lt;key app="EN" db-id="svpv5exebwxrzlepazevwxfipftpv20x92p0" timestamp="1642122520" guid="b0bf0ac4-b380-436d-9665-ba77d0577fe8"&gt;119&lt;/key&gt;&lt;/foreign-keys&gt;&lt;ref-type name="Conference Paper"&gt;47&lt;/ref-type&gt;&lt;contributors&gt;&lt;authors&gt;&lt;author&gt;Urbano, Julián&lt;/author&gt;&lt;author&gt;Lima, Harlley&lt;/author&gt;&lt;author&gt;Hanjalic, Alan&lt;/author&gt;&lt;/authors&gt;&lt;/contributors&gt;&lt;titles&gt;&lt;title&gt;A New Perspective on Score Standardization&lt;/title&gt;&lt;secondary-title&gt;Proceedings of the 42nd International ACM SIGIR Conference on Research and Development in Information Retrieval&lt;/secondary-title&gt;&lt;/titles&gt;&lt;pages&gt;1061-1064&lt;/pages&gt;&lt;dates&gt;&lt;year&gt;2019&lt;/year&gt;&lt;/dates&gt;&lt;urls&gt;&lt;/urls&gt;&lt;electronic-resource-num&gt;10.1145/3331184.3331315&lt;/electronic-resource-num&gt;&lt;/record&gt;&lt;/Cite&gt;&lt;/EndNote&gt;</w:instrText>
            </w:r>
            <w:r w:rsidRPr="008F4348">
              <w:rPr>
                <w:rFonts w:ascii="Cambria" w:eastAsia="Times New Roman" w:hAnsi="Cambria" w:cs="Cambay Devanagari"/>
                <w:szCs w:val="24"/>
              </w:rPr>
              <w:fldChar w:fldCharType="separate"/>
            </w:r>
            <w:r w:rsidRPr="008F4348">
              <w:rPr>
                <w:rFonts w:ascii="Cambria" w:eastAsia="Times New Roman" w:hAnsi="Cambria" w:cs="Cambay Devanagari"/>
                <w:noProof/>
                <w:szCs w:val="24"/>
              </w:rPr>
              <w:t>(Urbano et al., 2019)</w:t>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t>. The mean and standard deviation of the transformed variables used in the SEM model i</w:t>
            </w:r>
            <w:r w:rsidR="008F1394">
              <w:rPr>
                <w:rFonts w:ascii="Cambria" w:eastAsia="Times New Roman" w:hAnsi="Cambria" w:cs="Cambay Devanagari"/>
                <w:szCs w:val="24"/>
              </w:rPr>
              <w:t>s given below.</w:t>
            </w:r>
          </w:p>
          <w:p w14:paraId="68566A23" w14:textId="77777777" w:rsidR="00DF4507" w:rsidRDefault="00DF4507" w:rsidP="00DF4507">
            <w:pPr>
              <w:ind w:firstLine="720"/>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t>The two-way scatter plot for variables loaded in intent is presented below. We run the analysis before and after removing potential outliers in the data. The result does not differ significantly. However, the distribution of data after removing potential outliers is found to be better than the presence of outliers. So, we remove outliers from a9altdist and reran the analysis. The two-way scatter plot of variables loaded in the intent is given below in the graph.</w:t>
            </w:r>
          </w:p>
          <w:p w14:paraId="7405F7D7" w14:textId="77777777" w:rsidR="008F2362" w:rsidRDefault="008F2362" w:rsidP="008F2362">
            <w:pPr>
              <w:rPr>
                <w:rFonts w:ascii="Cambria" w:eastAsia="Times New Roman" w:hAnsi="Cambria" w:cs="Cambay Devanagari"/>
                <w:szCs w:val="24"/>
                <w:shd w:val="clear" w:color="auto" w:fill="FFFFFF"/>
              </w:rPr>
            </w:pPr>
          </w:p>
          <w:p w14:paraId="4DDE035C" w14:textId="77777777" w:rsidR="008F2362" w:rsidRDefault="008F2362" w:rsidP="008F2362">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t xml:space="preserve">The factor loading of variables in intent also improved after removing outliers in a9altdist. We reran the model after removing the outliers mentioned above. Even though the sample size decreased due to the removal of outliers, we believe </w:t>
            </w:r>
            <w:r w:rsidRPr="008F4348">
              <w:rPr>
                <w:rFonts w:ascii="Cambria" w:eastAsia="Times New Roman" w:hAnsi="Cambria" w:cs="Cambay Devanagari"/>
                <w:szCs w:val="24"/>
                <w:shd w:val="clear" w:color="auto" w:fill="FFFFFF"/>
              </w:rPr>
              <w:lastRenderedPageBreak/>
              <w:t xml:space="preserve">that our model is improved. </w:t>
            </w:r>
            <w:r w:rsidR="00F303DD">
              <w:rPr>
                <w:rFonts w:ascii="Cambria" w:eastAsia="Times New Roman" w:hAnsi="Cambria" w:cs="Cambay Devanagari"/>
                <w:szCs w:val="24"/>
                <w:shd w:val="clear" w:color="auto" w:fill="FFFFFF"/>
              </w:rPr>
              <w:t xml:space="preserve">We addressed the change </w:t>
            </w:r>
            <w:r w:rsidRPr="008F4348">
              <w:rPr>
                <w:rFonts w:ascii="Cambria" w:eastAsia="Times New Roman" w:hAnsi="Cambria" w:cs="Cambay Devanagari"/>
                <w:szCs w:val="24"/>
                <w:shd w:val="clear" w:color="auto" w:fill="FFFFFF"/>
              </w:rPr>
              <w:t>in the manuscript regarding the removal of outliers in the data analysis</w:t>
            </w:r>
            <w:r w:rsidR="00B217A8">
              <w:rPr>
                <w:rFonts w:ascii="Cambria" w:eastAsia="Times New Roman" w:hAnsi="Cambria" w:cs="Cambay Devanagari"/>
                <w:szCs w:val="24"/>
                <w:shd w:val="clear" w:color="auto" w:fill="FFFFFF"/>
              </w:rPr>
              <w:t>.</w:t>
            </w:r>
          </w:p>
          <w:p w14:paraId="30D969E0" w14:textId="77777777" w:rsidR="00663303" w:rsidRDefault="00663303" w:rsidP="008F2362">
            <w:pPr>
              <w:rPr>
                <w:rFonts w:ascii="Cambria" w:eastAsia="Times New Roman" w:hAnsi="Cambria" w:cs="Cambay Devanagari"/>
                <w:szCs w:val="24"/>
                <w:shd w:val="clear" w:color="auto" w:fill="FFFFFF"/>
              </w:rPr>
            </w:pPr>
          </w:p>
          <w:p w14:paraId="10773D67" w14:textId="6FDB6983" w:rsidR="00663303" w:rsidRDefault="00663303" w:rsidP="008F2362">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t>We also estimated</w:t>
            </w:r>
            <w:r w:rsidRPr="008F4348">
              <w:rPr>
                <w:rFonts w:ascii="Cambria" w:eastAsia="Times New Roman" w:hAnsi="Cambria" w:cs="Cambay Devanagari"/>
                <w:szCs w:val="24"/>
              </w:rPr>
              <w:t xml:space="preserve"> </w:t>
            </w:r>
            <w:proofErr w:type="spellStart"/>
            <w:r w:rsidRPr="008F4348">
              <w:rPr>
                <w:rFonts w:ascii="Cambria" w:eastAsia="Times New Roman" w:hAnsi="Cambria" w:cs="Cambay Devanagari"/>
                <w:szCs w:val="24"/>
              </w:rPr>
              <w:t>Satorra</w:t>
            </w:r>
            <w:proofErr w:type="spellEnd"/>
            <w:r w:rsidRPr="008F4348">
              <w:rPr>
                <w:rFonts w:ascii="Cambria" w:eastAsia="Times New Roman" w:hAnsi="Cambria" w:cs="Cambay Devanagari"/>
                <w:szCs w:val="24"/>
              </w:rPr>
              <w:t>–</w:t>
            </w:r>
            <w:proofErr w:type="spellStart"/>
            <w:r w:rsidRPr="008F4348">
              <w:rPr>
                <w:rFonts w:ascii="Cambria" w:eastAsia="Times New Roman" w:hAnsi="Cambria" w:cs="Cambay Devanagari"/>
                <w:szCs w:val="24"/>
              </w:rPr>
              <w:t>Bentler</w:t>
            </w:r>
            <w:proofErr w:type="spellEnd"/>
            <w:r w:rsidRPr="008F4348">
              <w:rPr>
                <w:rFonts w:ascii="Cambria" w:eastAsia="Times New Roman" w:hAnsi="Cambria" w:cs="Cambay Devanagari"/>
                <w:szCs w:val="24"/>
              </w:rPr>
              <w:t xml:space="preserve"> scaled standard error to address the issue of non-normality </w:t>
            </w:r>
            <w:r w:rsidRPr="008F4348">
              <w:rPr>
                <w:rFonts w:ascii="Cambria" w:eastAsia="Times New Roman" w:hAnsi="Cambria" w:cs="Cambay Devanagari"/>
                <w:szCs w:val="24"/>
              </w:rPr>
              <w:fldChar w:fldCharType="begin"/>
            </w:r>
            <w:r w:rsidRPr="008F4348">
              <w:rPr>
                <w:rFonts w:ascii="Cambria" w:eastAsia="Times New Roman" w:hAnsi="Cambria" w:cs="Cambay Devanagari"/>
                <w:szCs w:val="24"/>
              </w:rPr>
              <w:instrText xml:space="preserve"> ADDIN EN.CITE &lt;EndNote&gt;&lt;Cite&gt;&lt;Author&gt;Satorra&lt;/Author&gt;&lt;Year&gt;1994&lt;/Year&gt;&lt;RecNum&gt;120&lt;/RecNum&gt;&lt;DisplayText&gt;(Satorra and Bentler, 1994)&lt;/DisplayText&gt;&lt;record&gt;&lt;rec-number&gt;120&lt;/rec-number&gt;&lt;foreign-keys&gt;&lt;key app="EN" db-id="svpv5exebwxrzlepazevwxfipftpv20x92p0" timestamp="1642366748" guid="c7f59847-2ff1-47a2-9e76-ec8eaea168b2"&gt;120&lt;/key&gt;&lt;/foreign-keys&gt;&lt;ref-type name="Book"&gt;6&lt;/ref-type&gt;&lt;contributors&gt;&lt;authors&gt;&lt;author&gt;Satorra, A.&lt;/author&gt;&lt;author&gt;Bentler, P.M. &lt;/author&gt;&lt;/authors&gt;&lt;tertiary-authors&gt;&lt;author&gt;von Eye, A.&lt;/author&gt;&lt;author&gt;Clogg, C.C.&lt;/author&gt;&lt;/tertiary-authors&gt;&lt;/contributors&gt;&lt;titles&gt;&lt;title&gt;Corrections to Test Statistics and Standard Errors in Covariance Structure Analysis&lt;/title&gt;&lt;secondary-title&gt;Latent Variables Analysis: Applications for Developmental Research&lt;/secondary-title&gt;&lt;/titles&gt;&lt;section&gt;399-419&lt;/section&gt;&lt;dates&gt;&lt;year&gt;1994&lt;/year&gt;&lt;/dates&gt;&lt;pub-location&gt;Thousand Oaks&lt;/pub-location&gt;&lt;publisher&gt;Sage&lt;/publisher&gt;&lt;isbn&gt;0803953305&lt;/isbn&gt;&lt;urls&gt;&lt;/urls&gt;&lt;/record&gt;&lt;/Cite&gt;&lt;/EndNote&gt;</w:instrText>
            </w:r>
            <w:r w:rsidRPr="008F4348">
              <w:rPr>
                <w:rFonts w:ascii="Cambria" w:eastAsia="Times New Roman" w:hAnsi="Cambria" w:cs="Cambay Devanagari"/>
                <w:szCs w:val="24"/>
              </w:rPr>
              <w:fldChar w:fldCharType="separate"/>
            </w:r>
            <w:r w:rsidRPr="008F4348">
              <w:rPr>
                <w:rFonts w:ascii="Cambria" w:eastAsia="Times New Roman" w:hAnsi="Cambria" w:cs="Cambay Devanagari"/>
                <w:noProof/>
                <w:szCs w:val="24"/>
              </w:rPr>
              <w:t>(Satorra and Bentler, 1994)</w:t>
            </w:r>
            <w:r w:rsidRPr="008F4348">
              <w:rPr>
                <w:rFonts w:ascii="Cambria" w:eastAsia="Times New Roman" w:hAnsi="Cambria" w:cs="Cambay Devanagari"/>
                <w:szCs w:val="24"/>
              </w:rPr>
              <w:fldChar w:fldCharType="end"/>
            </w:r>
            <w:r w:rsidRPr="008F4348">
              <w:rPr>
                <w:rFonts w:ascii="Cambria" w:eastAsia="Times New Roman" w:hAnsi="Cambria" w:cs="Cambay Devanagari"/>
                <w:szCs w:val="24"/>
              </w:rPr>
              <w:t xml:space="preserve">. The following sentence is added to reflect this change about </w:t>
            </w:r>
            <w:proofErr w:type="spellStart"/>
            <w:r w:rsidRPr="008F4348">
              <w:rPr>
                <w:rFonts w:ascii="Cambria" w:eastAsia="Times New Roman" w:hAnsi="Cambria" w:cs="Cambay Devanagari"/>
                <w:szCs w:val="24"/>
              </w:rPr>
              <w:t>Satorra</w:t>
            </w:r>
            <w:proofErr w:type="spellEnd"/>
            <w:r w:rsidRPr="008F4348">
              <w:rPr>
                <w:rFonts w:ascii="Cambria" w:eastAsia="Times New Roman" w:hAnsi="Cambria" w:cs="Cambay Devanagari"/>
                <w:szCs w:val="24"/>
              </w:rPr>
              <w:t>–</w:t>
            </w:r>
            <w:proofErr w:type="spellStart"/>
            <w:r w:rsidRPr="008F4348">
              <w:rPr>
                <w:rFonts w:ascii="Cambria" w:eastAsia="Times New Roman" w:hAnsi="Cambria" w:cs="Cambay Devanagari"/>
                <w:szCs w:val="24"/>
              </w:rPr>
              <w:t>Bentler</w:t>
            </w:r>
            <w:proofErr w:type="spellEnd"/>
            <w:r w:rsidRPr="008F4348">
              <w:rPr>
                <w:rFonts w:ascii="Cambria" w:eastAsia="Times New Roman" w:hAnsi="Cambria" w:cs="Cambay Devanagari"/>
                <w:szCs w:val="24"/>
              </w:rPr>
              <w:t>:</w:t>
            </w:r>
          </w:p>
          <w:p w14:paraId="185AF60A" w14:textId="77777777" w:rsidR="00663303" w:rsidRDefault="00663303" w:rsidP="008F2362">
            <w:pPr>
              <w:rPr>
                <w:rFonts w:ascii="Cambria" w:eastAsia="Times New Roman" w:hAnsi="Cambria" w:cs="Cambay Devanagari"/>
                <w:szCs w:val="24"/>
                <w:shd w:val="clear" w:color="auto" w:fill="FFFFFF"/>
              </w:rPr>
            </w:pPr>
          </w:p>
          <w:p w14:paraId="0C6277E9" w14:textId="497B4034" w:rsidR="00663303" w:rsidRPr="00DF4507" w:rsidRDefault="00663303" w:rsidP="008F2362">
            <w:pPr>
              <w:rPr>
                <w:rFonts w:ascii="Cambria" w:eastAsia="Times New Roman" w:hAnsi="Cambria" w:cs="Cambay Devanagari"/>
                <w:szCs w:val="24"/>
                <w:shd w:val="clear" w:color="auto" w:fill="FFFFFF"/>
              </w:rPr>
            </w:pPr>
          </w:p>
        </w:tc>
        <w:tc>
          <w:tcPr>
            <w:tcW w:w="3600" w:type="dxa"/>
            <w:tcBorders>
              <w:top w:val="nil"/>
              <w:left w:val="nil"/>
              <w:bottom w:val="nil"/>
              <w:right w:val="single" w:sz="8" w:space="0" w:color="auto"/>
            </w:tcBorders>
            <w:tcMar>
              <w:top w:w="0" w:type="dxa"/>
              <w:left w:w="108" w:type="dxa"/>
              <w:bottom w:w="0" w:type="dxa"/>
              <w:right w:w="108" w:type="dxa"/>
            </w:tcMar>
          </w:tcPr>
          <w:p w14:paraId="7C8B5F18" w14:textId="2D94C62F" w:rsidR="00302812" w:rsidRDefault="00D84D03" w:rsidP="00153F7E">
            <w:pPr>
              <w:rPr>
                <w:rFonts w:ascii="Cambria" w:hAnsi="Cambria" w:cs="Cambay Devanagari"/>
                <w:szCs w:val="24"/>
              </w:rPr>
            </w:pPr>
            <w:r w:rsidRPr="00D84D03">
              <w:rPr>
                <w:rFonts w:ascii="Cambria" w:hAnsi="Cambria" w:cs="Cambay Devanagari"/>
                <w:szCs w:val="24"/>
              </w:rPr>
              <w:lastRenderedPageBreak/>
              <w:t>See Attached table</w:t>
            </w:r>
            <w:r w:rsidR="00AE5E73">
              <w:rPr>
                <w:rFonts w:ascii="Cambria" w:hAnsi="Cambria" w:cs="Cambay Devanagari"/>
                <w:szCs w:val="24"/>
              </w:rPr>
              <w:t xml:space="preserve"> and figure</w:t>
            </w:r>
            <w:r w:rsidRPr="00D84D03">
              <w:rPr>
                <w:rFonts w:ascii="Cambria" w:hAnsi="Cambria" w:cs="Cambay Devanagari"/>
                <w:szCs w:val="24"/>
              </w:rPr>
              <w:t xml:space="preserve"> below.</w:t>
            </w:r>
          </w:p>
          <w:p w14:paraId="75BCC576" w14:textId="77777777" w:rsidR="00AE5E73" w:rsidRDefault="00AE5E73" w:rsidP="00153F7E">
            <w:pPr>
              <w:rPr>
                <w:rFonts w:ascii="Cambria" w:hAnsi="Cambria" w:cs="Cambay Devanagari"/>
                <w:color w:val="00B050"/>
                <w:szCs w:val="24"/>
              </w:rPr>
            </w:pPr>
          </w:p>
          <w:p w14:paraId="4CABA626" w14:textId="77777777" w:rsidR="00AE5E73" w:rsidRDefault="00AE5E73" w:rsidP="00153F7E">
            <w:pPr>
              <w:rPr>
                <w:rFonts w:ascii="Cambria" w:hAnsi="Cambria" w:cs="Cambay Devanagari"/>
                <w:color w:val="00B050"/>
                <w:szCs w:val="24"/>
              </w:rPr>
            </w:pPr>
          </w:p>
          <w:p w14:paraId="1932B31D" w14:textId="77777777" w:rsidR="005E021A" w:rsidRDefault="005E021A" w:rsidP="00AE5E73">
            <w:pPr>
              <w:rPr>
                <w:rFonts w:ascii="Cambria" w:hAnsi="Cambria" w:cs="Cambay Devanagari"/>
                <w:color w:val="00B050"/>
                <w:szCs w:val="24"/>
              </w:rPr>
            </w:pPr>
          </w:p>
          <w:p w14:paraId="3FA99168" w14:textId="77777777" w:rsidR="005E021A" w:rsidRDefault="005E021A" w:rsidP="00AE5E73">
            <w:pPr>
              <w:rPr>
                <w:rFonts w:ascii="Cambria" w:hAnsi="Cambria" w:cs="Cambay Devanagari"/>
                <w:color w:val="00B050"/>
                <w:szCs w:val="24"/>
              </w:rPr>
            </w:pPr>
          </w:p>
          <w:p w14:paraId="09E61D22" w14:textId="77777777" w:rsidR="005E021A" w:rsidRDefault="005E021A" w:rsidP="00AE5E73">
            <w:pPr>
              <w:rPr>
                <w:rFonts w:ascii="Cambria" w:hAnsi="Cambria" w:cs="Cambay Devanagari"/>
                <w:color w:val="00B050"/>
                <w:szCs w:val="24"/>
              </w:rPr>
            </w:pPr>
          </w:p>
          <w:p w14:paraId="6190328A" w14:textId="77777777" w:rsidR="005E021A" w:rsidRDefault="005E021A" w:rsidP="00AE5E73">
            <w:pPr>
              <w:rPr>
                <w:rFonts w:ascii="Cambria" w:hAnsi="Cambria" w:cs="Cambay Devanagari"/>
                <w:color w:val="00B050"/>
                <w:szCs w:val="24"/>
              </w:rPr>
            </w:pPr>
          </w:p>
          <w:p w14:paraId="4ED04084" w14:textId="77777777" w:rsidR="005E021A" w:rsidRDefault="005E021A" w:rsidP="00AE5E73">
            <w:pPr>
              <w:rPr>
                <w:rFonts w:ascii="Cambria" w:hAnsi="Cambria" w:cs="Cambay Devanagari"/>
                <w:color w:val="00B050"/>
                <w:szCs w:val="24"/>
              </w:rPr>
            </w:pPr>
          </w:p>
          <w:p w14:paraId="2DD38440" w14:textId="77777777" w:rsidR="005E021A" w:rsidRDefault="005E021A" w:rsidP="00AE5E73">
            <w:pPr>
              <w:rPr>
                <w:rFonts w:ascii="Cambria" w:hAnsi="Cambria" w:cs="Cambay Devanagari"/>
                <w:color w:val="00B050"/>
                <w:szCs w:val="24"/>
              </w:rPr>
            </w:pPr>
          </w:p>
          <w:p w14:paraId="61A46D27" w14:textId="77777777" w:rsidR="005E021A" w:rsidRDefault="005E021A" w:rsidP="00AE5E73">
            <w:pPr>
              <w:rPr>
                <w:rFonts w:ascii="Cambria" w:hAnsi="Cambria" w:cs="Cambay Devanagari"/>
                <w:color w:val="00B050"/>
                <w:szCs w:val="24"/>
              </w:rPr>
            </w:pPr>
          </w:p>
          <w:p w14:paraId="1C57350D" w14:textId="77777777" w:rsidR="005E021A" w:rsidRDefault="005E021A" w:rsidP="00AE5E73">
            <w:pPr>
              <w:rPr>
                <w:rFonts w:ascii="Cambria" w:hAnsi="Cambria" w:cs="Cambay Devanagari"/>
                <w:color w:val="00B050"/>
                <w:szCs w:val="24"/>
              </w:rPr>
            </w:pPr>
          </w:p>
          <w:p w14:paraId="4C61C1A5" w14:textId="77777777" w:rsidR="005E021A" w:rsidRDefault="005E021A" w:rsidP="00AE5E73">
            <w:pPr>
              <w:rPr>
                <w:rFonts w:ascii="Cambria" w:hAnsi="Cambria" w:cs="Cambay Devanagari"/>
                <w:color w:val="00B050"/>
                <w:szCs w:val="24"/>
              </w:rPr>
            </w:pPr>
          </w:p>
          <w:p w14:paraId="2D990913" w14:textId="77777777" w:rsidR="005E021A" w:rsidRDefault="005E021A" w:rsidP="00AE5E73">
            <w:pPr>
              <w:rPr>
                <w:rFonts w:ascii="Cambria" w:hAnsi="Cambria" w:cs="Cambay Devanagari"/>
                <w:color w:val="00B050"/>
                <w:szCs w:val="24"/>
              </w:rPr>
            </w:pPr>
          </w:p>
          <w:p w14:paraId="3FAF3864" w14:textId="77777777" w:rsidR="005E021A" w:rsidRDefault="005E021A" w:rsidP="00AE5E73">
            <w:pPr>
              <w:rPr>
                <w:rFonts w:ascii="Cambria" w:hAnsi="Cambria" w:cs="Cambay Devanagari"/>
                <w:color w:val="00B050"/>
                <w:szCs w:val="24"/>
              </w:rPr>
            </w:pPr>
          </w:p>
          <w:p w14:paraId="3B6EB2D4" w14:textId="77777777" w:rsidR="005E021A" w:rsidRDefault="005E021A" w:rsidP="00AE5E73">
            <w:pPr>
              <w:rPr>
                <w:rFonts w:ascii="Cambria" w:hAnsi="Cambria" w:cs="Cambay Devanagari"/>
                <w:color w:val="00B050"/>
                <w:szCs w:val="24"/>
              </w:rPr>
            </w:pPr>
          </w:p>
          <w:p w14:paraId="48F76494" w14:textId="77777777" w:rsidR="005E021A" w:rsidRDefault="005E021A" w:rsidP="00AE5E73">
            <w:pPr>
              <w:rPr>
                <w:rFonts w:ascii="Cambria" w:hAnsi="Cambria" w:cs="Cambay Devanagari"/>
                <w:color w:val="00B050"/>
                <w:szCs w:val="24"/>
              </w:rPr>
            </w:pPr>
          </w:p>
          <w:p w14:paraId="35385823" w14:textId="77777777" w:rsidR="005E021A" w:rsidRDefault="005E021A" w:rsidP="00AE5E73">
            <w:pPr>
              <w:rPr>
                <w:rFonts w:ascii="Cambria" w:hAnsi="Cambria" w:cs="Cambay Devanagari"/>
                <w:color w:val="00B050"/>
                <w:szCs w:val="24"/>
              </w:rPr>
            </w:pPr>
          </w:p>
          <w:p w14:paraId="28520217" w14:textId="77777777" w:rsidR="005E021A" w:rsidRDefault="005E021A" w:rsidP="00AE5E73">
            <w:pPr>
              <w:rPr>
                <w:rFonts w:ascii="Cambria" w:hAnsi="Cambria" w:cs="Cambay Devanagari"/>
                <w:color w:val="00B050"/>
                <w:szCs w:val="24"/>
              </w:rPr>
            </w:pPr>
          </w:p>
          <w:p w14:paraId="0AEC5772" w14:textId="77777777" w:rsidR="005E021A" w:rsidRDefault="005E021A" w:rsidP="00AE5E73">
            <w:pPr>
              <w:rPr>
                <w:rFonts w:ascii="Cambria" w:hAnsi="Cambria" w:cs="Cambay Devanagari"/>
                <w:color w:val="00B050"/>
                <w:szCs w:val="24"/>
              </w:rPr>
            </w:pPr>
          </w:p>
          <w:p w14:paraId="5AF7626D" w14:textId="77777777" w:rsidR="005E021A" w:rsidRDefault="005E021A" w:rsidP="00AE5E73">
            <w:pPr>
              <w:rPr>
                <w:rFonts w:ascii="Cambria" w:hAnsi="Cambria" w:cs="Cambay Devanagari"/>
                <w:color w:val="00B050"/>
                <w:szCs w:val="24"/>
              </w:rPr>
            </w:pPr>
          </w:p>
          <w:p w14:paraId="7BEDA9D1" w14:textId="77777777" w:rsidR="005E021A" w:rsidRDefault="005E021A" w:rsidP="00AE5E73">
            <w:pPr>
              <w:rPr>
                <w:rFonts w:ascii="Cambria" w:hAnsi="Cambria" w:cs="Cambay Devanagari"/>
                <w:color w:val="00B050"/>
                <w:szCs w:val="24"/>
              </w:rPr>
            </w:pPr>
          </w:p>
          <w:p w14:paraId="65ED5ECE" w14:textId="77777777" w:rsidR="005E021A" w:rsidRDefault="005E021A" w:rsidP="00AE5E73">
            <w:pPr>
              <w:rPr>
                <w:rFonts w:ascii="Cambria" w:hAnsi="Cambria" w:cs="Cambay Devanagari"/>
                <w:color w:val="00B050"/>
                <w:szCs w:val="24"/>
              </w:rPr>
            </w:pPr>
          </w:p>
          <w:p w14:paraId="63C64ED9" w14:textId="77777777" w:rsidR="005E021A" w:rsidRDefault="005E021A" w:rsidP="00AE5E73">
            <w:pPr>
              <w:rPr>
                <w:rFonts w:ascii="Cambria" w:hAnsi="Cambria" w:cs="Cambay Devanagari"/>
                <w:color w:val="00B050"/>
                <w:szCs w:val="24"/>
              </w:rPr>
            </w:pPr>
          </w:p>
          <w:p w14:paraId="2937C121" w14:textId="77777777" w:rsidR="005E021A" w:rsidRDefault="005E021A" w:rsidP="00AE5E73">
            <w:pPr>
              <w:rPr>
                <w:rFonts w:ascii="Cambria" w:hAnsi="Cambria" w:cs="Cambay Devanagari"/>
                <w:color w:val="00B050"/>
                <w:szCs w:val="24"/>
              </w:rPr>
            </w:pPr>
          </w:p>
          <w:p w14:paraId="175F9D57" w14:textId="77777777" w:rsidR="005E021A" w:rsidRDefault="005E021A" w:rsidP="00AE5E73">
            <w:pPr>
              <w:rPr>
                <w:rFonts w:ascii="Cambria" w:hAnsi="Cambria" w:cs="Cambay Devanagari"/>
                <w:color w:val="00B050"/>
                <w:szCs w:val="24"/>
              </w:rPr>
            </w:pPr>
          </w:p>
          <w:p w14:paraId="5C0527AF" w14:textId="77777777" w:rsidR="005E021A" w:rsidRDefault="005E021A" w:rsidP="00AE5E73">
            <w:pPr>
              <w:rPr>
                <w:rFonts w:ascii="Cambria" w:hAnsi="Cambria" w:cs="Cambay Devanagari"/>
                <w:color w:val="00B050"/>
                <w:szCs w:val="24"/>
              </w:rPr>
            </w:pPr>
          </w:p>
          <w:p w14:paraId="6E334071" w14:textId="77777777" w:rsidR="005E021A" w:rsidRDefault="005E021A" w:rsidP="00AE5E73">
            <w:pPr>
              <w:rPr>
                <w:rFonts w:ascii="Cambria" w:hAnsi="Cambria" w:cs="Cambay Devanagari"/>
                <w:color w:val="00B050"/>
                <w:szCs w:val="24"/>
              </w:rPr>
            </w:pPr>
          </w:p>
          <w:p w14:paraId="00B19C06" w14:textId="77777777" w:rsidR="005E021A" w:rsidRDefault="005E021A" w:rsidP="00AE5E73">
            <w:pPr>
              <w:rPr>
                <w:rFonts w:ascii="Cambria" w:hAnsi="Cambria" w:cs="Cambay Devanagari"/>
                <w:color w:val="00B050"/>
                <w:szCs w:val="24"/>
              </w:rPr>
            </w:pPr>
          </w:p>
          <w:p w14:paraId="05859786" w14:textId="77777777" w:rsidR="005E021A" w:rsidRDefault="005E021A" w:rsidP="00AE5E73">
            <w:pPr>
              <w:rPr>
                <w:rFonts w:ascii="Cambria" w:hAnsi="Cambria" w:cs="Cambay Devanagari"/>
                <w:color w:val="00B050"/>
                <w:szCs w:val="24"/>
              </w:rPr>
            </w:pPr>
          </w:p>
          <w:p w14:paraId="742F3A02" w14:textId="77777777" w:rsidR="005E021A" w:rsidRDefault="005E021A" w:rsidP="00AE5E73">
            <w:pPr>
              <w:rPr>
                <w:rFonts w:ascii="Cambria" w:hAnsi="Cambria" w:cs="Cambay Devanagari"/>
                <w:color w:val="00B050"/>
                <w:szCs w:val="24"/>
              </w:rPr>
            </w:pPr>
          </w:p>
          <w:p w14:paraId="4561A023" w14:textId="77777777" w:rsidR="005E021A" w:rsidRDefault="005E021A" w:rsidP="00AE5E73">
            <w:pPr>
              <w:rPr>
                <w:rFonts w:ascii="Cambria" w:hAnsi="Cambria" w:cs="Cambay Devanagari"/>
                <w:color w:val="00B050"/>
                <w:szCs w:val="24"/>
              </w:rPr>
            </w:pPr>
          </w:p>
          <w:p w14:paraId="0FA37363" w14:textId="77777777" w:rsidR="005E021A" w:rsidRDefault="005E021A" w:rsidP="00AE5E73">
            <w:pPr>
              <w:rPr>
                <w:rFonts w:ascii="Cambria" w:hAnsi="Cambria" w:cs="Cambay Devanagari"/>
                <w:color w:val="00B050"/>
                <w:szCs w:val="24"/>
              </w:rPr>
            </w:pPr>
          </w:p>
          <w:p w14:paraId="4BB0A536" w14:textId="77777777" w:rsidR="005E021A" w:rsidRDefault="005E021A" w:rsidP="00AE5E73">
            <w:pPr>
              <w:rPr>
                <w:rFonts w:ascii="Cambria" w:hAnsi="Cambria" w:cs="Cambay Devanagari"/>
                <w:color w:val="00B050"/>
                <w:szCs w:val="24"/>
              </w:rPr>
            </w:pPr>
          </w:p>
          <w:p w14:paraId="0277F7DC" w14:textId="77777777" w:rsidR="005E021A" w:rsidRDefault="005E021A" w:rsidP="00AE5E73">
            <w:pPr>
              <w:rPr>
                <w:rFonts w:ascii="Cambria" w:hAnsi="Cambria" w:cs="Cambay Devanagari"/>
                <w:color w:val="00B050"/>
                <w:szCs w:val="24"/>
              </w:rPr>
            </w:pPr>
          </w:p>
          <w:p w14:paraId="098AAC4C" w14:textId="77777777" w:rsidR="005E021A" w:rsidRDefault="005E021A" w:rsidP="00AE5E73">
            <w:pPr>
              <w:rPr>
                <w:rFonts w:ascii="Cambria" w:hAnsi="Cambria" w:cs="Cambay Devanagari"/>
                <w:color w:val="00B050"/>
                <w:szCs w:val="24"/>
              </w:rPr>
            </w:pPr>
          </w:p>
          <w:p w14:paraId="7458A879" w14:textId="77777777" w:rsidR="00CF1631" w:rsidRDefault="00CF1631" w:rsidP="00AE5E73">
            <w:pPr>
              <w:rPr>
                <w:rFonts w:ascii="Cambria" w:hAnsi="Cambria" w:cs="Cambay Devanagari"/>
                <w:color w:val="00B050"/>
                <w:szCs w:val="24"/>
              </w:rPr>
            </w:pPr>
          </w:p>
          <w:p w14:paraId="7011F0A5" w14:textId="7937FFAE" w:rsidR="00AE5E73" w:rsidRDefault="00AE5E73" w:rsidP="00AE5E73">
            <w:pPr>
              <w:rPr>
                <w:rFonts w:ascii="Cambria" w:hAnsi="Cambria" w:cs="Cambay Devanagari"/>
                <w:color w:val="00B050"/>
                <w:szCs w:val="24"/>
              </w:rPr>
            </w:pPr>
            <w:r w:rsidRPr="008F4348">
              <w:rPr>
                <w:rFonts w:ascii="Cambria" w:hAnsi="Cambria" w:cs="Cambay Devanagari"/>
                <w:color w:val="00B050"/>
                <w:szCs w:val="24"/>
              </w:rPr>
              <w:t>Outliers in travel distance (&gt; 100 miles) to alternative hunting site were excluded in the analysis.”</w:t>
            </w:r>
          </w:p>
          <w:p w14:paraId="3EC74487" w14:textId="7D9CBB3E" w:rsidR="005E021A" w:rsidRDefault="005E021A" w:rsidP="00AE5E73">
            <w:pPr>
              <w:rPr>
                <w:rFonts w:ascii="Cambria" w:eastAsia="Times New Roman" w:hAnsi="Cambria" w:cs="Cambay Devanagari"/>
                <w:color w:val="00B050"/>
                <w:szCs w:val="24"/>
                <w:shd w:val="clear" w:color="auto" w:fill="FFFFFF"/>
              </w:rPr>
            </w:pPr>
          </w:p>
          <w:p w14:paraId="00C82F51" w14:textId="77777777" w:rsidR="005E021A" w:rsidRPr="008F4348" w:rsidRDefault="005E021A" w:rsidP="00AE5E73">
            <w:pPr>
              <w:rPr>
                <w:rFonts w:ascii="Cambria" w:eastAsia="Times New Roman" w:hAnsi="Cambria" w:cs="Cambay Devanagari"/>
                <w:szCs w:val="24"/>
                <w:shd w:val="clear" w:color="auto" w:fill="FFFFFF"/>
              </w:rPr>
            </w:pPr>
          </w:p>
          <w:p w14:paraId="443406A2" w14:textId="77777777" w:rsidR="00AE5E73" w:rsidRDefault="00AE5E73" w:rsidP="00153F7E">
            <w:pPr>
              <w:rPr>
                <w:rFonts w:ascii="Cambria" w:hAnsi="Cambria" w:cs="Cambay Devanagari"/>
                <w:color w:val="00B050"/>
                <w:szCs w:val="24"/>
              </w:rPr>
            </w:pPr>
          </w:p>
          <w:p w14:paraId="6C624EAC" w14:textId="77777777" w:rsidR="00924DBA" w:rsidRDefault="00924DBA" w:rsidP="00153F7E">
            <w:pPr>
              <w:rPr>
                <w:rFonts w:ascii="Cambria" w:hAnsi="Cambria" w:cs="Cambay Devanagari"/>
                <w:color w:val="00B050"/>
                <w:szCs w:val="24"/>
              </w:rPr>
            </w:pPr>
          </w:p>
          <w:p w14:paraId="185ADE34" w14:textId="77777777" w:rsidR="00924DBA" w:rsidRDefault="00924DBA" w:rsidP="00153F7E">
            <w:pPr>
              <w:rPr>
                <w:rFonts w:ascii="Cambria" w:hAnsi="Cambria" w:cs="Cambay Devanagari"/>
                <w:color w:val="00B050"/>
                <w:szCs w:val="24"/>
              </w:rPr>
            </w:pPr>
          </w:p>
          <w:p w14:paraId="56F1741E" w14:textId="77777777" w:rsidR="00924DBA" w:rsidRDefault="00924DBA" w:rsidP="00153F7E">
            <w:pPr>
              <w:rPr>
                <w:rFonts w:ascii="Cambria" w:hAnsi="Cambria" w:cs="Cambay Devanagari"/>
                <w:color w:val="00B050"/>
                <w:szCs w:val="24"/>
              </w:rPr>
            </w:pPr>
          </w:p>
          <w:p w14:paraId="15CF6F8F" w14:textId="77777777" w:rsidR="00924DBA" w:rsidRDefault="00924DBA" w:rsidP="00153F7E">
            <w:pPr>
              <w:rPr>
                <w:rFonts w:ascii="Cambria" w:hAnsi="Cambria" w:cs="Cambay Devanagari"/>
                <w:color w:val="00B050"/>
                <w:szCs w:val="24"/>
              </w:rPr>
            </w:pPr>
          </w:p>
          <w:p w14:paraId="1F343483" w14:textId="77854C8D" w:rsidR="00924DBA" w:rsidRDefault="00924DBA" w:rsidP="00153F7E">
            <w:pPr>
              <w:rPr>
                <w:rFonts w:ascii="Cambria" w:hAnsi="Cambria" w:cs="Cambay Devanagari"/>
                <w:color w:val="00B050"/>
                <w:szCs w:val="24"/>
              </w:rPr>
            </w:pPr>
          </w:p>
          <w:p w14:paraId="4FD6AF90" w14:textId="7A1A0857" w:rsidR="003F31B0" w:rsidRDefault="003F31B0" w:rsidP="00153F7E">
            <w:pPr>
              <w:rPr>
                <w:rFonts w:ascii="Cambria" w:hAnsi="Cambria" w:cs="Cambay Devanagari"/>
                <w:color w:val="00B050"/>
                <w:szCs w:val="24"/>
              </w:rPr>
            </w:pPr>
          </w:p>
          <w:p w14:paraId="53BEFA6C" w14:textId="6099F526" w:rsidR="003F31B0" w:rsidRDefault="003F31B0" w:rsidP="00153F7E">
            <w:pPr>
              <w:rPr>
                <w:rFonts w:ascii="Cambria" w:hAnsi="Cambria" w:cs="Cambay Devanagari"/>
                <w:color w:val="00B050"/>
                <w:szCs w:val="24"/>
              </w:rPr>
            </w:pPr>
          </w:p>
          <w:p w14:paraId="0D5E8C92" w14:textId="7F4387BD" w:rsidR="003F31B0" w:rsidRDefault="003F31B0" w:rsidP="00153F7E">
            <w:pPr>
              <w:rPr>
                <w:rFonts w:ascii="Cambria" w:hAnsi="Cambria" w:cs="Cambay Devanagari"/>
                <w:color w:val="00B050"/>
                <w:szCs w:val="24"/>
              </w:rPr>
            </w:pPr>
          </w:p>
          <w:p w14:paraId="5CBB6188" w14:textId="1B99929F" w:rsidR="003F31B0" w:rsidRDefault="003F31B0" w:rsidP="00153F7E">
            <w:pPr>
              <w:rPr>
                <w:rFonts w:ascii="Cambria" w:hAnsi="Cambria" w:cs="Cambay Devanagari"/>
                <w:color w:val="00B050"/>
                <w:szCs w:val="24"/>
              </w:rPr>
            </w:pPr>
          </w:p>
          <w:p w14:paraId="6D9AAD09" w14:textId="61ED12DA" w:rsidR="003F31B0" w:rsidRDefault="003F31B0" w:rsidP="00153F7E">
            <w:pPr>
              <w:rPr>
                <w:rFonts w:ascii="Cambria" w:hAnsi="Cambria" w:cs="Cambay Devanagari"/>
                <w:color w:val="00B050"/>
                <w:szCs w:val="24"/>
              </w:rPr>
            </w:pPr>
          </w:p>
          <w:p w14:paraId="5EF91447" w14:textId="148BD4E4" w:rsidR="003F31B0" w:rsidRDefault="003F31B0" w:rsidP="00153F7E">
            <w:pPr>
              <w:rPr>
                <w:rFonts w:ascii="Cambria" w:hAnsi="Cambria" w:cs="Cambay Devanagari"/>
                <w:color w:val="00B050"/>
                <w:szCs w:val="24"/>
              </w:rPr>
            </w:pPr>
          </w:p>
          <w:p w14:paraId="5372F449" w14:textId="7C127CF7" w:rsidR="003F31B0" w:rsidRDefault="003F31B0" w:rsidP="00153F7E">
            <w:pPr>
              <w:rPr>
                <w:rFonts w:ascii="Cambria" w:hAnsi="Cambria" w:cs="Cambay Devanagari"/>
                <w:color w:val="00B050"/>
                <w:szCs w:val="24"/>
              </w:rPr>
            </w:pPr>
          </w:p>
          <w:p w14:paraId="6C5117DF" w14:textId="7E0DC7DC" w:rsidR="003F31B0" w:rsidRDefault="003F31B0" w:rsidP="00153F7E">
            <w:pPr>
              <w:rPr>
                <w:rFonts w:ascii="Cambria" w:hAnsi="Cambria" w:cs="Cambay Devanagari"/>
                <w:color w:val="00B050"/>
                <w:szCs w:val="24"/>
              </w:rPr>
            </w:pPr>
          </w:p>
          <w:p w14:paraId="71B93AE1" w14:textId="77777777" w:rsidR="003F31B0" w:rsidRDefault="003F31B0" w:rsidP="00153F7E">
            <w:pPr>
              <w:rPr>
                <w:rFonts w:ascii="Cambria" w:hAnsi="Cambria" w:cs="Cambay Devanagari"/>
                <w:color w:val="00B050"/>
                <w:szCs w:val="24"/>
              </w:rPr>
            </w:pPr>
          </w:p>
          <w:p w14:paraId="157E5CB6" w14:textId="39A3DD25" w:rsidR="00924DBA" w:rsidRPr="008F4348" w:rsidRDefault="00924DBA" w:rsidP="00924DBA">
            <w:pPr>
              <w:rPr>
                <w:rFonts w:ascii="Cambria" w:eastAsiaTheme="minorEastAsia" w:hAnsi="Cambria" w:cs="Cambay Devanagari"/>
                <w:iCs/>
                <w:color w:val="FF0000"/>
                <w:szCs w:val="24"/>
              </w:rPr>
            </w:pPr>
            <w:r w:rsidRPr="008F4348">
              <w:rPr>
                <w:rFonts w:ascii="Cambria" w:eastAsiaTheme="minorEastAsia" w:hAnsi="Cambria" w:cs="Cambay Devanagari"/>
                <w:iCs/>
                <w:color w:val="00B050"/>
                <w:szCs w:val="24"/>
              </w:rPr>
              <w:t xml:space="preserve">The robust </w:t>
            </w:r>
            <w:proofErr w:type="spellStart"/>
            <w:r w:rsidRPr="008F4348">
              <w:rPr>
                <w:rFonts w:ascii="Cambria" w:eastAsiaTheme="minorEastAsia" w:hAnsi="Cambria" w:cs="Cambay Devanagari"/>
                <w:iCs/>
                <w:color w:val="00B050"/>
                <w:szCs w:val="24"/>
              </w:rPr>
              <w:t>Satorra-Bentler</w:t>
            </w:r>
            <w:proofErr w:type="spellEnd"/>
            <w:r w:rsidRPr="008F4348">
              <w:rPr>
                <w:rFonts w:ascii="Cambria" w:eastAsiaTheme="minorEastAsia" w:hAnsi="Cambria" w:cs="Cambay Devanagari"/>
                <w:iCs/>
                <w:color w:val="00B050"/>
                <w:szCs w:val="24"/>
              </w:rPr>
              <w:t xml:space="preserve"> scaled standard error are estimated to address non-normality issue in data </w:t>
            </w:r>
            <w:r w:rsidRPr="008F4348">
              <w:rPr>
                <w:rFonts w:ascii="Cambria" w:eastAsiaTheme="minorEastAsia" w:hAnsi="Cambria" w:cs="Cambay Devanagari"/>
                <w:iCs/>
                <w:color w:val="00B050"/>
                <w:szCs w:val="24"/>
              </w:rPr>
              <w:fldChar w:fldCharType="begin"/>
            </w:r>
            <w:r w:rsidRPr="008F4348">
              <w:rPr>
                <w:rFonts w:ascii="Cambria" w:eastAsiaTheme="minorEastAsia" w:hAnsi="Cambria" w:cs="Cambay Devanagari"/>
                <w:iCs/>
                <w:color w:val="00B050"/>
                <w:szCs w:val="24"/>
              </w:rPr>
              <w:instrText xml:space="preserve"> ADDIN EN.CITE &lt;EndNote&gt;&lt;Cite&gt;&lt;Author&gt;Satorra&lt;/Author&gt;&lt;Year&gt;1994&lt;/Year&gt;&lt;RecNum&gt;120&lt;/RecNum&gt;&lt;DisplayText&gt;(Satorra and Bentler, 1994)&lt;/DisplayText&gt;&lt;record&gt;&lt;rec-number&gt;120&lt;/rec-number&gt;&lt;foreign-keys&gt;&lt;key app="EN" db-id="svpv5exebwxrzlepazevwxfipftpv20x92p0" timestamp="1642366748" guid="c7f59847-2ff1-47a2-9e76-ec8eaea168b2"&gt;120&lt;/key&gt;&lt;/foreign-keys&gt;&lt;ref-type name="Book"&gt;6&lt;/ref-type&gt;&lt;contributors&gt;&lt;authors&gt;&lt;author&gt;Satorra, A.&lt;/author&gt;&lt;author&gt;Bentler, P.M. &lt;/author&gt;&lt;/authors&gt;&lt;tertiary-authors&gt;&lt;author&gt;von Eye, A.&lt;/author&gt;&lt;author&gt;Clogg, C.C.&lt;/author&gt;&lt;/tertiary-authors&gt;&lt;/contributors&gt;&lt;titles&gt;&lt;title&gt;Corrections to Test Statistics and Standard Errors in Covariance Structure Analysis&lt;/title&gt;&lt;secondary-title&gt;Latent Variables Analysis: Applications for Developmental Research&lt;/secondary-title&gt;&lt;/titles&gt;&lt;section&gt;399-419&lt;/section&gt;&lt;dates&gt;&lt;year&gt;1994&lt;/year&gt;&lt;/dates&gt;&lt;pub-location&gt;Thousand Oaks&lt;/pub-location&gt;&lt;publisher&gt;Sage&lt;/publisher&gt;&lt;isbn&gt;0803953305&lt;/isbn&gt;&lt;urls&gt;&lt;/urls&gt;&lt;/record&gt;&lt;/Cite&gt;&lt;/EndNote&gt;</w:instrText>
            </w:r>
            <w:r w:rsidRPr="008F4348">
              <w:rPr>
                <w:rFonts w:ascii="Cambria" w:eastAsiaTheme="minorEastAsia" w:hAnsi="Cambria" w:cs="Cambay Devanagari"/>
                <w:iCs/>
                <w:color w:val="00B050"/>
                <w:szCs w:val="24"/>
              </w:rPr>
              <w:fldChar w:fldCharType="separate"/>
            </w:r>
            <w:r w:rsidRPr="008F4348">
              <w:rPr>
                <w:rFonts w:ascii="Cambria" w:eastAsiaTheme="minorEastAsia" w:hAnsi="Cambria" w:cs="Cambay Devanagari"/>
                <w:iCs/>
                <w:noProof/>
                <w:color w:val="00B050"/>
                <w:szCs w:val="24"/>
              </w:rPr>
              <w:t>(Satorra and Bentler, 1994)</w:t>
            </w:r>
            <w:r w:rsidRPr="008F4348">
              <w:rPr>
                <w:rFonts w:ascii="Cambria" w:eastAsiaTheme="minorEastAsia" w:hAnsi="Cambria" w:cs="Cambay Devanagari"/>
                <w:iCs/>
                <w:color w:val="00B050"/>
                <w:szCs w:val="24"/>
              </w:rPr>
              <w:fldChar w:fldCharType="end"/>
            </w:r>
            <w:r w:rsidRPr="008F4348">
              <w:rPr>
                <w:rFonts w:ascii="Cambria" w:eastAsiaTheme="minorEastAsia" w:hAnsi="Cambria" w:cs="Cambay Devanagari"/>
                <w:iCs/>
                <w:color w:val="00B050"/>
                <w:szCs w:val="24"/>
              </w:rPr>
              <w:t>.</w:t>
            </w:r>
          </w:p>
          <w:p w14:paraId="389EDC0B" w14:textId="0C517012" w:rsidR="00924DBA" w:rsidRPr="008F4348" w:rsidRDefault="00924DBA" w:rsidP="00153F7E">
            <w:pPr>
              <w:rPr>
                <w:rFonts w:ascii="Cambria" w:hAnsi="Cambria" w:cs="Cambay Devanagari"/>
                <w:color w:val="00B050"/>
                <w:szCs w:val="24"/>
              </w:rPr>
            </w:pPr>
          </w:p>
        </w:tc>
        <w:tc>
          <w:tcPr>
            <w:tcW w:w="1890" w:type="dxa"/>
            <w:tcBorders>
              <w:top w:val="nil"/>
              <w:left w:val="nil"/>
              <w:bottom w:val="nil"/>
              <w:right w:val="single" w:sz="8" w:space="0" w:color="auto"/>
            </w:tcBorders>
            <w:tcMar>
              <w:top w:w="0" w:type="dxa"/>
              <w:left w:w="108" w:type="dxa"/>
              <w:bottom w:w="0" w:type="dxa"/>
              <w:right w:w="108" w:type="dxa"/>
            </w:tcMar>
          </w:tcPr>
          <w:p w14:paraId="29260114" w14:textId="77777777" w:rsidR="00AE5E73" w:rsidRDefault="00AE5E73" w:rsidP="00DA00CF">
            <w:pPr>
              <w:jc w:val="both"/>
              <w:rPr>
                <w:rFonts w:ascii="Cambria" w:hAnsi="Cambria" w:cs="Cambay Devanagari"/>
                <w:color w:val="FF0000"/>
                <w:szCs w:val="24"/>
              </w:rPr>
            </w:pPr>
          </w:p>
          <w:p w14:paraId="66E17860" w14:textId="77777777" w:rsidR="00AE5E73" w:rsidRDefault="00AE5E73" w:rsidP="00DA00CF">
            <w:pPr>
              <w:jc w:val="both"/>
              <w:rPr>
                <w:rFonts w:ascii="Cambria" w:hAnsi="Cambria" w:cs="Cambay Devanagari"/>
                <w:color w:val="FF0000"/>
                <w:szCs w:val="24"/>
              </w:rPr>
            </w:pPr>
          </w:p>
          <w:p w14:paraId="45EFE6FE" w14:textId="77777777" w:rsidR="00AE5E73" w:rsidRDefault="00AE5E73" w:rsidP="00DA00CF">
            <w:pPr>
              <w:jc w:val="both"/>
              <w:rPr>
                <w:rFonts w:ascii="Cambria" w:hAnsi="Cambria" w:cs="Cambay Devanagari"/>
                <w:color w:val="FF0000"/>
                <w:szCs w:val="24"/>
              </w:rPr>
            </w:pPr>
          </w:p>
          <w:p w14:paraId="2DEE25C2" w14:textId="77777777" w:rsidR="00AE5E73" w:rsidRDefault="00AE5E73" w:rsidP="00DA00CF">
            <w:pPr>
              <w:jc w:val="both"/>
              <w:rPr>
                <w:rFonts w:ascii="Cambria" w:hAnsi="Cambria" w:cs="Cambay Devanagari"/>
                <w:color w:val="FF0000"/>
                <w:szCs w:val="24"/>
              </w:rPr>
            </w:pPr>
          </w:p>
          <w:p w14:paraId="1CF87075" w14:textId="77777777" w:rsidR="005E021A" w:rsidRDefault="005E021A" w:rsidP="00DA00CF">
            <w:pPr>
              <w:jc w:val="both"/>
              <w:rPr>
                <w:rFonts w:ascii="Cambria" w:hAnsi="Cambria" w:cs="Cambay Devanagari"/>
                <w:color w:val="FF0000"/>
                <w:szCs w:val="24"/>
              </w:rPr>
            </w:pPr>
          </w:p>
          <w:p w14:paraId="2E6D2E4D" w14:textId="77777777" w:rsidR="005E021A" w:rsidRDefault="005E021A" w:rsidP="00DA00CF">
            <w:pPr>
              <w:jc w:val="both"/>
              <w:rPr>
                <w:rFonts w:ascii="Cambria" w:hAnsi="Cambria" w:cs="Cambay Devanagari"/>
                <w:color w:val="FF0000"/>
                <w:szCs w:val="24"/>
              </w:rPr>
            </w:pPr>
          </w:p>
          <w:p w14:paraId="712177FA" w14:textId="77777777" w:rsidR="005E021A" w:rsidRDefault="005E021A" w:rsidP="00DA00CF">
            <w:pPr>
              <w:jc w:val="both"/>
              <w:rPr>
                <w:rFonts w:ascii="Cambria" w:hAnsi="Cambria" w:cs="Cambay Devanagari"/>
                <w:color w:val="FF0000"/>
                <w:szCs w:val="24"/>
              </w:rPr>
            </w:pPr>
          </w:p>
          <w:p w14:paraId="4B2B8221" w14:textId="77777777" w:rsidR="005E021A" w:rsidRDefault="005E021A" w:rsidP="00DA00CF">
            <w:pPr>
              <w:jc w:val="both"/>
              <w:rPr>
                <w:rFonts w:ascii="Cambria" w:hAnsi="Cambria" w:cs="Cambay Devanagari"/>
                <w:color w:val="FF0000"/>
                <w:szCs w:val="24"/>
              </w:rPr>
            </w:pPr>
          </w:p>
          <w:p w14:paraId="398BE94C" w14:textId="77777777" w:rsidR="005E021A" w:rsidRDefault="005E021A" w:rsidP="00DA00CF">
            <w:pPr>
              <w:jc w:val="both"/>
              <w:rPr>
                <w:rFonts w:ascii="Cambria" w:hAnsi="Cambria" w:cs="Cambay Devanagari"/>
                <w:color w:val="FF0000"/>
                <w:szCs w:val="24"/>
              </w:rPr>
            </w:pPr>
          </w:p>
          <w:p w14:paraId="5B609864" w14:textId="77777777" w:rsidR="005E021A" w:rsidRDefault="005E021A" w:rsidP="00DA00CF">
            <w:pPr>
              <w:jc w:val="both"/>
              <w:rPr>
                <w:rFonts w:ascii="Cambria" w:hAnsi="Cambria" w:cs="Cambay Devanagari"/>
                <w:color w:val="FF0000"/>
                <w:szCs w:val="24"/>
              </w:rPr>
            </w:pPr>
          </w:p>
          <w:p w14:paraId="0D5C754A" w14:textId="77777777" w:rsidR="005E021A" w:rsidRDefault="005E021A" w:rsidP="00DA00CF">
            <w:pPr>
              <w:jc w:val="both"/>
              <w:rPr>
                <w:rFonts w:ascii="Cambria" w:hAnsi="Cambria" w:cs="Cambay Devanagari"/>
                <w:color w:val="FF0000"/>
                <w:szCs w:val="24"/>
              </w:rPr>
            </w:pPr>
          </w:p>
          <w:p w14:paraId="03BCD0BB" w14:textId="77777777" w:rsidR="005E021A" w:rsidRDefault="005E021A" w:rsidP="00DA00CF">
            <w:pPr>
              <w:jc w:val="both"/>
              <w:rPr>
                <w:rFonts w:ascii="Cambria" w:hAnsi="Cambria" w:cs="Cambay Devanagari"/>
                <w:color w:val="FF0000"/>
                <w:szCs w:val="24"/>
              </w:rPr>
            </w:pPr>
          </w:p>
          <w:p w14:paraId="07F3C0EB" w14:textId="77777777" w:rsidR="005E021A" w:rsidRDefault="005E021A" w:rsidP="00DA00CF">
            <w:pPr>
              <w:jc w:val="both"/>
              <w:rPr>
                <w:rFonts w:ascii="Cambria" w:hAnsi="Cambria" w:cs="Cambay Devanagari"/>
                <w:color w:val="FF0000"/>
                <w:szCs w:val="24"/>
              </w:rPr>
            </w:pPr>
          </w:p>
          <w:p w14:paraId="09B86C6C" w14:textId="77777777" w:rsidR="005E021A" w:rsidRDefault="005E021A" w:rsidP="00DA00CF">
            <w:pPr>
              <w:jc w:val="both"/>
              <w:rPr>
                <w:rFonts w:ascii="Cambria" w:hAnsi="Cambria" w:cs="Cambay Devanagari"/>
                <w:color w:val="FF0000"/>
                <w:szCs w:val="24"/>
              </w:rPr>
            </w:pPr>
          </w:p>
          <w:p w14:paraId="1EC8DA9D" w14:textId="77777777" w:rsidR="005E021A" w:rsidRDefault="005E021A" w:rsidP="00DA00CF">
            <w:pPr>
              <w:jc w:val="both"/>
              <w:rPr>
                <w:rFonts w:ascii="Cambria" w:hAnsi="Cambria" w:cs="Cambay Devanagari"/>
                <w:color w:val="FF0000"/>
                <w:szCs w:val="24"/>
              </w:rPr>
            </w:pPr>
          </w:p>
          <w:p w14:paraId="76F7534F" w14:textId="77777777" w:rsidR="005E021A" w:rsidRDefault="005E021A" w:rsidP="00DA00CF">
            <w:pPr>
              <w:jc w:val="both"/>
              <w:rPr>
                <w:rFonts w:ascii="Cambria" w:hAnsi="Cambria" w:cs="Cambay Devanagari"/>
                <w:color w:val="FF0000"/>
                <w:szCs w:val="24"/>
              </w:rPr>
            </w:pPr>
          </w:p>
          <w:p w14:paraId="0D261EA3" w14:textId="77777777" w:rsidR="005E021A" w:rsidRDefault="005E021A" w:rsidP="00DA00CF">
            <w:pPr>
              <w:jc w:val="both"/>
              <w:rPr>
                <w:rFonts w:ascii="Cambria" w:hAnsi="Cambria" w:cs="Cambay Devanagari"/>
                <w:color w:val="FF0000"/>
                <w:szCs w:val="24"/>
              </w:rPr>
            </w:pPr>
          </w:p>
          <w:p w14:paraId="5277B17B" w14:textId="77777777" w:rsidR="005E021A" w:rsidRDefault="005E021A" w:rsidP="00DA00CF">
            <w:pPr>
              <w:jc w:val="both"/>
              <w:rPr>
                <w:rFonts w:ascii="Cambria" w:hAnsi="Cambria" w:cs="Cambay Devanagari"/>
                <w:color w:val="FF0000"/>
                <w:szCs w:val="24"/>
              </w:rPr>
            </w:pPr>
          </w:p>
          <w:p w14:paraId="49FCC303" w14:textId="77777777" w:rsidR="005E021A" w:rsidRDefault="005E021A" w:rsidP="00DA00CF">
            <w:pPr>
              <w:jc w:val="both"/>
              <w:rPr>
                <w:rFonts w:ascii="Cambria" w:hAnsi="Cambria" w:cs="Cambay Devanagari"/>
                <w:color w:val="FF0000"/>
                <w:szCs w:val="24"/>
              </w:rPr>
            </w:pPr>
          </w:p>
          <w:p w14:paraId="1796E033" w14:textId="77777777" w:rsidR="005E021A" w:rsidRDefault="005E021A" w:rsidP="00DA00CF">
            <w:pPr>
              <w:jc w:val="both"/>
              <w:rPr>
                <w:rFonts w:ascii="Cambria" w:hAnsi="Cambria" w:cs="Cambay Devanagari"/>
                <w:color w:val="FF0000"/>
                <w:szCs w:val="24"/>
              </w:rPr>
            </w:pPr>
          </w:p>
          <w:p w14:paraId="7E684644" w14:textId="77777777" w:rsidR="005E021A" w:rsidRDefault="005E021A" w:rsidP="00DA00CF">
            <w:pPr>
              <w:jc w:val="both"/>
              <w:rPr>
                <w:rFonts w:ascii="Cambria" w:hAnsi="Cambria" w:cs="Cambay Devanagari"/>
                <w:color w:val="FF0000"/>
                <w:szCs w:val="24"/>
              </w:rPr>
            </w:pPr>
          </w:p>
          <w:p w14:paraId="5AEE190B" w14:textId="77777777" w:rsidR="005E021A" w:rsidRDefault="005E021A" w:rsidP="00DA00CF">
            <w:pPr>
              <w:jc w:val="both"/>
              <w:rPr>
                <w:rFonts w:ascii="Cambria" w:hAnsi="Cambria" w:cs="Cambay Devanagari"/>
                <w:color w:val="FF0000"/>
                <w:szCs w:val="24"/>
              </w:rPr>
            </w:pPr>
          </w:p>
          <w:p w14:paraId="6CA8BC3E" w14:textId="77777777" w:rsidR="005E021A" w:rsidRDefault="005E021A" w:rsidP="00DA00CF">
            <w:pPr>
              <w:jc w:val="both"/>
              <w:rPr>
                <w:rFonts w:ascii="Cambria" w:hAnsi="Cambria" w:cs="Cambay Devanagari"/>
                <w:color w:val="FF0000"/>
                <w:szCs w:val="24"/>
              </w:rPr>
            </w:pPr>
          </w:p>
          <w:p w14:paraId="686E3059" w14:textId="77777777" w:rsidR="005E021A" w:rsidRDefault="005E021A" w:rsidP="00DA00CF">
            <w:pPr>
              <w:jc w:val="both"/>
              <w:rPr>
                <w:rFonts w:ascii="Cambria" w:hAnsi="Cambria" w:cs="Cambay Devanagari"/>
                <w:color w:val="FF0000"/>
                <w:szCs w:val="24"/>
              </w:rPr>
            </w:pPr>
          </w:p>
          <w:p w14:paraId="04956581" w14:textId="77777777" w:rsidR="005E021A" w:rsidRDefault="005E021A" w:rsidP="00DA00CF">
            <w:pPr>
              <w:jc w:val="both"/>
              <w:rPr>
                <w:rFonts w:ascii="Cambria" w:hAnsi="Cambria" w:cs="Cambay Devanagari"/>
                <w:color w:val="FF0000"/>
                <w:szCs w:val="24"/>
              </w:rPr>
            </w:pPr>
          </w:p>
          <w:p w14:paraId="78F4D750" w14:textId="77777777" w:rsidR="005E021A" w:rsidRDefault="005E021A" w:rsidP="00DA00CF">
            <w:pPr>
              <w:jc w:val="both"/>
              <w:rPr>
                <w:rFonts w:ascii="Cambria" w:hAnsi="Cambria" w:cs="Cambay Devanagari"/>
                <w:color w:val="FF0000"/>
                <w:szCs w:val="24"/>
              </w:rPr>
            </w:pPr>
          </w:p>
          <w:p w14:paraId="4E2C2961" w14:textId="77777777" w:rsidR="005E021A" w:rsidRDefault="005E021A" w:rsidP="00DA00CF">
            <w:pPr>
              <w:jc w:val="both"/>
              <w:rPr>
                <w:rFonts w:ascii="Cambria" w:hAnsi="Cambria" w:cs="Cambay Devanagari"/>
                <w:color w:val="FF0000"/>
                <w:szCs w:val="24"/>
              </w:rPr>
            </w:pPr>
          </w:p>
          <w:p w14:paraId="16979996" w14:textId="77777777" w:rsidR="005E021A" w:rsidRDefault="005E021A" w:rsidP="00DA00CF">
            <w:pPr>
              <w:jc w:val="both"/>
              <w:rPr>
                <w:rFonts w:ascii="Cambria" w:hAnsi="Cambria" w:cs="Cambay Devanagari"/>
                <w:color w:val="FF0000"/>
                <w:szCs w:val="24"/>
              </w:rPr>
            </w:pPr>
          </w:p>
          <w:p w14:paraId="02A8B2FB" w14:textId="77777777" w:rsidR="005E021A" w:rsidRDefault="005E021A" w:rsidP="00DA00CF">
            <w:pPr>
              <w:jc w:val="both"/>
              <w:rPr>
                <w:rFonts w:ascii="Cambria" w:hAnsi="Cambria" w:cs="Cambay Devanagari"/>
                <w:color w:val="FF0000"/>
                <w:szCs w:val="24"/>
              </w:rPr>
            </w:pPr>
          </w:p>
          <w:p w14:paraId="64B210FD" w14:textId="77777777" w:rsidR="005E021A" w:rsidRDefault="005E021A" w:rsidP="00DA00CF">
            <w:pPr>
              <w:jc w:val="both"/>
              <w:rPr>
                <w:rFonts w:ascii="Cambria" w:hAnsi="Cambria" w:cs="Cambay Devanagari"/>
                <w:color w:val="FF0000"/>
                <w:szCs w:val="24"/>
              </w:rPr>
            </w:pPr>
          </w:p>
          <w:p w14:paraId="7E445AB9" w14:textId="77777777" w:rsidR="005E021A" w:rsidRDefault="005E021A" w:rsidP="00DA00CF">
            <w:pPr>
              <w:jc w:val="both"/>
              <w:rPr>
                <w:rFonts w:ascii="Cambria" w:hAnsi="Cambria" w:cs="Cambay Devanagari"/>
                <w:color w:val="FF0000"/>
                <w:szCs w:val="24"/>
              </w:rPr>
            </w:pPr>
          </w:p>
          <w:p w14:paraId="466E9663" w14:textId="77777777" w:rsidR="005E021A" w:rsidRDefault="005E021A" w:rsidP="00DA00CF">
            <w:pPr>
              <w:jc w:val="both"/>
              <w:rPr>
                <w:rFonts w:ascii="Cambria" w:hAnsi="Cambria" w:cs="Cambay Devanagari"/>
                <w:color w:val="FF0000"/>
                <w:szCs w:val="24"/>
              </w:rPr>
            </w:pPr>
          </w:p>
          <w:p w14:paraId="6E8649D2" w14:textId="77777777" w:rsidR="005E021A" w:rsidRDefault="005E021A" w:rsidP="00DA00CF">
            <w:pPr>
              <w:jc w:val="both"/>
              <w:rPr>
                <w:rFonts w:ascii="Cambria" w:hAnsi="Cambria" w:cs="Cambay Devanagari"/>
                <w:color w:val="FF0000"/>
                <w:szCs w:val="24"/>
              </w:rPr>
            </w:pPr>
          </w:p>
          <w:p w14:paraId="7485D273" w14:textId="77777777" w:rsidR="005E021A" w:rsidRDefault="005E021A" w:rsidP="00DA00CF">
            <w:pPr>
              <w:jc w:val="both"/>
              <w:rPr>
                <w:rFonts w:ascii="Cambria" w:hAnsi="Cambria" w:cs="Cambay Devanagari"/>
                <w:color w:val="FF0000"/>
                <w:szCs w:val="24"/>
              </w:rPr>
            </w:pPr>
          </w:p>
          <w:p w14:paraId="663480B9" w14:textId="77777777" w:rsidR="005E021A" w:rsidRDefault="005E021A" w:rsidP="00DA00CF">
            <w:pPr>
              <w:jc w:val="both"/>
              <w:rPr>
                <w:rFonts w:ascii="Cambria" w:hAnsi="Cambria" w:cs="Cambay Devanagari"/>
                <w:color w:val="FF0000"/>
                <w:szCs w:val="24"/>
              </w:rPr>
            </w:pPr>
          </w:p>
          <w:p w14:paraId="036181FD" w14:textId="70E184C5" w:rsidR="005E021A" w:rsidRDefault="005E021A" w:rsidP="00DA00CF">
            <w:pPr>
              <w:jc w:val="both"/>
              <w:rPr>
                <w:rFonts w:ascii="Cambria" w:hAnsi="Cambria" w:cs="Cambay Devanagari"/>
                <w:color w:val="FF0000"/>
                <w:szCs w:val="24"/>
              </w:rPr>
            </w:pPr>
          </w:p>
          <w:p w14:paraId="16AF7AAC" w14:textId="6501CAC2" w:rsidR="00B6596F" w:rsidRDefault="00B6596F" w:rsidP="00DA00CF">
            <w:pPr>
              <w:jc w:val="both"/>
              <w:rPr>
                <w:rFonts w:ascii="Cambria" w:hAnsi="Cambria" w:cs="Cambay Devanagari"/>
                <w:color w:val="FF0000"/>
                <w:szCs w:val="24"/>
              </w:rPr>
            </w:pPr>
          </w:p>
          <w:p w14:paraId="6B893896" w14:textId="77777777" w:rsidR="00302812" w:rsidRDefault="00AE5E73" w:rsidP="00DA00CF">
            <w:pPr>
              <w:jc w:val="both"/>
              <w:rPr>
                <w:rFonts w:ascii="Cambria" w:hAnsi="Cambria" w:cs="Cambay Devanagari"/>
                <w:color w:val="FF0000"/>
                <w:szCs w:val="24"/>
              </w:rPr>
            </w:pPr>
            <w:r>
              <w:rPr>
                <w:rFonts w:ascii="Cambria" w:hAnsi="Cambria" w:cs="Cambay Devanagari"/>
                <w:color w:val="FF0000"/>
                <w:szCs w:val="24"/>
              </w:rPr>
              <w:t>Manuscript Page #8, Line # 179-180.</w:t>
            </w:r>
          </w:p>
          <w:p w14:paraId="402A8930" w14:textId="77777777" w:rsidR="00AB7E67" w:rsidRDefault="00AB7E67" w:rsidP="00DA00CF">
            <w:pPr>
              <w:jc w:val="both"/>
              <w:rPr>
                <w:rFonts w:ascii="Cambria" w:hAnsi="Cambria" w:cs="Cambay Devanagari"/>
                <w:color w:val="FF0000"/>
                <w:szCs w:val="24"/>
              </w:rPr>
            </w:pPr>
          </w:p>
          <w:p w14:paraId="697AF1C0" w14:textId="77777777" w:rsidR="00AB7E67" w:rsidRDefault="00AB7E67" w:rsidP="00DA00CF">
            <w:pPr>
              <w:jc w:val="both"/>
              <w:rPr>
                <w:rFonts w:ascii="Cambria" w:hAnsi="Cambria" w:cs="Cambay Devanagari"/>
                <w:color w:val="FF0000"/>
                <w:szCs w:val="24"/>
              </w:rPr>
            </w:pPr>
          </w:p>
          <w:p w14:paraId="0C6D01BA" w14:textId="77777777" w:rsidR="00AB7E67" w:rsidRDefault="00AB7E67" w:rsidP="00DA00CF">
            <w:pPr>
              <w:jc w:val="both"/>
              <w:rPr>
                <w:rFonts w:ascii="Cambria" w:hAnsi="Cambria" w:cs="Cambay Devanagari"/>
                <w:color w:val="FF0000"/>
                <w:szCs w:val="24"/>
              </w:rPr>
            </w:pPr>
          </w:p>
          <w:p w14:paraId="7AF9169F" w14:textId="77777777" w:rsidR="00AB7E67" w:rsidRDefault="00AB7E67" w:rsidP="00DA00CF">
            <w:pPr>
              <w:jc w:val="both"/>
              <w:rPr>
                <w:rFonts w:ascii="Cambria" w:hAnsi="Cambria" w:cs="Cambay Devanagari"/>
                <w:color w:val="FF0000"/>
                <w:szCs w:val="24"/>
              </w:rPr>
            </w:pPr>
          </w:p>
          <w:p w14:paraId="491700AF" w14:textId="77777777" w:rsidR="00AB7E67" w:rsidRDefault="00AB7E67" w:rsidP="00DA00CF">
            <w:pPr>
              <w:jc w:val="both"/>
              <w:rPr>
                <w:rFonts w:ascii="Cambria" w:hAnsi="Cambria" w:cs="Cambay Devanagari"/>
                <w:color w:val="FF0000"/>
                <w:szCs w:val="24"/>
              </w:rPr>
            </w:pPr>
          </w:p>
          <w:p w14:paraId="256021F7" w14:textId="77777777" w:rsidR="00AB7E67" w:rsidRDefault="00AB7E67" w:rsidP="00DA00CF">
            <w:pPr>
              <w:jc w:val="both"/>
              <w:rPr>
                <w:rFonts w:ascii="Cambria" w:hAnsi="Cambria" w:cs="Cambay Devanagari"/>
                <w:color w:val="FF0000"/>
                <w:szCs w:val="24"/>
              </w:rPr>
            </w:pPr>
          </w:p>
          <w:p w14:paraId="4D618436" w14:textId="77777777" w:rsidR="00AB7E67" w:rsidRDefault="00AB7E67" w:rsidP="00DA00CF">
            <w:pPr>
              <w:jc w:val="both"/>
              <w:rPr>
                <w:rFonts w:ascii="Cambria" w:hAnsi="Cambria" w:cs="Cambay Devanagari"/>
                <w:color w:val="FF0000"/>
                <w:szCs w:val="24"/>
              </w:rPr>
            </w:pPr>
          </w:p>
          <w:p w14:paraId="47FD9CC4" w14:textId="6A14C298" w:rsidR="00AB7E67" w:rsidRDefault="00AB7E67" w:rsidP="00DA00CF">
            <w:pPr>
              <w:jc w:val="both"/>
              <w:rPr>
                <w:rFonts w:ascii="Cambria" w:hAnsi="Cambria" w:cs="Cambay Devanagari"/>
                <w:color w:val="FF0000"/>
                <w:szCs w:val="24"/>
              </w:rPr>
            </w:pPr>
          </w:p>
          <w:p w14:paraId="397A40F9" w14:textId="221B5EAF" w:rsidR="003F31B0" w:rsidRDefault="003F31B0" w:rsidP="00DA00CF">
            <w:pPr>
              <w:jc w:val="both"/>
              <w:rPr>
                <w:rFonts w:ascii="Cambria" w:hAnsi="Cambria" w:cs="Cambay Devanagari"/>
                <w:color w:val="FF0000"/>
                <w:szCs w:val="24"/>
              </w:rPr>
            </w:pPr>
          </w:p>
          <w:p w14:paraId="0F0C2B54" w14:textId="60E7017E" w:rsidR="003F31B0" w:rsidRDefault="003F31B0" w:rsidP="00DA00CF">
            <w:pPr>
              <w:jc w:val="both"/>
              <w:rPr>
                <w:rFonts w:ascii="Cambria" w:hAnsi="Cambria" w:cs="Cambay Devanagari"/>
                <w:color w:val="FF0000"/>
                <w:szCs w:val="24"/>
              </w:rPr>
            </w:pPr>
          </w:p>
          <w:p w14:paraId="19311FA9" w14:textId="0C98448E" w:rsidR="003F31B0" w:rsidRDefault="003F31B0" w:rsidP="00DA00CF">
            <w:pPr>
              <w:jc w:val="both"/>
              <w:rPr>
                <w:rFonts w:ascii="Cambria" w:hAnsi="Cambria" w:cs="Cambay Devanagari"/>
                <w:color w:val="FF0000"/>
                <w:szCs w:val="24"/>
              </w:rPr>
            </w:pPr>
          </w:p>
          <w:p w14:paraId="488AAADE" w14:textId="0AC9D1BB" w:rsidR="003F31B0" w:rsidRDefault="003F31B0" w:rsidP="00DA00CF">
            <w:pPr>
              <w:jc w:val="both"/>
              <w:rPr>
                <w:rFonts w:ascii="Cambria" w:hAnsi="Cambria" w:cs="Cambay Devanagari"/>
                <w:color w:val="FF0000"/>
                <w:szCs w:val="24"/>
              </w:rPr>
            </w:pPr>
          </w:p>
          <w:p w14:paraId="7B7FA68E" w14:textId="6B259B8E" w:rsidR="003F31B0" w:rsidRDefault="003F31B0" w:rsidP="00DA00CF">
            <w:pPr>
              <w:jc w:val="both"/>
              <w:rPr>
                <w:rFonts w:ascii="Cambria" w:hAnsi="Cambria" w:cs="Cambay Devanagari"/>
                <w:color w:val="FF0000"/>
                <w:szCs w:val="24"/>
              </w:rPr>
            </w:pPr>
          </w:p>
          <w:p w14:paraId="1CCD8E19" w14:textId="14D12422" w:rsidR="003F31B0" w:rsidRDefault="003F31B0" w:rsidP="00DA00CF">
            <w:pPr>
              <w:jc w:val="both"/>
              <w:rPr>
                <w:rFonts w:ascii="Cambria" w:hAnsi="Cambria" w:cs="Cambay Devanagari"/>
                <w:color w:val="FF0000"/>
                <w:szCs w:val="24"/>
              </w:rPr>
            </w:pPr>
          </w:p>
          <w:p w14:paraId="3663F808" w14:textId="342F0FEB" w:rsidR="003F31B0" w:rsidRDefault="003F31B0" w:rsidP="00DA00CF">
            <w:pPr>
              <w:jc w:val="both"/>
              <w:rPr>
                <w:rFonts w:ascii="Cambria" w:hAnsi="Cambria" w:cs="Cambay Devanagari"/>
                <w:color w:val="FF0000"/>
                <w:szCs w:val="24"/>
              </w:rPr>
            </w:pPr>
          </w:p>
          <w:p w14:paraId="0C826904" w14:textId="02036C3D" w:rsidR="003F31B0" w:rsidRDefault="003F31B0" w:rsidP="00DA00CF">
            <w:pPr>
              <w:jc w:val="both"/>
              <w:rPr>
                <w:rFonts w:ascii="Cambria" w:hAnsi="Cambria" w:cs="Cambay Devanagari"/>
                <w:color w:val="FF0000"/>
                <w:szCs w:val="24"/>
              </w:rPr>
            </w:pPr>
          </w:p>
          <w:p w14:paraId="25C2ACD8" w14:textId="77777777" w:rsidR="003F31B0" w:rsidRDefault="003F31B0" w:rsidP="00DA00CF">
            <w:pPr>
              <w:jc w:val="both"/>
              <w:rPr>
                <w:rFonts w:ascii="Cambria" w:hAnsi="Cambria" w:cs="Cambay Devanagari"/>
                <w:color w:val="FF0000"/>
                <w:szCs w:val="24"/>
              </w:rPr>
            </w:pPr>
          </w:p>
          <w:p w14:paraId="416C66E4" w14:textId="00861987" w:rsidR="00AB7E67" w:rsidRDefault="00AB7E67" w:rsidP="00DA00CF">
            <w:pPr>
              <w:jc w:val="both"/>
              <w:rPr>
                <w:rFonts w:ascii="Cambria" w:hAnsi="Cambria" w:cs="Cambay Devanagari"/>
                <w:color w:val="FF0000"/>
                <w:szCs w:val="24"/>
              </w:rPr>
            </w:pPr>
            <w:r>
              <w:rPr>
                <w:rFonts w:ascii="Cambria" w:hAnsi="Cambria" w:cs="Cambay Devanagari"/>
                <w:color w:val="FF0000"/>
                <w:szCs w:val="24"/>
              </w:rPr>
              <w:t>Manuscript Page #</w:t>
            </w:r>
            <w:r w:rsidR="00D40A12">
              <w:rPr>
                <w:rFonts w:ascii="Cambria" w:hAnsi="Cambria" w:cs="Cambay Devanagari"/>
                <w:color w:val="FF0000"/>
                <w:szCs w:val="24"/>
              </w:rPr>
              <w:t>11</w:t>
            </w:r>
            <w:r>
              <w:rPr>
                <w:rFonts w:ascii="Cambria" w:hAnsi="Cambria" w:cs="Cambay Devanagari"/>
                <w:color w:val="FF0000"/>
                <w:szCs w:val="24"/>
              </w:rPr>
              <w:t xml:space="preserve">, Line # </w:t>
            </w:r>
            <w:r w:rsidR="00D40A12">
              <w:rPr>
                <w:rFonts w:ascii="Cambria" w:hAnsi="Cambria" w:cs="Cambay Devanagari"/>
                <w:color w:val="FF0000"/>
                <w:szCs w:val="24"/>
              </w:rPr>
              <w:t>225</w:t>
            </w:r>
            <w:r>
              <w:rPr>
                <w:rFonts w:ascii="Cambria" w:hAnsi="Cambria" w:cs="Cambay Devanagari"/>
                <w:color w:val="FF0000"/>
                <w:szCs w:val="24"/>
              </w:rPr>
              <w:t>-1</w:t>
            </w:r>
            <w:r w:rsidR="00D40A12">
              <w:rPr>
                <w:rFonts w:ascii="Cambria" w:hAnsi="Cambria" w:cs="Cambay Devanagari"/>
                <w:color w:val="FF0000"/>
                <w:szCs w:val="24"/>
              </w:rPr>
              <w:t>27</w:t>
            </w:r>
            <w:r>
              <w:rPr>
                <w:rFonts w:ascii="Cambria" w:hAnsi="Cambria" w:cs="Cambay Devanagari"/>
                <w:color w:val="FF0000"/>
                <w:szCs w:val="24"/>
              </w:rPr>
              <w:t>.</w:t>
            </w:r>
          </w:p>
        </w:tc>
      </w:tr>
      <w:tr w:rsidR="008F1394" w:rsidRPr="00587362" w14:paraId="18BA2ACF" w14:textId="77777777" w:rsidTr="00B6596F">
        <w:trPr>
          <w:jc w:val="center"/>
        </w:trPr>
        <w:tc>
          <w:tcPr>
            <w:tcW w:w="10880" w:type="dxa"/>
            <w:gridSpan w:val="4"/>
            <w:tcBorders>
              <w:top w:val="nil"/>
              <w:left w:val="single" w:sz="8" w:space="0" w:color="auto"/>
              <w:bottom w:val="nil"/>
              <w:right w:val="single" w:sz="8" w:space="0" w:color="auto"/>
            </w:tcBorders>
            <w:tcMar>
              <w:top w:w="0" w:type="dxa"/>
              <w:left w:w="108" w:type="dxa"/>
              <w:bottom w:w="0" w:type="dxa"/>
              <w:right w:w="108" w:type="dxa"/>
            </w:tcMar>
          </w:tcPr>
          <w:p w14:paraId="52C81A14" w14:textId="77777777" w:rsidR="008F1394" w:rsidRDefault="008F1394" w:rsidP="00042359">
            <w:pPr>
              <w:jc w:val="center"/>
              <w:rPr>
                <w:rFonts w:ascii="Cambria" w:hAnsi="Cambria" w:cs="Cambay Devanagari"/>
                <w:color w:val="FF0000"/>
                <w:szCs w:val="24"/>
              </w:rPr>
            </w:pPr>
            <w:r w:rsidRPr="008F4348">
              <w:rPr>
                <w:rFonts w:ascii="Cambria" w:eastAsia="Times New Roman" w:hAnsi="Cambria" w:cs="Cambay Devanagari"/>
                <w:noProof/>
                <w:szCs w:val="24"/>
                <w:lang w:bidi="ar-SA"/>
              </w:rPr>
              <w:lastRenderedPageBreak/>
              <w:drawing>
                <wp:inline distT="0" distB="0" distL="0" distR="0" wp14:anchorId="12D2D234" wp14:editId="3CD6D5B4">
                  <wp:extent cx="5585936" cy="15411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1002"/>
                          <a:stretch/>
                        </pic:blipFill>
                        <pic:spPr bwMode="auto">
                          <a:xfrm>
                            <a:off x="0" y="0"/>
                            <a:ext cx="5621721" cy="1550996"/>
                          </a:xfrm>
                          <a:prstGeom prst="rect">
                            <a:avLst/>
                          </a:prstGeom>
                          <a:ln>
                            <a:noFill/>
                          </a:ln>
                          <a:extLst>
                            <a:ext uri="{53640926-AAD7-44D8-BBD7-CCE9431645EC}">
                              <a14:shadowObscured xmlns:a14="http://schemas.microsoft.com/office/drawing/2010/main"/>
                            </a:ext>
                          </a:extLst>
                        </pic:spPr>
                      </pic:pic>
                    </a:graphicData>
                  </a:graphic>
                </wp:inline>
              </w:drawing>
            </w:r>
          </w:p>
          <w:p w14:paraId="6D033DB3" w14:textId="77777777" w:rsidR="00DF4507" w:rsidRDefault="00DF4507" w:rsidP="00DA00CF">
            <w:pPr>
              <w:jc w:val="both"/>
              <w:rPr>
                <w:rFonts w:ascii="Cambria" w:hAnsi="Cambria" w:cs="Cambay Devanagari"/>
                <w:color w:val="FF0000"/>
                <w:szCs w:val="24"/>
              </w:rPr>
            </w:pPr>
          </w:p>
          <w:p w14:paraId="487702FB" w14:textId="3062E60D" w:rsidR="00DF4507" w:rsidRDefault="00DF4507" w:rsidP="00DF4507">
            <w:pPr>
              <w:jc w:val="center"/>
              <w:rPr>
                <w:rFonts w:ascii="Cambria" w:hAnsi="Cambria" w:cs="Cambay Devanagari"/>
                <w:color w:val="FF0000"/>
                <w:szCs w:val="24"/>
              </w:rPr>
            </w:pPr>
            <w:r w:rsidRPr="008F4348">
              <w:rPr>
                <w:rFonts w:ascii="Cambria" w:eastAsia="Times New Roman" w:hAnsi="Cambria" w:cs="Cambay Devanagari"/>
                <w:noProof/>
                <w:szCs w:val="24"/>
                <w:shd w:val="clear" w:color="auto" w:fill="FFFFFF"/>
                <w:lang w:bidi="ar-SA"/>
              </w:rPr>
              <w:lastRenderedPageBreak/>
              <w:drawing>
                <wp:inline distT="0" distB="0" distL="0" distR="0" wp14:anchorId="5D205B76" wp14:editId="3D61966F">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657600"/>
                          </a:xfrm>
                          <a:prstGeom prst="rect">
                            <a:avLst/>
                          </a:prstGeom>
                        </pic:spPr>
                      </pic:pic>
                    </a:graphicData>
                  </a:graphic>
                </wp:inline>
              </w:drawing>
            </w:r>
          </w:p>
        </w:tc>
      </w:tr>
      <w:tr w:rsidR="008F1394" w:rsidRPr="00587362" w14:paraId="17025CA2" w14:textId="77777777" w:rsidTr="00E56CBB">
        <w:trPr>
          <w:jc w:val="center"/>
        </w:trPr>
        <w:tc>
          <w:tcPr>
            <w:tcW w:w="2870" w:type="dxa"/>
            <w:tcBorders>
              <w:top w:val="nil"/>
              <w:left w:val="single" w:sz="8" w:space="0" w:color="auto"/>
              <w:bottom w:val="nil"/>
              <w:right w:val="single" w:sz="8" w:space="0" w:color="auto"/>
            </w:tcBorders>
            <w:tcMar>
              <w:top w:w="0" w:type="dxa"/>
              <w:left w:w="108" w:type="dxa"/>
              <w:bottom w:w="0" w:type="dxa"/>
              <w:right w:w="108" w:type="dxa"/>
            </w:tcMar>
          </w:tcPr>
          <w:p w14:paraId="7D4A1D19" w14:textId="2D004BBD" w:rsidR="008F1394" w:rsidRPr="008F4348" w:rsidRDefault="00E52692" w:rsidP="00C939DF">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lastRenderedPageBreak/>
              <w:t>I notice also that INTENT has a low alpha (.38) and very unequal loadings (.24 to .61), suggesting that this item is least coherent.</w:t>
            </w:r>
          </w:p>
        </w:tc>
        <w:tc>
          <w:tcPr>
            <w:tcW w:w="2520" w:type="dxa"/>
            <w:tcBorders>
              <w:top w:val="nil"/>
              <w:left w:val="nil"/>
              <w:bottom w:val="nil"/>
              <w:right w:val="single" w:sz="8" w:space="0" w:color="auto"/>
            </w:tcBorders>
            <w:tcMar>
              <w:top w:w="0" w:type="dxa"/>
              <w:left w:w="108" w:type="dxa"/>
              <w:bottom w:w="0" w:type="dxa"/>
              <w:right w:w="108" w:type="dxa"/>
            </w:tcMar>
          </w:tcPr>
          <w:p w14:paraId="1F4B5639" w14:textId="03975698" w:rsidR="008F1394" w:rsidRPr="008F4348" w:rsidRDefault="00D50E08" w:rsidP="00D50E08">
            <w:pPr>
              <w:rPr>
                <w:rFonts w:ascii="Cambria" w:eastAsia="Times New Roman" w:hAnsi="Cambria" w:cs="Cambay Devanagari"/>
                <w:szCs w:val="24"/>
              </w:rPr>
            </w:pPr>
            <w:r w:rsidRPr="008F4348">
              <w:rPr>
                <w:rFonts w:ascii="Cambria" w:eastAsia="Times New Roman" w:hAnsi="Cambria" w:cs="Cambay Devanagari"/>
                <w:szCs w:val="24"/>
              </w:rPr>
              <w:t xml:space="preserve">We agree. This issue was addressed in the discussion section. Latent variables developed from meticulously panned observed variables can also have lower Cronbach alpha </w:t>
            </w:r>
            <w:r w:rsidRPr="008F4348">
              <w:rPr>
                <w:rFonts w:ascii="Cambria" w:eastAsia="Times New Roman" w:hAnsi="Cambria" w:cs="Cambay Devanagari"/>
                <w:szCs w:val="24"/>
                <w:shd w:val="clear" w:color="auto" w:fill="FFFFFF"/>
              </w:rPr>
              <w:fldChar w:fldCharType="begin"/>
            </w:r>
            <w:r w:rsidRPr="008F4348">
              <w:rPr>
                <w:rFonts w:ascii="Cambria" w:eastAsia="Times New Roman" w:hAnsi="Cambria" w:cs="Cambay Devanagari"/>
                <w:szCs w:val="24"/>
                <w:shd w:val="clear" w:color="auto" w:fill="FFFFFF"/>
              </w:rPr>
              <w:instrText xml:space="preserve"> ADDIN EN.CITE &lt;EndNote&gt;&lt;Cite&gt;&lt;Author&gt;Ajzen&lt;/Author&gt;&lt;Year&gt;2011&lt;/Year&gt;&lt;RecNum&gt;41&lt;/RecNum&gt;&lt;DisplayText&gt;(Ajzen, 2011)&lt;/DisplayText&gt;&lt;record&gt;&lt;rec-number&gt;41&lt;/rec-number&gt;&lt;foreign-keys&gt;&lt;key app="EN" db-id="svpv5exebwxrzlepazevwxfipftpv20x92p0" timestamp="1624396476" guid="9054d64d-a283-4f85-9d52-c2c361f3beb9"&gt;41&lt;/key&gt;&lt;/foreign-keys&gt;&lt;ref-type name="Journal Article"&gt;17&lt;/ref-type&gt;&lt;contributors&gt;&lt;authors&gt;&lt;author&gt;Ajzen, I.&lt;/author&gt;&lt;/authors&gt;&lt;/contributors&gt;&lt;titles&gt;&lt;title&gt;The theory of planned behaviour: reactions and reflections&lt;/title&gt;&lt;secondary-title&gt;Psychol Health&lt;/secondary-title&gt;&lt;/titles&gt;&lt;periodical&gt;&lt;full-title&gt;Psychol Health&lt;/full-title&gt;&lt;/periodical&gt;&lt;pages&gt;1113-27&lt;/pages&gt;&lt;volume&gt;26&lt;/volume&gt;&lt;number&gt;9&lt;/number&gt;&lt;edition&gt;2011/09/21&lt;/edition&gt;&lt;keywords&gt;&lt;keyword&gt;*Behavior&lt;/keyword&gt;&lt;keyword&gt;Character&lt;/keyword&gt;&lt;keyword&gt;*Decision Making&lt;/keyword&gt;&lt;keyword&gt;Emotions&lt;/keyword&gt;&lt;keyword&gt;Habits&lt;/keyword&gt;&lt;keyword&gt;Humans&lt;/keyword&gt;&lt;keyword&gt;Individuality&lt;/keyword&gt;&lt;keyword&gt;*Intention&lt;/keyword&gt;&lt;keyword&gt;Internal-External Control&lt;/keyword&gt;&lt;keyword&gt;*Motivation&lt;/keyword&gt;&lt;keyword&gt;Problem Solving&lt;/keyword&gt;&lt;keyword&gt;*Psychological Theory&lt;/keyword&gt;&lt;keyword&gt;Social Conformity&lt;/keyword&gt;&lt;/keywords&gt;&lt;dates&gt;&lt;year&gt;2011&lt;/year&gt;&lt;pub-dates&gt;&lt;date&gt;Sep&lt;/date&gt;&lt;/pub-dates&gt;&lt;/dates&gt;&lt;isbn&gt;1476-8321 (Electronic)&amp;#xD;0887-0446 (Linking)&lt;/isbn&gt;&lt;accession-num&gt;21929476&lt;/accession-num&gt;&lt;urls&gt;&lt;related-urls&gt;&lt;url&gt;https://www.ncbi.nlm.nih.gov/pubmed/21929476&lt;/url&gt;&lt;/related-urls&gt;&lt;/urls&gt;&lt;electronic-resource-num&gt;10.1080/08870446.2011.613995&lt;/electronic-resource-num&gt;&lt;/record&gt;&lt;/Cite&gt;&lt;/EndNote&gt;</w:instrText>
            </w:r>
            <w:r w:rsidRPr="008F4348">
              <w:rPr>
                <w:rFonts w:ascii="Cambria" w:eastAsia="Times New Roman" w:hAnsi="Cambria" w:cs="Cambay Devanagari"/>
                <w:szCs w:val="24"/>
                <w:shd w:val="clear" w:color="auto" w:fill="FFFFFF"/>
              </w:rPr>
              <w:fldChar w:fldCharType="separate"/>
            </w:r>
            <w:r w:rsidRPr="008F4348">
              <w:rPr>
                <w:rFonts w:ascii="Cambria" w:eastAsia="Times New Roman" w:hAnsi="Cambria" w:cs="Cambay Devanagari"/>
                <w:noProof/>
                <w:szCs w:val="24"/>
                <w:shd w:val="clear" w:color="auto" w:fill="FFFFFF"/>
              </w:rPr>
              <w:t>(Ajzen, 2011)</w:t>
            </w:r>
            <w:r w:rsidRPr="008F4348">
              <w:rPr>
                <w:rFonts w:ascii="Cambria" w:eastAsia="Times New Roman" w:hAnsi="Cambria" w:cs="Cambay Devanagari"/>
                <w:szCs w:val="24"/>
                <w:shd w:val="clear" w:color="auto" w:fill="FFFFFF"/>
              </w:rPr>
              <w:fldChar w:fldCharType="end"/>
            </w:r>
            <w:r w:rsidRPr="008F4348">
              <w:rPr>
                <w:rFonts w:ascii="Cambria" w:eastAsia="Times New Roman" w:hAnsi="Cambria" w:cs="Cambay Devanagari"/>
                <w:szCs w:val="24"/>
                <w:shd w:val="clear" w:color="auto" w:fill="FFFFFF"/>
              </w:rPr>
              <w:t xml:space="preserve">. </w:t>
            </w:r>
            <w:r w:rsidRPr="008F4348">
              <w:rPr>
                <w:rFonts w:ascii="Cambria" w:eastAsia="Times New Roman" w:hAnsi="Cambria" w:cs="Cambay Devanagari"/>
                <w:szCs w:val="24"/>
              </w:rPr>
              <w:t xml:space="preserve">The alpha value of intent variables also increased to 0.50 after removing outliers, which indicates relatively better internal consistency. For clarification, </w:t>
            </w:r>
            <w:r w:rsidR="00B769B0">
              <w:rPr>
                <w:rFonts w:ascii="Cambria" w:eastAsia="Times New Roman" w:hAnsi="Cambria" w:cs="Cambay Devanagari"/>
                <w:szCs w:val="24"/>
              </w:rPr>
              <w:t>we revised manuscript.</w:t>
            </w:r>
          </w:p>
        </w:tc>
        <w:tc>
          <w:tcPr>
            <w:tcW w:w="3600" w:type="dxa"/>
            <w:tcBorders>
              <w:top w:val="nil"/>
              <w:left w:val="nil"/>
              <w:bottom w:val="nil"/>
              <w:right w:val="single" w:sz="8" w:space="0" w:color="auto"/>
            </w:tcBorders>
            <w:tcMar>
              <w:top w:w="0" w:type="dxa"/>
              <w:left w:w="108" w:type="dxa"/>
              <w:bottom w:w="0" w:type="dxa"/>
              <w:right w:w="108" w:type="dxa"/>
            </w:tcMar>
          </w:tcPr>
          <w:p w14:paraId="1A1CCBC2" w14:textId="63E85861" w:rsidR="006C1AE1" w:rsidRPr="008F4348" w:rsidRDefault="006C1AE1" w:rsidP="006C1AE1">
            <w:pPr>
              <w:rPr>
                <w:rFonts w:ascii="Cambria" w:hAnsi="Cambria" w:cs="Cambay Devanagari"/>
                <w:color w:val="FF0000"/>
                <w:szCs w:val="24"/>
              </w:rPr>
            </w:pPr>
            <w:r w:rsidRPr="008F4348">
              <w:rPr>
                <w:rFonts w:ascii="Cambria" w:hAnsi="Cambria" w:cs="Cambay Devanagari"/>
                <w:color w:val="00B050"/>
                <w:szCs w:val="24"/>
              </w:rPr>
              <w:t>Further, intentions have a wide range of factor loading from 0.37 to 0.66 because the intentions variables are not measured in Likert scale.</w:t>
            </w:r>
          </w:p>
          <w:p w14:paraId="28379237" w14:textId="77777777" w:rsidR="008F1394" w:rsidRPr="008F4348" w:rsidRDefault="008F1394" w:rsidP="00153F7E">
            <w:pPr>
              <w:rPr>
                <w:rFonts w:ascii="Cambria" w:hAnsi="Cambria" w:cs="Cambay Devanagari"/>
                <w:color w:val="00B050"/>
                <w:szCs w:val="24"/>
              </w:rPr>
            </w:pPr>
          </w:p>
        </w:tc>
        <w:tc>
          <w:tcPr>
            <w:tcW w:w="1890" w:type="dxa"/>
            <w:tcBorders>
              <w:top w:val="nil"/>
              <w:left w:val="nil"/>
              <w:bottom w:val="nil"/>
              <w:right w:val="single" w:sz="8" w:space="0" w:color="auto"/>
            </w:tcBorders>
            <w:tcMar>
              <w:top w:w="0" w:type="dxa"/>
              <w:left w:w="108" w:type="dxa"/>
              <w:bottom w:w="0" w:type="dxa"/>
              <w:right w:w="108" w:type="dxa"/>
            </w:tcMar>
          </w:tcPr>
          <w:p w14:paraId="76F102B9" w14:textId="02877937" w:rsidR="008F1394" w:rsidRDefault="0037362A" w:rsidP="00DA00CF">
            <w:pPr>
              <w:jc w:val="both"/>
              <w:rPr>
                <w:rFonts w:ascii="Cambria" w:hAnsi="Cambria" w:cs="Cambay Devanagari"/>
                <w:color w:val="FF0000"/>
                <w:szCs w:val="24"/>
              </w:rPr>
            </w:pPr>
            <w:r>
              <w:rPr>
                <w:rFonts w:ascii="Cambria" w:hAnsi="Cambria" w:cs="Cambay Devanagari"/>
                <w:color w:val="FF0000"/>
                <w:szCs w:val="24"/>
              </w:rPr>
              <w:t>Manuscript Page #1</w:t>
            </w:r>
            <w:r w:rsidR="002F7A2C">
              <w:rPr>
                <w:rFonts w:ascii="Cambria" w:hAnsi="Cambria" w:cs="Cambay Devanagari"/>
                <w:color w:val="FF0000"/>
                <w:szCs w:val="24"/>
              </w:rPr>
              <w:t>8</w:t>
            </w:r>
            <w:r>
              <w:rPr>
                <w:rFonts w:ascii="Cambria" w:hAnsi="Cambria" w:cs="Cambay Devanagari"/>
                <w:color w:val="FF0000"/>
                <w:szCs w:val="24"/>
              </w:rPr>
              <w:t xml:space="preserve">, Line # </w:t>
            </w:r>
            <w:r w:rsidR="007E22AC">
              <w:rPr>
                <w:rFonts w:ascii="Cambria" w:hAnsi="Cambria" w:cs="Cambay Devanagari"/>
                <w:color w:val="FF0000"/>
                <w:szCs w:val="24"/>
              </w:rPr>
              <w:t>383-385</w:t>
            </w:r>
            <w:r>
              <w:rPr>
                <w:rFonts w:ascii="Cambria" w:hAnsi="Cambria" w:cs="Cambay Devanagari"/>
                <w:color w:val="FF0000"/>
                <w:szCs w:val="24"/>
              </w:rPr>
              <w:t>.</w:t>
            </w:r>
          </w:p>
        </w:tc>
      </w:tr>
      <w:tr w:rsidR="008F1394" w:rsidRPr="00587362" w14:paraId="47741C38" w14:textId="77777777" w:rsidTr="00E56CBB">
        <w:trPr>
          <w:jc w:val="center"/>
        </w:trPr>
        <w:tc>
          <w:tcPr>
            <w:tcW w:w="2870" w:type="dxa"/>
            <w:tcBorders>
              <w:top w:val="nil"/>
              <w:left w:val="single" w:sz="8" w:space="0" w:color="auto"/>
              <w:bottom w:val="nil"/>
              <w:right w:val="single" w:sz="8" w:space="0" w:color="auto"/>
            </w:tcBorders>
            <w:tcMar>
              <w:top w:w="0" w:type="dxa"/>
              <w:left w:w="108" w:type="dxa"/>
              <w:bottom w:w="0" w:type="dxa"/>
              <w:right w:w="108" w:type="dxa"/>
            </w:tcMar>
          </w:tcPr>
          <w:p w14:paraId="1EF14D06" w14:textId="59160E06" w:rsidR="008F1394" w:rsidRPr="008F4348" w:rsidRDefault="00611B0E" w:rsidP="00C939DF">
            <w:pPr>
              <w:rPr>
                <w:rFonts w:ascii="Cambria" w:eastAsia="Times New Roman" w:hAnsi="Cambria" w:cs="Cambay Devanagari"/>
                <w:szCs w:val="24"/>
                <w:shd w:val="clear" w:color="auto" w:fill="FFFFFF"/>
              </w:rPr>
            </w:pPr>
            <w:r w:rsidRPr="008F4348">
              <w:rPr>
                <w:rFonts w:ascii="Cambria" w:eastAsia="Times New Roman" w:hAnsi="Cambria" w:cs="Cambay Devanagari"/>
                <w:szCs w:val="24"/>
                <w:shd w:val="clear" w:color="auto" w:fill="FFFFFF"/>
              </w:rPr>
              <w:t xml:space="preserve">These last three points raise questions about the main dependent variable, which is the focus of theoretical interest upon which the conclusions </w:t>
            </w:r>
            <w:r w:rsidRPr="008F4348">
              <w:rPr>
                <w:rFonts w:ascii="Cambria" w:eastAsia="Times New Roman" w:hAnsi="Cambria" w:cs="Cambay Devanagari"/>
                <w:szCs w:val="24"/>
                <w:shd w:val="clear" w:color="auto" w:fill="FFFFFF"/>
              </w:rPr>
              <w:lastRenderedPageBreak/>
              <w:t>rest. To credit those conclusions, we need evidence that this indicator and its analysis are robust.</w:t>
            </w:r>
          </w:p>
        </w:tc>
        <w:tc>
          <w:tcPr>
            <w:tcW w:w="2520" w:type="dxa"/>
            <w:tcBorders>
              <w:top w:val="nil"/>
              <w:left w:val="nil"/>
              <w:bottom w:val="nil"/>
              <w:right w:val="single" w:sz="8" w:space="0" w:color="auto"/>
            </w:tcBorders>
            <w:tcMar>
              <w:top w:w="0" w:type="dxa"/>
              <w:left w:w="108" w:type="dxa"/>
              <w:bottom w:w="0" w:type="dxa"/>
              <w:right w:w="108" w:type="dxa"/>
            </w:tcMar>
          </w:tcPr>
          <w:p w14:paraId="7DA986E7" w14:textId="77777777" w:rsidR="00611B0E" w:rsidRPr="008F4348" w:rsidRDefault="00611B0E" w:rsidP="00611B0E">
            <w:pPr>
              <w:rPr>
                <w:rFonts w:ascii="Cambria" w:eastAsia="Times New Roman" w:hAnsi="Cambria" w:cs="Cambay Devanagari"/>
                <w:szCs w:val="24"/>
              </w:rPr>
            </w:pPr>
            <w:r w:rsidRPr="008F4348">
              <w:rPr>
                <w:rFonts w:ascii="Cambria" w:eastAsia="Times New Roman" w:hAnsi="Cambria" w:cs="Cambay Devanagari"/>
                <w:szCs w:val="24"/>
              </w:rPr>
              <w:lastRenderedPageBreak/>
              <w:t>Agreed. In the revised manuscript, we reran the statistical analysis calculated Robust standard error using “</w:t>
            </w:r>
            <w:proofErr w:type="spellStart"/>
            <w:r w:rsidRPr="008F4348">
              <w:rPr>
                <w:rFonts w:ascii="Cambria" w:eastAsia="Times New Roman" w:hAnsi="Cambria" w:cs="Cambay Devanagari"/>
                <w:szCs w:val="24"/>
              </w:rPr>
              <w:t>vce</w:t>
            </w:r>
            <w:proofErr w:type="spellEnd"/>
            <w:r w:rsidRPr="008F4348">
              <w:rPr>
                <w:rFonts w:ascii="Cambria" w:eastAsia="Times New Roman" w:hAnsi="Cambria" w:cs="Cambay Devanagari"/>
                <w:szCs w:val="24"/>
              </w:rPr>
              <w:t xml:space="preserve"> (</w:t>
            </w:r>
            <w:proofErr w:type="spellStart"/>
            <w:r w:rsidRPr="008F4348">
              <w:rPr>
                <w:rFonts w:ascii="Cambria" w:eastAsia="Times New Roman" w:hAnsi="Cambria" w:cs="Cambay Devanagari"/>
                <w:szCs w:val="24"/>
              </w:rPr>
              <w:t>sbeltler</w:t>
            </w:r>
            <w:proofErr w:type="spellEnd"/>
            <w:r w:rsidRPr="008F4348">
              <w:rPr>
                <w:rFonts w:ascii="Cambria" w:eastAsia="Times New Roman" w:hAnsi="Cambria" w:cs="Cambay Devanagari"/>
                <w:szCs w:val="24"/>
              </w:rPr>
              <w:t xml:space="preserve">)” option </w:t>
            </w:r>
            <w:r w:rsidRPr="008F4348">
              <w:rPr>
                <w:rFonts w:ascii="Cambria" w:eastAsia="Times New Roman" w:hAnsi="Cambria" w:cs="Cambay Devanagari"/>
                <w:szCs w:val="24"/>
              </w:rPr>
              <w:lastRenderedPageBreak/>
              <w:t xml:space="preserve">in Stata and reported </w:t>
            </w:r>
            <w:r w:rsidRPr="008F4348">
              <w:rPr>
                <w:rFonts w:ascii="Cambria" w:eastAsiaTheme="minorEastAsia" w:hAnsi="Cambria" w:cs="Cambay Devanagari"/>
                <w:iCs/>
                <w:szCs w:val="24"/>
              </w:rPr>
              <w:t xml:space="preserve">robust </w:t>
            </w:r>
            <w:proofErr w:type="spellStart"/>
            <w:r w:rsidRPr="008F4348">
              <w:rPr>
                <w:rFonts w:ascii="Cambria" w:eastAsiaTheme="minorEastAsia" w:hAnsi="Cambria" w:cs="Cambay Devanagari"/>
                <w:iCs/>
                <w:szCs w:val="24"/>
              </w:rPr>
              <w:t>Satorra-Bentler</w:t>
            </w:r>
            <w:proofErr w:type="spellEnd"/>
            <w:r w:rsidRPr="008F4348">
              <w:rPr>
                <w:rFonts w:ascii="Cambria" w:eastAsiaTheme="minorEastAsia" w:hAnsi="Cambria" w:cs="Cambay Devanagari"/>
                <w:iCs/>
                <w:szCs w:val="24"/>
              </w:rPr>
              <w:t xml:space="preserve"> scaled standard error</w:t>
            </w:r>
            <w:r w:rsidRPr="008F4348">
              <w:rPr>
                <w:rFonts w:ascii="Cambria" w:eastAsia="Times New Roman" w:hAnsi="Cambria" w:cs="Cambay Devanagari"/>
                <w:szCs w:val="24"/>
              </w:rPr>
              <w:t xml:space="preserve">. Please note that we also updated new values in the pictorial diagram (Figures 3 and 4). </w:t>
            </w:r>
          </w:p>
          <w:p w14:paraId="2A24B174" w14:textId="77777777" w:rsidR="008F1394" w:rsidRPr="008F4348" w:rsidRDefault="008F1394" w:rsidP="00BE19BA">
            <w:pPr>
              <w:ind w:firstLine="720"/>
              <w:rPr>
                <w:rFonts w:ascii="Cambria" w:eastAsia="Times New Roman" w:hAnsi="Cambria" w:cs="Cambay Devanagari"/>
                <w:szCs w:val="24"/>
              </w:rPr>
            </w:pPr>
          </w:p>
        </w:tc>
        <w:tc>
          <w:tcPr>
            <w:tcW w:w="3600" w:type="dxa"/>
            <w:tcBorders>
              <w:top w:val="nil"/>
              <w:left w:val="nil"/>
              <w:bottom w:val="nil"/>
              <w:right w:val="single" w:sz="8" w:space="0" w:color="auto"/>
            </w:tcBorders>
            <w:tcMar>
              <w:top w:w="0" w:type="dxa"/>
              <w:left w:w="108" w:type="dxa"/>
              <w:bottom w:w="0" w:type="dxa"/>
              <w:right w:w="108" w:type="dxa"/>
            </w:tcMar>
          </w:tcPr>
          <w:p w14:paraId="5CB8738C" w14:textId="5F0E51A8" w:rsidR="008F1394" w:rsidRPr="008F4348" w:rsidRDefault="006965AA" w:rsidP="00153F7E">
            <w:pPr>
              <w:rPr>
                <w:rFonts w:ascii="Cambria" w:hAnsi="Cambria" w:cs="Cambay Devanagari"/>
                <w:color w:val="00B050"/>
                <w:szCs w:val="24"/>
              </w:rPr>
            </w:pPr>
            <w:r>
              <w:rPr>
                <w:rFonts w:ascii="Cambria" w:hAnsi="Cambria" w:cs="Cambay Devanagari"/>
                <w:szCs w:val="24"/>
              </w:rPr>
              <w:lastRenderedPageBreak/>
              <w:t xml:space="preserve">Robust standard error </w:t>
            </w:r>
            <w:r w:rsidR="00256097">
              <w:rPr>
                <w:rFonts w:ascii="Cambria" w:hAnsi="Cambria" w:cs="Cambay Devanagari"/>
                <w:szCs w:val="24"/>
              </w:rPr>
              <w:t>estimated</w:t>
            </w:r>
            <w:r>
              <w:rPr>
                <w:rFonts w:ascii="Cambria" w:hAnsi="Cambria" w:cs="Cambay Devanagari"/>
                <w:szCs w:val="24"/>
              </w:rPr>
              <w:t>.</w:t>
            </w:r>
          </w:p>
        </w:tc>
        <w:tc>
          <w:tcPr>
            <w:tcW w:w="1890" w:type="dxa"/>
            <w:tcBorders>
              <w:top w:val="nil"/>
              <w:left w:val="nil"/>
              <w:bottom w:val="nil"/>
              <w:right w:val="single" w:sz="8" w:space="0" w:color="auto"/>
            </w:tcBorders>
            <w:tcMar>
              <w:top w:w="0" w:type="dxa"/>
              <w:left w:w="108" w:type="dxa"/>
              <w:bottom w:w="0" w:type="dxa"/>
              <w:right w:w="108" w:type="dxa"/>
            </w:tcMar>
          </w:tcPr>
          <w:p w14:paraId="2B35BBD8" w14:textId="77777777" w:rsidR="008F1394" w:rsidRDefault="008F1394" w:rsidP="00DA00CF">
            <w:pPr>
              <w:jc w:val="both"/>
              <w:rPr>
                <w:rFonts w:ascii="Cambria" w:hAnsi="Cambria" w:cs="Cambay Devanagari"/>
                <w:color w:val="FF0000"/>
                <w:szCs w:val="24"/>
              </w:rPr>
            </w:pPr>
          </w:p>
        </w:tc>
      </w:tr>
    </w:tbl>
    <w:p w14:paraId="5891F3D1" w14:textId="1F17AA81" w:rsidR="006A321B" w:rsidRPr="008F4348" w:rsidRDefault="006A321B" w:rsidP="009011D1">
      <w:pPr>
        <w:jc w:val="center"/>
        <w:rPr>
          <w:rFonts w:ascii="Cambria" w:eastAsia="Times New Roman" w:hAnsi="Cambria" w:cs="Cambay Devanagari"/>
          <w:szCs w:val="24"/>
          <w:shd w:val="clear" w:color="auto" w:fill="FFFFFF"/>
        </w:rPr>
      </w:pPr>
    </w:p>
    <w:p w14:paraId="70A50FD7" w14:textId="77777777" w:rsidR="0030642A" w:rsidRPr="008F4348" w:rsidRDefault="0030642A" w:rsidP="009011D1">
      <w:pPr>
        <w:rPr>
          <w:rFonts w:ascii="Cambria" w:eastAsia="Times New Roman" w:hAnsi="Cambria" w:cs="Cambay Devanagari"/>
          <w:szCs w:val="24"/>
          <w:shd w:val="clear" w:color="auto" w:fill="FFFFFF"/>
        </w:rPr>
      </w:pPr>
    </w:p>
    <w:p w14:paraId="38E0D386" w14:textId="77777777" w:rsidR="000440B4" w:rsidRPr="008F4348" w:rsidRDefault="000440B4" w:rsidP="009011D1">
      <w:pPr>
        <w:rPr>
          <w:rFonts w:ascii="Cambria" w:eastAsia="Times New Roman" w:hAnsi="Cambria" w:cs="Cambay Devanagari"/>
          <w:b/>
          <w:bCs/>
          <w:szCs w:val="24"/>
          <w:shd w:val="clear" w:color="auto" w:fill="FFFFFF"/>
        </w:rPr>
      </w:pPr>
    </w:p>
    <w:p w14:paraId="69C66BD9" w14:textId="77777777" w:rsidR="000440B4" w:rsidRPr="008F4348" w:rsidRDefault="000440B4" w:rsidP="009011D1">
      <w:pPr>
        <w:rPr>
          <w:rFonts w:ascii="Cambria" w:eastAsia="Times New Roman" w:hAnsi="Cambria" w:cs="Cambay Devanagari"/>
          <w:b/>
          <w:bCs/>
          <w:szCs w:val="24"/>
          <w:shd w:val="clear" w:color="auto" w:fill="FFFFFF"/>
        </w:rPr>
      </w:pPr>
    </w:p>
    <w:p w14:paraId="069B67AC" w14:textId="77777777" w:rsidR="006A321B" w:rsidRPr="008F4348" w:rsidRDefault="006A321B" w:rsidP="009011D1">
      <w:pPr>
        <w:rPr>
          <w:rFonts w:ascii="Cambria" w:eastAsia="Times New Roman" w:hAnsi="Cambria" w:cs="Cambay Devanagari"/>
          <w:szCs w:val="24"/>
          <w:shd w:val="clear" w:color="auto" w:fill="FFFFFF"/>
        </w:rPr>
      </w:pPr>
    </w:p>
    <w:p w14:paraId="53E8C01F" w14:textId="77777777" w:rsidR="006A297C" w:rsidRPr="008F4348" w:rsidRDefault="006A297C" w:rsidP="009011D1">
      <w:pPr>
        <w:rPr>
          <w:rFonts w:ascii="Cambria" w:eastAsia="Times New Roman" w:hAnsi="Cambria" w:cs="Cambay Devanagari"/>
          <w:b/>
          <w:bCs/>
          <w:szCs w:val="24"/>
          <w:shd w:val="clear" w:color="auto" w:fill="FFFFFF"/>
        </w:rPr>
      </w:pPr>
    </w:p>
    <w:p w14:paraId="7F4EEAED" w14:textId="77777777" w:rsidR="006A297C" w:rsidRPr="008F4348" w:rsidRDefault="006A297C" w:rsidP="009011D1">
      <w:pPr>
        <w:rPr>
          <w:rFonts w:ascii="Cambria" w:eastAsia="Times New Roman" w:hAnsi="Cambria" w:cs="Cambay Devanagari"/>
          <w:b/>
          <w:bCs/>
          <w:szCs w:val="24"/>
          <w:shd w:val="clear" w:color="auto" w:fill="FFFFFF"/>
        </w:rPr>
      </w:pPr>
    </w:p>
    <w:p w14:paraId="20508712" w14:textId="77777777" w:rsidR="002A4A1D" w:rsidRPr="008F4348" w:rsidRDefault="002A4A1D" w:rsidP="009011D1">
      <w:pPr>
        <w:ind w:firstLine="720"/>
        <w:rPr>
          <w:rFonts w:ascii="Cambria" w:eastAsia="Times New Roman" w:hAnsi="Cambria" w:cs="Cambay Devanagari"/>
          <w:szCs w:val="24"/>
        </w:rPr>
      </w:pPr>
    </w:p>
    <w:p w14:paraId="668EAA79" w14:textId="77777777" w:rsidR="00A23C58" w:rsidRPr="008F4348" w:rsidRDefault="00A23C58" w:rsidP="009011D1">
      <w:pPr>
        <w:rPr>
          <w:rFonts w:ascii="Cambria" w:eastAsia="Times New Roman" w:hAnsi="Cambria" w:cs="Cambay Devanagari"/>
          <w:szCs w:val="24"/>
        </w:rPr>
      </w:pPr>
    </w:p>
    <w:p w14:paraId="378530C6" w14:textId="41665D3D" w:rsidR="003A5CE1" w:rsidRPr="008F4348" w:rsidRDefault="003A5CE1" w:rsidP="009011D1">
      <w:pPr>
        <w:rPr>
          <w:rFonts w:ascii="Cambria" w:eastAsia="Times New Roman" w:hAnsi="Cambria" w:cs="Cambay Devanagari"/>
          <w:szCs w:val="24"/>
          <w:shd w:val="clear" w:color="auto" w:fill="FFFFFF"/>
        </w:rPr>
      </w:pPr>
    </w:p>
    <w:p w14:paraId="0F13D3AA" w14:textId="06ABE6D2" w:rsidR="0047384B" w:rsidRPr="008F4348" w:rsidRDefault="0047384B" w:rsidP="009011D1">
      <w:pPr>
        <w:rPr>
          <w:rFonts w:ascii="Cambria" w:eastAsia="Times New Roman" w:hAnsi="Cambria" w:cs="Cambay Devanagari"/>
          <w:szCs w:val="24"/>
          <w:shd w:val="clear" w:color="auto" w:fill="FFFFFF"/>
        </w:rPr>
      </w:pPr>
    </w:p>
    <w:p w14:paraId="0BC2B366" w14:textId="476910DE" w:rsidR="0047384B" w:rsidRPr="008F4348" w:rsidRDefault="0047384B" w:rsidP="009011D1">
      <w:pPr>
        <w:rPr>
          <w:rFonts w:ascii="Cambria" w:eastAsia="Times New Roman" w:hAnsi="Cambria" w:cs="Cambay Devanagari"/>
          <w:szCs w:val="24"/>
          <w:shd w:val="clear" w:color="auto" w:fill="FFFFFF"/>
        </w:rPr>
      </w:pPr>
    </w:p>
    <w:p w14:paraId="24B8F30F" w14:textId="66515B31" w:rsidR="0047384B" w:rsidRPr="008F4348" w:rsidRDefault="0047384B" w:rsidP="009011D1">
      <w:pPr>
        <w:rPr>
          <w:rFonts w:ascii="Cambria" w:eastAsia="Times New Roman" w:hAnsi="Cambria" w:cs="Cambay Devanagari"/>
          <w:szCs w:val="24"/>
          <w:shd w:val="clear" w:color="auto" w:fill="FFFFFF"/>
        </w:rPr>
      </w:pPr>
    </w:p>
    <w:p w14:paraId="5A245159" w14:textId="2D1DAAA7" w:rsidR="0047384B" w:rsidRPr="008F4348" w:rsidRDefault="0047384B" w:rsidP="009011D1">
      <w:pPr>
        <w:rPr>
          <w:rFonts w:ascii="Cambria" w:eastAsia="Times New Roman" w:hAnsi="Cambria" w:cs="Cambay Devanagari"/>
          <w:szCs w:val="24"/>
          <w:shd w:val="clear" w:color="auto" w:fill="FFFFFF"/>
        </w:rPr>
      </w:pPr>
    </w:p>
    <w:p w14:paraId="66288E80" w14:textId="3CEFA96E" w:rsidR="00AA1148" w:rsidRPr="008F4348" w:rsidRDefault="00AA1148" w:rsidP="009011D1">
      <w:pPr>
        <w:rPr>
          <w:rFonts w:ascii="Cambria" w:eastAsia="Times New Roman" w:hAnsi="Cambria" w:cs="Cambay Devanagari"/>
          <w:szCs w:val="24"/>
          <w:shd w:val="clear" w:color="auto" w:fill="FFFFFF"/>
        </w:rPr>
      </w:pPr>
    </w:p>
    <w:p w14:paraId="5143AE23" w14:textId="2C7C5201" w:rsidR="00AA1148" w:rsidRPr="008F4348" w:rsidRDefault="00AA1148" w:rsidP="009011D1">
      <w:pPr>
        <w:rPr>
          <w:rFonts w:ascii="Cambria" w:eastAsia="Times New Roman" w:hAnsi="Cambria" w:cs="Cambay Devanagari"/>
          <w:szCs w:val="24"/>
          <w:shd w:val="clear" w:color="auto" w:fill="FFFFFF"/>
        </w:rPr>
      </w:pPr>
    </w:p>
    <w:p w14:paraId="3862A94F" w14:textId="3C061756" w:rsidR="00AA1148" w:rsidRPr="008F4348" w:rsidRDefault="00AA1148" w:rsidP="009011D1">
      <w:pPr>
        <w:rPr>
          <w:rFonts w:ascii="Cambria" w:eastAsia="Times New Roman" w:hAnsi="Cambria" w:cs="Cambay Devanagari"/>
          <w:szCs w:val="24"/>
          <w:shd w:val="clear" w:color="auto" w:fill="FFFFFF"/>
        </w:rPr>
      </w:pPr>
    </w:p>
    <w:p w14:paraId="50BA1DB3" w14:textId="0F12459B" w:rsidR="00AA1148" w:rsidRPr="008F4348" w:rsidRDefault="00AA1148" w:rsidP="009011D1">
      <w:pPr>
        <w:rPr>
          <w:rFonts w:ascii="Cambria" w:eastAsia="Times New Roman" w:hAnsi="Cambria" w:cs="Cambay Devanagari"/>
          <w:szCs w:val="24"/>
          <w:shd w:val="clear" w:color="auto" w:fill="FFFFFF"/>
        </w:rPr>
      </w:pPr>
    </w:p>
    <w:p w14:paraId="4B04FC29" w14:textId="194A9B38" w:rsidR="00AA1148" w:rsidRPr="008F4348" w:rsidRDefault="00AA1148" w:rsidP="009011D1">
      <w:pPr>
        <w:rPr>
          <w:rFonts w:ascii="Cambria" w:eastAsia="Times New Roman" w:hAnsi="Cambria" w:cs="Cambay Devanagari"/>
          <w:szCs w:val="24"/>
          <w:shd w:val="clear" w:color="auto" w:fill="FFFFFF"/>
        </w:rPr>
      </w:pPr>
    </w:p>
    <w:p w14:paraId="5E318384" w14:textId="2C8F466E" w:rsidR="00AA1148" w:rsidRPr="008F4348" w:rsidRDefault="00AA1148" w:rsidP="009011D1">
      <w:pPr>
        <w:rPr>
          <w:rFonts w:ascii="Cambria" w:eastAsia="Times New Roman" w:hAnsi="Cambria" w:cs="Cambay Devanagari"/>
          <w:szCs w:val="24"/>
          <w:shd w:val="clear" w:color="auto" w:fill="FFFFFF"/>
        </w:rPr>
      </w:pPr>
    </w:p>
    <w:p w14:paraId="0F8DBDE2" w14:textId="4BBA4B5C" w:rsidR="00AA1148" w:rsidRPr="008F4348" w:rsidRDefault="00AA1148" w:rsidP="009011D1">
      <w:pPr>
        <w:rPr>
          <w:rFonts w:ascii="Cambria" w:eastAsia="Times New Roman" w:hAnsi="Cambria" w:cs="Cambay Devanagari"/>
          <w:szCs w:val="24"/>
          <w:shd w:val="clear" w:color="auto" w:fill="FFFFFF"/>
        </w:rPr>
      </w:pPr>
    </w:p>
    <w:p w14:paraId="44E9F478" w14:textId="5E547695" w:rsidR="00AA1148" w:rsidRPr="008F4348" w:rsidRDefault="00AA1148" w:rsidP="009011D1">
      <w:pPr>
        <w:rPr>
          <w:rFonts w:ascii="Cambria" w:eastAsia="Times New Roman" w:hAnsi="Cambria" w:cs="Cambay Devanagari"/>
          <w:szCs w:val="24"/>
          <w:shd w:val="clear" w:color="auto" w:fill="FFFFFF"/>
        </w:rPr>
      </w:pPr>
    </w:p>
    <w:p w14:paraId="69562DE9" w14:textId="2A2C202F" w:rsidR="00AA1148" w:rsidRPr="008F4348" w:rsidRDefault="00AA1148" w:rsidP="009011D1">
      <w:pPr>
        <w:rPr>
          <w:rFonts w:ascii="Cambria" w:eastAsia="Times New Roman" w:hAnsi="Cambria" w:cs="Cambay Devanagari"/>
          <w:szCs w:val="24"/>
          <w:shd w:val="clear" w:color="auto" w:fill="FFFFFF"/>
        </w:rPr>
      </w:pPr>
    </w:p>
    <w:p w14:paraId="79DB6B0F" w14:textId="71A7234B" w:rsidR="00AA1148" w:rsidRPr="008F4348" w:rsidRDefault="00AA1148" w:rsidP="009011D1">
      <w:pPr>
        <w:rPr>
          <w:rFonts w:ascii="Cambria" w:eastAsia="Times New Roman" w:hAnsi="Cambria" w:cs="Cambay Devanagari"/>
          <w:szCs w:val="24"/>
          <w:shd w:val="clear" w:color="auto" w:fill="FFFFFF"/>
        </w:rPr>
      </w:pPr>
    </w:p>
    <w:p w14:paraId="3401F666" w14:textId="4A566E29" w:rsidR="00AA1148" w:rsidRPr="008F4348" w:rsidRDefault="00AA1148" w:rsidP="009011D1">
      <w:pPr>
        <w:rPr>
          <w:rFonts w:ascii="Cambria" w:eastAsia="Times New Roman" w:hAnsi="Cambria" w:cs="Cambay Devanagari"/>
          <w:szCs w:val="24"/>
          <w:shd w:val="clear" w:color="auto" w:fill="FFFFFF"/>
        </w:rPr>
      </w:pPr>
    </w:p>
    <w:p w14:paraId="70CD0331" w14:textId="04006903" w:rsidR="00AA1148" w:rsidRPr="008F4348" w:rsidRDefault="00AA1148" w:rsidP="009011D1">
      <w:pPr>
        <w:rPr>
          <w:rFonts w:ascii="Cambria" w:eastAsia="Times New Roman" w:hAnsi="Cambria" w:cs="Cambay Devanagari"/>
          <w:szCs w:val="24"/>
          <w:shd w:val="clear" w:color="auto" w:fill="FFFFFF"/>
        </w:rPr>
      </w:pPr>
    </w:p>
    <w:p w14:paraId="1EC95575" w14:textId="2CE03A47" w:rsidR="00AA1148" w:rsidRPr="008F4348" w:rsidRDefault="00AA1148" w:rsidP="009011D1">
      <w:pPr>
        <w:rPr>
          <w:rFonts w:ascii="Cambria" w:eastAsia="Times New Roman" w:hAnsi="Cambria" w:cs="Cambay Devanagari"/>
          <w:szCs w:val="24"/>
          <w:shd w:val="clear" w:color="auto" w:fill="FFFFFF"/>
        </w:rPr>
      </w:pPr>
    </w:p>
    <w:p w14:paraId="3128884A" w14:textId="7B015832" w:rsidR="00AA1148" w:rsidRPr="008F4348" w:rsidRDefault="00AA1148" w:rsidP="009011D1">
      <w:pPr>
        <w:rPr>
          <w:rFonts w:ascii="Cambria" w:eastAsia="Times New Roman" w:hAnsi="Cambria" w:cs="Cambay Devanagari"/>
          <w:szCs w:val="24"/>
          <w:shd w:val="clear" w:color="auto" w:fill="FFFFFF"/>
        </w:rPr>
      </w:pPr>
    </w:p>
    <w:p w14:paraId="7DA163C8" w14:textId="337DE5F8" w:rsidR="00AA1148" w:rsidRPr="008F4348" w:rsidRDefault="00AA1148" w:rsidP="009011D1">
      <w:pPr>
        <w:rPr>
          <w:rFonts w:ascii="Cambria" w:eastAsia="Times New Roman" w:hAnsi="Cambria" w:cs="Cambay Devanagari"/>
          <w:szCs w:val="24"/>
          <w:shd w:val="clear" w:color="auto" w:fill="FFFFFF"/>
        </w:rPr>
      </w:pPr>
    </w:p>
    <w:p w14:paraId="5DB69F41" w14:textId="5F9B62B6" w:rsidR="0047384B" w:rsidRDefault="0047384B" w:rsidP="009011D1">
      <w:pPr>
        <w:rPr>
          <w:rFonts w:ascii="Cambria" w:eastAsia="Times New Roman" w:hAnsi="Cambria" w:cs="Cambay Devanagari"/>
          <w:szCs w:val="24"/>
          <w:shd w:val="clear" w:color="auto" w:fill="FFFFFF"/>
        </w:rPr>
      </w:pPr>
    </w:p>
    <w:p w14:paraId="6726C5F1" w14:textId="5584A8FC" w:rsidR="008F6E4D" w:rsidRDefault="008F6E4D" w:rsidP="009011D1">
      <w:pPr>
        <w:rPr>
          <w:rFonts w:ascii="Cambria" w:eastAsia="Times New Roman" w:hAnsi="Cambria" w:cs="Cambay Devanagari"/>
          <w:szCs w:val="24"/>
          <w:shd w:val="clear" w:color="auto" w:fill="FFFFFF"/>
        </w:rPr>
      </w:pPr>
    </w:p>
    <w:p w14:paraId="5D539DBE" w14:textId="00B7856A" w:rsidR="008F6E4D" w:rsidRDefault="008F6E4D" w:rsidP="009011D1">
      <w:pPr>
        <w:rPr>
          <w:rFonts w:ascii="Cambria" w:eastAsia="Times New Roman" w:hAnsi="Cambria" w:cs="Cambay Devanagari"/>
          <w:szCs w:val="24"/>
          <w:shd w:val="clear" w:color="auto" w:fill="FFFFFF"/>
        </w:rPr>
      </w:pPr>
    </w:p>
    <w:p w14:paraId="1B85DA79" w14:textId="791B18D0" w:rsidR="007A4C44" w:rsidRDefault="007A4C44" w:rsidP="009011D1">
      <w:pPr>
        <w:rPr>
          <w:rFonts w:ascii="Cambria" w:eastAsia="Times New Roman" w:hAnsi="Cambria" w:cs="Cambay Devanagari"/>
          <w:szCs w:val="24"/>
          <w:shd w:val="clear" w:color="auto" w:fill="FFFFFF"/>
        </w:rPr>
      </w:pPr>
    </w:p>
    <w:p w14:paraId="1F93EC7F" w14:textId="08E488DA" w:rsidR="007A4C44" w:rsidRDefault="007A4C44" w:rsidP="009011D1">
      <w:pPr>
        <w:rPr>
          <w:rFonts w:ascii="Cambria" w:eastAsia="Times New Roman" w:hAnsi="Cambria" w:cs="Cambay Devanagari"/>
          <w:szCs w:val="24"/>
          <w:shd w:val="clear" w:color="auto" w:fill="FFFFFF"/>
        </w:rPr>
      </w:pPr>
    </w:p>
    <w:p w14:paraId="4262B5F6" w14:textId="5FEB82FF" w:rsidR="007A4C44" w:rsidRDefault="007A4C44" w:rsidP="009011D1">
      <w:pPr>
        <w:rPr>
          <w:rFonts w:ascii="Cambria" w:eastAsia="Times New Roman" w:hAnsi="Cambria" w:cs="Cambay Devanagari"/>
          <w:szCs w:val="24"/>
          <w:shd w:val="clear" w:color="auto" w:fill="FFFFFF"/>
        </w:rPr>
      </w:pPr>
    </w:p>
    <w:p w14:paraId="690D484D" w14:textId="77777777" w:rsidR="007A4C44" w:rsidRPr="008F4348" w:rsidRDefault="007A4C44" w:rsidP="009011D1">
      <w:pPr>
        <w:rPr>
          <w:rFonts w:ascii="Cambria" w:eastAsia="Times New Roman" w:hAnsi="Cambria" w:cs="Cambay Devanagari"/>
          <w:szCs w:val="24"/>
          <w:shd w:val="clear" w:color="auto" w:fill="FFFFFF"/>
        </w:rPr>
      </w:pPr>
    </w:p>
    <w:p w14:paraId="61B30427" w14:textId="6BDF8A92" w:rsidR="004929A5" w:rsidRPr="008F4348" w:rsidRDefault="004929A5" w:rsidP="009011D1">
      <w:pPr>
        <w:rPr>
          <w:rFonts w:ascii="Cambria" w:hAnsi="Cambria" w:cs="Cambay Devanagari"/>
          <w:szCs w:val="24"/>
        </w:rPr>
      </w:pPr>
    </w:p>
    <w:p w14:paraId="759FA0BF" w14:textId="48A0F3BA" w:rsidR="00C74471" w:rsidRPr="008F4348" w:rsidRDefault="00044A96" w:rsidP="009011D1">
      <w:pPr>
        <w:rPr>
          <w:rFonts w:ascii="Cambria" w:eastAsia="Times New Roman" w:hAnsi="Cambria" w:cs="Cambay Devanagari"/>
          <w:b/>
          <w:szCs w:val="24"/>
        </w:rPr>
      </w:pPr>
      <w:r w:rsidRPr="008F4348">
        <w:rPr>
          <w:rFonts w:ascii="Cambria" w:hAnsi="Cambria" w:cs="Cambay Devanagari"/>
          <w:b/>
          <w:szCs w:val="24"/>
        </w:rPr>
        <w:lastRenderedPageBreak/>
        <w:t>References</w:t>
      </w:r>
      <w:r w:rsidR="00C74471" w:rsidRPr="008F4348">
        <w:rPr>
          <w:rFonts w:ascii="Cambria" w:hAnsi="Cambria" w:cs="Cambay Devanagari"/>
          <w:b/>
          <w:szCs w:val="24"/>
        </w:rPr>
        <w:t>:</w:t>
      </w:r>
    </w:p>
    <w:p w14:paraId="0EFCF855" w14:textId="77777777" w:rsidR="009B65BF" w:rsidRPr="008F4348" w:rsidRDefault="006149B0" w:rsidP="009011D1">
      <w:pPr>
        <w:pStyle w:val="EndNoteBibliography"/>
        <w:rPr>
          <w:rFonts w:ascii="Cambria" w:hAnsi="Cambria" w:cs="Cambay Devanagari"/>
          <w:noProof/>
          <w:szCs w:val="24"/>
        </w:rPr>
      </w:pPr>
      <w:r w:rsidRPr="008F4348">
        <w:rPr>
          <w:rFonts w:ascii="Cambria" w:hAnsi="Cambria" w:cs="Cambay Devanagari"/>
          <w:szCs w:val="24"/>
        </w:rPr>
        <w:fldChar w:fldCharType="begin"/>
      </w:r>
      <w:r w:rsidRPr="008F4348">
        <w:rPr>
          <w:rFonts w:ascii="Cambria" w:hAnsi="Cambria" w:cs="Cambay Devanagari"/>
          <w:szCs w:val="24"/>
        </w:rPr>
        <w:instrText xml:space="preserve"> ADDIN EN.REFLIST </w:instrText>
      </w:r>
      <w:r w:rsidRPr="008F4348">
        <w:rPr>
          <w:rFonts w:ascii="Cambria" w:hAnsi="Cambria" w:cs="Cambay Devanagari"/>
          <w:szCs w:val="24"/>
        </w:rPr>
        <w:fldChar w:fldCharType="separate"/>
      </w:r>
      <w:r w:rsidR="009B65BF" w:rsidRPr="008F4348">
        <w:rPr>
          <w:rFonts w:ascii="Cambria" w:hAnsi="Cambria" w:cs="Cambay Devanagari"/>
          <w:noProof/>
          <w:szCs w:val="24"/>
        </w:rPr>
        <w:t>Ajzen, I., 2011. The theory of planned behaviour: reactions and reflections. Psychol Health 26, 1113-1127.</w:t>
      </w:r>
    </w:p>
    <w:p w14:paraId="4B470A5E"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Byrd, E., Lee, J.G., Widmar, N.J.O., 2017. Perceptions of Hunting and Hunters by U.S. Respondents. Animals (Basel) 7.</w:t>
      </w:r>
    </w:p>
    <w:p w14:paraId="20B6B48A"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Coon, J.J., van Riper, C.J., Morton, L.W., Miller, J.R., 2020. What drives private landowner decisions? Exploring non-native grass management in the eastern Great Plains. J Environ Manage 276, 111355.</w:t>
      </w:r>
    </w:p>
    <w:p w14:paraId="5B1B673F"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Dillman, D.A., Smyth, J.D., Christian, L.M., 2014. Internet, phone, mail, and mixed-mode surveys: The tailored design method. John Wiley &amp; Sons, Inc., Hoboken, New Jersey.</w:t>
      </w:r>
    </w:p>
    <w:p w14:paraId="7143BB3F"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Elmore, R.D., Bidwell, T.G., Weir, J.R., 2010. Perceptions of oklahoma residents to prescribed fire, in: Robertson, K.M., Galley, K.E.M., Masters, R.E. (Eds.), 24th Tall Timbers Fire Ecology Conference: The Future of Prescribed Fire: Public Awareness, Health, and Safety. Tall Timbers Research Station, Tallahassee, Florida, USA, Tall Timbers Research Station, Tallahassee, Florida, USA, pp. 55-66.</w:t>
      </w:r>
    </w:p>
    <w:p w14:paraId="742B0F63"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Hoyle, R.H., Gottfredson, N.C., 2015. Sample Size Considerations in Prevention Research Applications of Multilevel Modeling and Structural Equation Modeling. Prev Sci 16, 987-996.</w:t>
      </w:r>
    </w:p>
    <w:p w14:paraId="38895D6E"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Joshi, O., Poudyal, N.C., Weir, J.R., Fuhlendorf, S.D., Ochuodho, T.O., 2019a. Determinants of perceived risk and liability concerns associated with prescribed burning in the United States. J Environ Manage 230, 379-385.</w:t>
      </w:r>
    </w:p>
    <w:p w14:paraId="5B73127D"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Joshi, O., Will, R.E., Zou, C.B., Kharel, G., 2019b. Sustaining Cross-Timbers Forest Resources: Current Knowledge and Future Research Needs. Sustainability 11.</w:t>
      </w:r>
    </w:p>
    <w:p w14:paraId="56D4C5ED"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Lopez-Mosquera, N., Garcia, T., Barrena, R., 2014. An extension of the Theory of planned behavior to predict willingness to pay for the conservation of an urban park. J Environ Manage 135, 91-99.</w:t>
      </w:r>
    </w:p>
    <w:p w14:paraId="205713CA"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Lopez-Mosquera, N., Sanchez, M., 2012. Theory of planned behavior and the value belief norm theory explaining willingness to pay for a suburban park. J Environ Manage 113, 251-262.</w:t>
      </w:r>
    </w:p>
    <w:p w14:paraId="33CF85E8"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Peterson, M.N., 2004. An approach for demonstrating the social legitimacy of hunting. Wildlife Society Bulletin 32, 310-321.</w:t>
      </w:r>
    </w:p>
    <w:p w14:paraId="2B9EC22D"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Satorra, A., Bentler, P.M., 1994. Corrections to Test Statistics and Standard Errors in Covariance Structure Analysis. Sage, Thousand Oaks.</w:t>
      </w:r>
    </w:p>
    <w:p w14:paraId="06AF7A26"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Starr, M., Joshi, O., Will, R.E., Zou, C.B., 2019. Perceptions regarding active management of the Cross-timbers forest resources of Oklahoma, Texas, and Kansas: A SWOT-ANP analysis. Land Use Policy 81, 523-530.</w:t>
      </w:r>
    </w:p>
    <w:p w14:paraId="4F8AE356"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Tanaka, J.S., 1987. “How big is enough?”: sample size and goodness of fit in Structural Equation Models iwth Lantent Variables. Child Development 58, 134-146.</w:t>
      </w:r>
    </w:p>
    <w:p w14:paraId="1EB676CE"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Urbano, J., Lima, H., Hanjalic, A., 2019. A New Perspective on Score Standardization, Proceedings of the 42nd International ACM SIGIR Conference on Research and Development in Information Retrieval, pp. 1061-1064.</w:t>
      </w:r>
    </w:p>
    <w:p w14:paraId="6F86E41C" w14:textId="77777777" w:rsidR="009B65BF" w:rsidRPr="008F4348" w:rsidRDefault="009B65BF" w:rsidP="009011D1">
      <w:pPr>
        <w:pStyle w:val="EndNoteBibliography"/>
        <w:rPr>
          <w:rFonts w:ascii="Cambria" w:hAnsi="Cambria" w:cs="Cambay Devanagari"/>
          <w:noProof/>
          <w:szCs w:val="24"/>
        </w:rPr>
      </w:pPr>
      <w:r w:rsidRPr="008F4348">
        <w:rPr>
          <w:rFonts w:ascii="Cambria" w:hAnsi="Cambria" w:cs="Cambay Devanagari"/>
          <w:noProof/>
          <w:szCs w:val="24"/>
        </w:rPr>
        <w:t>Wolf, E.J., Harrington, K.M., Clark, S.L., Miller, M.W., 2013. Sample Size Requirements for Structural Equation Models: An Evaluation of Power, Bias, and Solution Propriety. Education and Psychological Measurement 76, 913-934.</w:t>
      </w:r>
    </w:p>
    <w:p w14:paraId="7DFDC145" w14:textId="4E8C1823" w:rsidR="006B77E5" w:rsidRPr="008F4348" w:rsidRDefault="006149B0" w:rsidP="009011D1">
      <w:pPr>
        <w:rPr>
          <w:rFonts w:ascii="Cambria" w:hAnsi="Cambria" w:cs="Cambay Devanagari"/>
          <w:szCs w:val="24"/>
        </w:rPr>
      </w:pPr>
      <w:r w:rsidRPr="008F4348">
        <w:rPr>
          <w:rFonts w:ascii="Cambria" w:hAnsi="Cambria" w:cs="Cambay Devanagari"/>
          <w:szCs w:val="24"/>
        </w:rPr>
        <w:fldChar w:fldCharType="end"/>
      </w:r>
    </w:p>
    <w:sectPr w:rsidR="006B77E5" w:rsidRPr="008F4348" w:rsidSect="00E56CB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04AC" w14:textId="77777777" w:rsidR="00F53CC7" w:rsidRDefault="00F53CC7" w:rsidP="005D74D5">
      <w:r>
        <w:separator/>
      </w:r>
    </w:p>
  </w:endnote>
  <w:endnote w:type="continuationSeparator" w:id="0">
    <w:p w14:paraId="250DD8B5" w14:textId="77777777" w:rsidR="00F53CC7" w:rsidRDefault="00F53CC7" w:rsidP="005D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ay Devanagari">
    <w:panose1 w:val="00000500000000000000"/>
    <w:charset w:val="4D"/>
    <w:family w:val="auto"/>
    <w:pitch w:val="variable"/>
    <w:sig w:usb0="00008007" w:usb1="00000000"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619570"/>
      <w:docPartObj>
        <w:docPartGallery w:val="Page Numbers (Bottom of Page)"/>
        <w:docPartUnique/>
      </w:docPartObj>
    </w:sdtPr>
    <w:sdtEndPr>
      <w:rPr>
        <w:noProof/>
      </w:rPr>
    </w:sdtEndPr>
    <w:sdtContent>
      <w:p w14:paraId="7FED593F" w14:textId="56F99589" w:rsidR="005D74D5" w:rsidRDefault="005D74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5C93B6" w14:textId="77777777" w:rsidR="005D74D5" w:rsidRDefault="005D7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6EBC0" w14:textId="77777777" w:rsidR="00F53CC7" w:rsidRDefault="00F53CC7" w:rsidP="005D74D5">
      <w:r>
        <w:separator/>
      </w:r>
    </w:p>
  </w:footnote>
  <w:footnote w:type="continuationSeparator" w:id="0">
    <w:p w14:paraId="58591B1D" w14:textId="77777777" w:rsidR="00F53CC7" w:rsidRDefault="00F53CC7" w:rsidP="005D7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D6D93"/>
    <w:multiLevelType w:val="hybridMultilevel"/>
    <w:tmpl w:val="53A8D282"/>
    <w:lvl w:ilvl="0" w:tplc="B03A57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C2C1D"/>
    <w:multiLevelType w:val="hybridMultilevel"/>
    <w:tmpl w:val="19705E32"/>
    <w:lvl w:ilvl="0" w:tplc="01124C9A">
      <w:numFmt w:val="bullet"/>
      <w:lvlText w:val=""/>
      <w:lvlJc w:val="left"/>
      <w:pPr>
        <w:ind w:left="720" w:hanging="360"/>
      </w:pPr>
      <w:rPr>
        <w:rFonts w:ascii="Symbol" w:eastAsiaTheme="minorHAnsi" w:hAnsi="Symbo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NDE1MzA0NzcysDBS0lEKTi0uzszPAykwrAUAgz7YzSwAAAA="/>
    <w:docVar w:name="EN.Layout" w:val="&lt;ENLayout&gt;&lt;Style&gt;J Environmental Mgm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pv5exebwxrzlepazevwxfipftpv20x92p0&quot;&gt;My EndNote Library&lt;record-ids&gt;&lt;item&gt;41&lt;/item&gt;&lt;item&gt;43&lt;/item&gt;&lt;item&gt;49&lt;/item&gt;&lt;item&gt;50&lt;/item&gt;&lt;item&gt;54&lt;/item&gt;&lt;item&gt;56&lt;/item&gt;&lt;item&gt;60&lt;/item&gt;&lt;item&gt;65&lt;/item&gt;&lt;item&gt;74&lt;/item&gt;&lt;item&gt;77&lt;/item&gt;&lt;item&gt;83&lt;/item&gt;&lt;item&gt;116&lt;/item&gt;&lt;item&gt;117&lt;/item&gt;&lt;item&gt;118&lt;/item&gt;&lt;item&gt;119&lt;/item&gt;&lt;item&gt;120&lt;/item&gt;&lt;/record-ids&gt;&lt;/item&gt;&lt;/Libraries&gt;"/>
  </w:docVars>
  <w:rsids>
    <w:rsidRoot w:val="00E103A4"/>
    <w:rsid w:val="00000C02"/>
    <w:rsid w:val="0000237B"/>
    <w:rsid w:val="00002DF1"/>
    <w:rsid w:val="000068FA"/>
    <w:rsid w:val="00007139"/>
    <w:rsid w:val="0001100B"/>
    <w:rsid w:val="00013EDF"/>
    <w:rsid w:val="00015F49"/>
    <w:rsid w:val="000203D8"/>
    <w:rsid w:val="00020F9F"/>
    <w:rsid w:val="000240B8"/>
    <w:rsid w:val="00024830"/>
    <w:rsid w:val="000248D9"/>
    <w:rsid w:val="00025BE2"/>
    <w:rsid w:val="00027701"/>
    <w:rsid w:val="0002772B"/>
    <w:rsid w:val="0003284F"/>
    <w:rsid w:val="0003387D"/>
    <w:rsid w:val="00042359"/>
    <w:rsid w:val="000423DE"/>
    <w:rsid w:val="000440B4"/>
    <w:rsid w:val="00044A96"/>
    <w:rsid w:val="00045AB7"/>
    <w:rsid w:val="00045D3D"/>
    <w:rsid w:val="00047179"/>
    <w:rsid w:val="00051108"/>
    <w:rsid w:val="00053339"/>
    <w:rsid w:val="000541E8"/>
    <w:rsid w:val="00054C80"/>
    <w:rsid w:val="000577E4"/>
    <w:rsid w:val="000614DD"/>
    <w:rsid w:val="00061FBD"/>
    <w:rsid w:val="000637D1"/>
    <w:rsid w:val="00066175"/>
    <w:rsid w:val="00070271"/>
    <w:rsid w:val="00071A12"/>
    <w:rsid w:val="00072D2A"/>
    <w:rsid w:val="000730C8"/>
    <w:rsid w:val="00073C50"/>
    <w:rsid w:val="00075A72"/>
    <w:rsid w:val="00076047"/>
    <w:rsid w:val="0007658E"/>
    <w:rsid w:val="000828EB"/>
    <w:rsid w:val="00083385"/>
    <w:rsid w:val="00083F66"/>
    <w:rsid w:val="000867AC"/>
    <w:rsid w:val="000921B4"/>
    <w:rsid w:val="00094A07"/>
    <w:rsid w:val="000A01B9"/>
    <w:rsid w:val="000A0A1C"/>
    <w:rsid w:val="000A224B"/>
    <w:rsid w:val="000A25CB"/>
    <w:rsid w:val="000A7365"/>
    <w:rsid w:val="000B04C4"/>
    <w:rsid w:val="000B0971"/>
    <w:rsid w:val="000B0CEA"/>
    <w:rsid w:val="000B11E6"/>
    <w:rsid w:val="000B19AD"/>
    <w:rsid w:val="000B3D57"/>
    <w:rsid w:val="000B44D6"/>
    <w:rsid w:val="000B525B"/>
    <w:rsid w:val="000B5ECE"/>
    <w:rsid w:val="000C2BF5"/>
    <w:rsid w:val="000D0641"/>
    <w:rsid w:val="000D0962"/>
    <w:rsid w:val="000D1C52"/>
    <w:rsid w:val="000D32C9"/>
    <w:rsid w:val="000D6D72"/>
    <w:rsid w:val="000D7720"/>
    <w:rsid w:val="000D786F"/>
    <w:rsid w:val="000E19D0"/>
    <w:rsid w:val="000E538C"/>
    <w:rsid w:val="000E5ECF"/>
    <w:rsid w:val="000F0D95"/>
    <w:rsid w:val="000F3B36"/>
    <w:rsid w:val="000F4628"/>
    <w:rsid w:val="000F471E"/>
    <w:rsid w:val="000F7EF3"/>
    <w:rsid w:val="00103912"/>
    <w:rsid w:val="001057A6"/>
    <w:rsid w:val="00105815"/>
    <w:rsid w:val="0010720E"/>
    <w:rsid w:val="00107C99"/>
    <w:rsid w:val="0011155B"/>
    <w:rsid w:val="00111ABA"/>
    <w:rsid w:val="001130A5"/>
    <w:rsid w:val="0011382C"/>
    <w:rsid w:val="00113D36"/>
    <w:rsid w:val="00115391"/>
    <w:rsid w:val="00115938"/>
    <w:rsid w:val="00116504"/>
    <w:rsid w:val="00116AD0"/>
    <w:rsid w:val="0011750D"/>
    <w:rsid w:val="001212D5"/>
    <w:rsid w:val="00121AAD"/>
    <w:rsid w:val="00122D78"/>
    <w:rsid w:val="00123063"/>
    <w:rsid w:val="00124390"/>
    <w:rsid w:val="00125C8F"/>
    <w:rsid w:val="0012698E"/>
    <w:rsid w:val="00127CCC"/>
    <w:rsid w:val="00133074"/>
    <w:rsid w:val="001330AE"/>
    <w:rsid w:val="00135324"/>
    <w:rsid w:val="00135F4D"/>
    <w:rsid w:val="00137194"/>
    <w:rsid w:val="001373A7"/>
    <w:rsid w:val="00141424"/>
    <w:rsid w:val="00142A72"/>
    <w:rsid w:val="00142D63"/>
    <w:rsid w:val="0014419A"/>
    <w:rsid w:val="0014441A"/>
    <w:rsid w:val="00146576"/>
    <w:rsid w:val="00150B22"/>
    <w:rsid w:val="00151943"/>
    <w:rsid w:val="00151F24"/>
    <w:rsid w:val="00152159"/>
    <w:rsid w:val="00153F7E"/>
    <w:rsid w:val="00154970"/>
    <w:rsid w:val="0015501E"/>
    <w:rsid w:val="0015706A"/>
    <w:rsid w:val="001572C3"/>
    <w:rsid w:val="001573A8"/>
    <w:rsid w:val="00157CB9"/>
    <w:rsid w:val="00160870"/>
    <w:rsid w:val="0016685F"/>
    <w:rsid w:val="0017148E"/>
    <w:rsid w:val="0017210E"/>
    <w:rsid w:val="00173BB1"/>
    <w:rsid w:val="00175F4E"/>
    <w:rsid w:val="00176C86"/>
    <w:rsid w:val="001809A6"/>
    <w:rsid w:val="00183DCE"/>
    <w:rsid w:val="001905AF"/>
    <w:rsid w:val="001918D2"/>
    <w:rsid w:val="00192469"/>
    <w:rsid w:val="00194E61"/>
    <w:rsid w:val="00196A3A"/>
    <w:rsid w:val="001A0314"/>
    <w:rsid w:val="001A1287"/>
    <w:rsid w:val="001A2AE5"/>
    <w:rsid w:val="001A48E0"/>
    <w:rsid w:val="001A59C0"/>
    <w:rsid w:val="001B0063"/>
    <w:rsid w:val="001B0838"/>
    <w:rsid w:val="001B159F"/>
    <w:rsid w:val="001B3413"/>
    <w:rsid w:val="001B4C61"/>
    <w:rsid w:val="001B59EC"/>
    <w:rsid w:val="001B6A31"/>
    <w:rsid w:val="001B7CAA"/>
    <w:rsid w:val="001C25A0"/>
    <w:rsid w:val="001C26C7"/>
    <w:rsid w:val="001C2700"/>
    <w:rsid w:val="001C55C6"/>
    <w:rsid w:val="001C6239"/>
    <w:rsid w:val="001C6B23"/>
    <w:rsid w:val="001D08DC"/>
    <w:rsid w:val="001D34E0"/>
    <w:rsid w:val="001D4562"/>
    <w:rsid w:val="001D463E"/>
    <w:rsid w:val="001D5124"/>
    <w:rsid w:val="001D60E8"/>
    <w:rsid w:val="001D6BA2"/>
    <w:rsid w:val="001D7ABF"/>
    <w:rsid w:val="001D7F92"/>
    <w:rsid w:val="001E1B06"/>
    <w:rsid w:val="001E2DA5"/>
    <w:rsid w:val="001E5856"/>
    <w:rsid w:val="001E6257"/>
    <w:rsid w:val="001E70F7"/>
    <w:rsid w:val="001F0BD3"/>
    <w:rsid w:val="001F295C"/>
    <w:rsid w:val="001F29FC"/>
    <w:rsid w:val="001F3ADB"/>
    <w:rsid w:val="001F5166"/>
    <w:rsid w:val="001F5C1D"/>
    <w:rsid w:val="001F714D"/>
    <w:rsid w:val="001F74F1"/>
    <w:rsid w:val="001F777B"/>
    <w:rsid w:val="001F7F70"/>
    <w:rsid w:val="00201A3B"/>
    <w:rsid w:val="002028E8"/>
    <w:rsid w:val="00203B6D"/>
    <w:rsid w:val="00203EA1"/>
    <w:rsid w:val="00203FE0"/>
    <w:rsid w:val="00204C00"/>
    <w:rsid w:val="002051E9"/>
    <w:rsid w:val="00205DB7"/>
    <w:rsid w:val="00212E63"/>
    <w:rsid w:val="00212FC4"/>
    <w:rsid w:val="00217478"/>
    <w:rsid w:val="0021763F"/>
    <w:rsid w:val="00217CA8"/>
    <w:rsid w:val="00220648"/>
    <w:rsid w:val="00220FC9"/>
    <w:rsid w:val="00222750"/>
    <w:rsid w:val="00223671"/>
    <w:rsid w:val="00224DFC"/>
    <w:rsid w:val="002259B4"/>
    <w:rsid w:val="00225C22"/>
    <w:rsid w:val="00226B8C"/>
    <w:rsid w:val="00231DAA"/>
    <w:rsid w:val="002320C2"/>
    <w:rsid w:val="00233BF7"/>
    <w:rsid w:val="00234760"/>
    <w:rsid w:val="00234A3E"/>
    <w:rsid w:val="00240D71"/>
    <w:rsid w:val="00241203"/>
    <w:rsid w:val="00241F36"/>
    <w:rsid w:val="002424A6"/>
    <w:rsid w:val="00242BE2"/>
    <w:rsid w:val="0024385E"/>
    <w:rsid w:val="002467CC"/>
    <w:rsid w:val="00246C03"/>
    <w:rsid w:val="00246C42"/>
    <w:rsid w:val="00247EA4"/>
    <w:rsid w:val="002504B0"/>
    <w:rsid w:val="00250A40"/>
    <w:rsid w:val="00250FB0"/>
    <w:rsid w:val="002515C2"/>
    <w:rsid w:val="0025225E"/>
    <w:rsid w:val="00254426"/>
    <w:rsid w:val="00255738"/>
    <w:rsid w:val="00256097"/>
    <w:rsid w:val="00260B1A"/>
    <w:rsid w:val="0026156A"/>
    <w:rsid w:val="00261B87"/>
    <w:rsid w:val="00261C90"/>
    <w:rsid w:val="002633DC"/>
    <w:rsid w:val="00263907"/>
    <w:rsid w:val="00264233"/>
    <w:rsid w:val="002664C2"/>
    <w:rsid w:val="00266B66"/>
    <w:rsid w:val="00267D8F"/>
    <w:rsid w:val="00270FC6"/>
    <w:rsid w:val="00271B3A"/>
    <w:rsid w:val="0027436F"/>
    <w:rsid w:val="00274C78"/>
    <w:rsid w:val="002774C4"/>
    <w:rsid w:val="00281AFF"/>
    <w:rsid w:val="00281EF1"/>
    <w:rsid w:val="002842BB"/>
    <w:rsid w:val="00286AEE"/>
    <w:rsid w:val="00287089"/>
    <w:rsid w:val="002932F3"/>
    <w:rsid w:val="00293817"/>
    <w:rsid w:val="0029389C"/>
    <w:rsid w:val="00295501"/>
    <w:rsid w:val="00296F28"/>
    <w:rsid w:val="0029771C"/>
    <w:rsid w:val="00297BEF"/>
    <w:rsid w:val="002A0DDC"/>
    <w:rsid w:val="002A107F"/>
    <w:rsid w:val="002A2A43"/>
    <w:rsid w:val="002A4A1D"/>
    <w:rsid w:val="002A51C0"/>
    <w:rsid w:val="002A5A19"/>
    <w:rsid w:val="002A73EB"/>
    <w:rsid w:val="002A7425"/>
    <w:rsid w:val="002B4142"/>
    <w:rsid w:val="002B477D"/>
    <w:rsid w:val="002B5EF6"/>
    <w:rsid w:val="002B641B"/>
    <w:rsid w:val="002B6651"/>
    <w:rsid w:val="002B7126"/>
    <w:rsid w:val="002B7A94"/>
    <w:rsid w:val="002B7F4B"/>
    <w:rsid w:val="002C0D36"/>
    <w:rsid w:val="002C2472"/>
    <w:rsid w:val="002C2D5F"/>
    <w:rsid w:val="002C36F5"/>
    <w:rsid w:val="002C5D35"/>
    <w:rsid w:val="002C6FA1"/>
    <w:rsid w:val="002C714C"/>
    <w:rsid w:val="002C71A1"/>
    <w:rsid w:val="002D1337"/>
    <w:rsid w:val="002D14FF"/>
    <w:rsid w:val="002D19E1"/>
    <w:rsid w:val="002D1D64"/>
    <w:rsid w:val="002D2682"/>
    <w:rsid w:val="002D2888"/>
    <w:rsid w:val="002D4B54"/>
    <w:rsid w:val="002D5172"/>
    <w:rsid w:val="002D5655"/>
    <w:rsid w:val="002D79CD"/>
    <w:rsid w:val="002E031C"/>
    <w:rsid w:val="002E0F0F"/>
    <w:rsid w:val="002E4CD0"/>
    <w:rsid w:val="002E5678"/>
    <w:rsid w:val="002E749A"/>
    <w:rsid w:val="002F09B2"/>
    <w:rsid w:val="002F0D0E"/>
    <w:rsid w:val="002F1436"/>
    <w:rsid w:val="002F1794"/>
    <w:rsid w:val="002F655F"/>
    <w:rsid w:val="002F76DD"/>
    <w:rsid w:val="002F7A2C"/>
    <w:rsid w:val="00302812"/>
    <w:rsid w:val="003029EA"/>
    <w:rsid w:val="00303850"/>
    <w:rsid w:val="00303FD6"/>
    <w:rsid w:val="0030642A"/>
    <w:rsid w:val="00306568"/>
    <w:rsid w:val="0031029B"/>
    <w:rsid w:val="00311CFF"/>
    <w:rsid w:val="00313987"/>
    <w:rsid w:val="00313D92"/>
    <w:rsid w:val="003156F8"/>
    <w:rsid w:val="0031655C"/>
    <w:rsid w:val="00317995"/>
    <w:rsid w:val="003230AF"/>
    <w:rsid w:val="00326FA3"/>
    <w:rsid w:val="0032755F"/>
    <w:rsid w:val="00327D4A"/>
    <w:rsid w:val="003304C5"/>
    <w:rsid w:val="00330CB9"/>
    <w:rsid w:val="0033219F"/>
    <w:rsid w:val="0033283C"/>
    <w:rsid w:val="00332B80"/>
    <w:rsid w:val="00334B79"/>
    <w:rsid w:val="003351BD"/>
    <w:rsid w:val="00336351"/>
    <w:rsid w:val="003367E7"/>
    <w:rsid w:val="0033783A"/>
    <w:rsid w:val="00340B93"/>
    <w:rsid w:val="0034133D"/>
    <w:rsid w:val="0034322A"/>
    <w:rsid w:val="003435E0"/>
    <w:rsid w:val="0034490B"/>
    <w:rsid w:val="003461A9"/>
    <w:rsid w:val="0035269E"/>
    <w:rsid w:val="00353A05"/>
    <w:rsid w:val="00354795"/>
    <w:rsid w:val="00354C2D"/>
    <w:rsid w:val="00357BA0"/>
    <w:rsid w:val="003609D7"/>
    <w:rsid w:val="00365E6A"/>
    <w:rsid w:val="00366C3F"/>
    <w:rsid w:val="00370C6D"/>
    <w:rsid w:val="00372134"/>
    <w:rsid w:val="0037219A"/>
    <w:rsid w:val="0037362A"/>
    <w:rsid w:val="00375899"/>
    <w:rsid w:val="00375CF9"/>
    <w:rsid w:val="0037661D"/>
    <w:rsid w:val="00376CCD"/>
    <w:rsid w:val="00380940"/>
    <w:rsid w:val="003823E2"/>
    <w:rsid w:val="0038303D"/>
    <w:rsid w:val="00383212"/>
    <w:rsid w:val="00384E88"/>
    <w:rsid w:val="003871ED"/>
    <w:rsid w:val="003879C4"/>
    <w:rsid w:val="003907DF"/>
    <w:rsid w:val="00390EEC"/>
    <w:rsid w:val="00395730"/>
    <w:rsid w:val="003A1039"/>
    <w:rsid w:val="003A1384"/>
    <w:rsid w:val="003A1739"/>
    <w:rsid w:val="003A1A46"/>
    <w:rsid w:val="003A32DC"/>
    <w:rsid w:val="003A49A1"/>
    <w:rsid w:val="003A50A8"/>
    <w:rsid w:val="003A531D"/>
    <w:rsid w:val="003A5CE1"/>
    <w:rsid w:val="003A75F0"/>
    <w:rsid w:val="003B18C7"/>
    <w:rsid w:val="003B23EE"/>
    <w:rsid w:val="003B2684"/>
    <w:rsid w:val="003B4B4B"/>
    <w:rsid w:val="003C0CDD"/>
    <w:rsid w:val="003C39C1"/>
    <w:rsid w:val="003C5B6B"/>
    <w:rsid w:val="003C6709"/>
    <w:rsid w:val="003C7707"/>
    <w:rsid w:val="003C7A83"/>
    <w:rsid w:val="003C7C42"/>
    <w:rsid w:val="003D0C03"/>
    <w:rsid w:val="003D41A9"/>
    <w:rsid w:val="003D5B91"/>
    <w:rsid w:val="003D79FA"/>
    <w:rsid w:val="003E0F8C"/>
    <w:rsid w:val="003E191C"/>
    <w:rsid w:val="003E23E8"/>
    <w:rsid w:val="003E3909"/>
    <w:rsid w:val="003E445D"/>
    <w:rsid w:val="003F1458"/>
    <w:rsid w:val="003F1DC0"/>
    <w:rsid w:val="003F2187"/>
    <w:rsid w:val="003F31B0"/>
    <w:rsid w:val="003F328A"/>
    <w:rsid w:val="003F5E6D"/>
    <w:rsid w:val="003F79E6"/>
    <w:rsid w:val="00400CF7"/>
    <w:rsid w:val="00401CB1"/>
    <w:rsid w:val="00401F44"/>
    <w:rsid w:val="0040223B"/>
    <w:rsid w:val="0040639A"/>
    <w:rsid w:val="00406828"/>
    <w:rsid w:val="004121B6"/>
    <w:rsid w:val="00412EA7"/>
    <w:rsid w:val="0041559E"/>
    <w:rsid w:val="004167ED"/>
    <w:rsid w:val="004229D5"/>
    <w:rsid w:val="00426C22"/>
    <w:rsid w:val="00426DF6"/>
    <w:rsid w:val="00430710"/>
    <w:rsid w:val="00431259"/>
    <w:rsid w:val="0043435B"/>
    <w:rsid w:val="00434382"/>
    <w:rsid w:val="00434556"/>
    <w:rsid w:val="00434A1A"/>
    <w:rsid w:val="004373C2"/>
    <w:rsid w:val="0043786F"/>
    <w:rsid w:val="00440B55"/>
    <w:rsid w:val="00440B8B"/>
    <w:rsid w:val="00443174"/>
    <w:rsid w:val="0044426A"/>
    <w:rsid w:val="004444A7"/>
    <w:rsid w:val="00444A7F"/>
    <w:rsid w:val="00447C08"/>
    <w:rsid w:val="004510BD"/>
    <w:rsid w:val="0045138A"/>
    <w:rsid w:val="00451A5E"/>
    <w:rsid w:val="00453564"/>
    <w:rsid w:val="004543E3"/>
    <w:rsid w:val="00454FAE"/>
    <w:rsid w:val="00457B98"/>
    <w:rsid w:val="004637D3"/>
    <w:rsid w:val="0046384F"/>
    <w:rsid w:val="0046542C"/>
    <w:rsid w:val="00466191"/>
    <w:rsid w:val="004678C6"/>
    <w:rsid w:val="004709F0"/>
    <w:rsid w:val="00472312"/>
    <w:rsid w:val="0047384B"/>
    <w:rsid w:val="00475C1F"/>
    <w:rsid w:val="00475DFE"/>
    <w:rsid w:val="004772F1"/>
    <w:rsid w:val="0048129E"/>
    <w:rsid w:val="004840A7"/>
    <w:rsid w:val="004902C2"/>
    <w:rsid w:val="00490526"/>
    <w:rsid w:val="004929A5"/>
    <w:rsid w:val="0049390E"/>
    <w:rsid w:val="0049545D"/>
    <w:rsid w:val="004A14A5"/>
    <w:rsid w:val="004A309E"/>
    <w:rsid w:val="004A3AE5"/>
    <w:rsid w:val="004A52A8"/>
    <w:rsid w:val="004A58C8"/>
    <w:rsid w:val="004A5ADB"/>
    <w:rsid w:val="004A6385"/>
    <w:rsid w:val="004A6ED1"/>
    <w:rsid w:val="004A6F92"/>
    <w:rsid w:val="004B00F1"/>
    <w:rsid w:val="004B2C4E"/>
    <w:rsid w:val="004B31B6"/>
    <w:rsid w:val="004B5A18"/>
    <w:rsid w:val="004C45F7"/>
    <w:rsid w:val="004C4808"/>
    <w:rsid w:val="004C5AF6"/>
    <w:rsid w:val="004D03EE"/>
    <w:rsid w:val="004D3437"/>
    <w:rsid w:val="004D7898"/>
    <w:rsid w:val="004E04F3"/>
    <w:rsid w:val="004E142B"/>
    <w:rsid w:val="004E217A"/>
    <w:rsid w:val="004E2606"/>
    <w:rsid w:val="004E2EEA"/>
    <w:rsid w:val="004E66C6"/>
    <w:rsid w:val="004E6BFC"/>
    <w:rsid w:val="004E707A"/>
    <w:rsid w:val="004E76C6"/>
    <w:rsid w:val="004F070C"/>
    <w:rsid w:val="004F23FA"/>
    <w:rsid w:val="004F2812"/>
    <w:rsid w:val="00500661"/>
    <w:rsid w:val="00501BA0"/>
    <w:rsid w:val="005021C0"/>
    <w:rsid w:val="00503A47"/>
    <w:rsid w:val="00503ABB"/>
    <w:rsid w:val="00503F3A"/>
    <w:rsid w:val="005043D9"/>
    <w:rsid w:val="00507B17"/>
    <w:rsid w:val="00510182"/>
    <w:rsid w:val="00510EA2"/>
    <w:rsid w:val="00510F94"/>
    <w:rsid w:val="00511A4A"/>
    <w:rsid w:val="00512A5D"/>
    <w:rsid w:val="00512DAB"/>
    <w:rsid w:val="005131A4"/>
    <w:rsid w:val="00514368"/>
    <w:rsid w:val="00515054"/>
    <w:rsid w:val="00515BF4"/>
    <w:rsid w:val="00515F3F"/>
    <w:rsid w:val="00516584"/>
    <w:rsid w:val="00521DC1"/>
    <w:rsid w:val="00525769"/>
    <w:rsid w:val="00525C7E"/>
    <w:rsid w:val="00527BC8"/>
    <w:rsid w:val="00532BAF"/>
    <w:rsid w:val="00532F9B"/>
    <w:rsid w:val="005330C9"/>
    <w:rsid w:val="005334F3"/>
    <w:rsid w:val="005359F8"/>
    <w:rsid w:val="00537013"/>
    <w:rsid w:val="0053703F"/>
    <w:rsid w:val="00537323"/>
    <w:rsid w:val="005466D1"/>
    <w:rsid w:val="00547D9A"/>
    <w:rsid w:val="00547F63"/>
    <w:rsid w:val="00551988"/>
    <w:rsid w:val="00551C45"/>
    <w:rsid w:val="005531B6"/>
    <w:rsid w:val="00553887"/>
    <w:rsid w:val="005604A1"/>
    <w:rsid w:val="00562606"/>
    <w:rsid w:val="00565585"/>
    <w:rsid w:val="005666F4"/>
    <w:rsid w:val="00571381"/>
    <w:rsid w:val="00571E5E"/>
    <w:rsid w:val="00572C6F"/>
    <w:rsid w:val="00572D95"/>
    <w:rsid w:val="00574E6A"/>
    <w:rsid w:val="005752CC"/>
    <w:rsid w:val="00575463"/>
    <w:rsid w:val="0057618B"/>
    <w:rsid w:val="00577E38"/>
    <w:rsid w:val="00581C5C"/>
    <w:rsid w:val="00583EB2"/>
    <w:rsid w:val="00584EB7"/>
    <w:rsid w:val="00586AD8"/>
    <w:rsid w:val="0059052C"/>
    <w:rsid w:val="00590E44"/>
    <w:rsid w:val="00594779"/>
    <w:rsid w:val="0059509E"/>
    <w:rsid w:val="005953D0"/>
    <w:rsid w:val="00597084"/>
    <w:rsid w:val="005A1CA2"/>
    <w:rsid w:val="005A27B1"/>
    <w:rsid w:val="005A6B81"/>
    <w:rsid w:val="005B0219"/>
    <w:rsid w:val="005B0773"/>
    <w:rsid w:val="005B0A36"/>
    <w:rsid w:val="005B240F"/>
    <w:rsid w:val="005B4039"/>
    <w:rsid w:val="005C06CA"/>
    <w:rsid w:val="005C0F8C"/>
    <w:rsid w:val="005C40DE"/>
    <w:rsid w:val="005C43A5"/>
    <w:rsid w:val="005D00C0"/>
    <w:rsid w:val="005D0976"/>
    <w:rsid w:val="005D12DD"/>
    <w:rsid w:val="005D1AD1"/>
    <w:rsid w:val="005D27E3"/>
    <w:rsid w:val="005D3AA7"/>
    <w:rsid w:val="005D55AE"/>
    <w:rsid w:val="005D74D5"/>
    <w:rsid w:val="005E0100"/>
    <w:rsid w:val="005E021A"/>
    <w:rsid w:val="005E30BF"/>
    <w:rsid w:val="005E3B2A"/>
    <w:rsid w:val="005E4153"/>
    <w:rsid w:val="005E4D68"/>
    <w:rsid w:val="005E50BA"/>
    <w:rsid w:val="005E7658"/>
    <w:rsid w:val="005F1B18"/>
    <w:rsid w:val="005F20E9"/>
    <w:rsid w:val="005F21FD"/>
    <w:rsid w:val="005F341E"/>
    <w:rsid w:val="005F4EBA"/>
    <w:rsid w:val="005F57CD"/>
    <w:rsid w:val="005F5DD5"/>
    <w:rsid w:val="005F5F19"/>
    <w:rsid w:val="005F6770"/>
    <w:rsid w:val="005F70FB"/>
    <w:rsid w:val="005F7DD2"/>
    <w:rsid w:val="00602070"/>
    <w:rsid w:val="006028C4"/>
    <w:rsid w:val="00604EEA"/>
    <w:rsid w:val="0060505A"/>
    <w:rsid w:val="0060568A"/>
    <w:rsid w:val="00605A09"/>
    <w:rsid w:val="0060619C"/>
    <w:rsid w:val="006061DF"/>
    <w:rsid w:val="00610CD5"/>
    <w:rsid w:val="006112C2"/>
    <w:rsid w:val="00611B0E"/>
    <w:rsid w:val="006122AD"/>
    <w:rsid w:val="00614140"/>
    <w:rsid w:val="006149B0"/>
    <w:rsid w:val="00615451"/>
    <w:rsid w:val="00616B1A"/>
    <w:rsid w:val="00617116"/>
    <w:rsid w:val="00620243"/>
    <w:rsid w:val="0062043A"/>
    <w:rsid w:val="00620FB8"/>
    <w:rsid w:val="006230BB"/>
    <w:rsid w:val="0062315E"/>
    <w:rsid w:val="00624AFB"/>
    <w:rsid w:val="006258B2"/>
    <w:rsid w:val="00627797"/>
    <w:rsid w:val="0063173F"/>
    <w:rsid w:val="00633526"/>
    <w:rsid w:val="00633846"/>
    <w:rsid w:val="00635BB1"/>
    <w:rsid w:val="00640790"/>
    <w:rsid w:val="00640F04"/>
    <w:rsid w:val="00641959"/>
    <w:rsid w:val="006438CE"/>
    <w:rsid w:val="006440F5"/>
    <w:rsid w:val="006448C3"/>
    <w:rsid w:val="006448FC"/>
    <w:rsid w:val="00645D45"/>
    <w:rsid w:val="0064661F"/>
    <w:rsid w:val="00646CCF"/>
    <w:rsid w:val="00646F3B"/>
    <w:rsid w:val="0064760F"/>
    <w:rsid w:val="00647DC8"/>
    <w:rsid w:val="00652398"/>
    <w:rsid w:val="00652DD3"/>
    <w:rsid w:val="00653B03"/>
    <w:rsid w:val="00654FA8"/>
    <w:rsid w:val="00657393"/>
    <w:rsid w:val="0065767C"/>
    <w:rsid w:val="006579C5"/>
    <w:rsid w:val="00660BC3"/>
    <w:rsid w:val="00662D99"/>
    <w:rsid w:val="00663303"/>
    <w:rsid w:val="00663535"/>
    <w:rsid w:val="006640B6"/>
    <w:rsid w:val="006723F9"/>
    <w:rsid w:val="00672ED3"/>
    <w:rsid w:val="0067372F"/>
    <w:rsid w:val="00673D64"/>
    <w:rsid w:val="00674EF3"/>
    <w:rsid w:val="006802C5"/>
    <w:rsid w:val="00682CAB"/>
    <w:rsid w:val="006902E3"/>
    <w:rsid w:val="00690E8E"/>
    <w:rsid w:val="00695034"/>
    <w:rsid w:val="006954D8"/>
    <w:rsid w:val="006965AA"/>
    <w:rsid w:val="00697554"/>
    <w:rsid w:val="00697BC8"/>
    <w:rsid w:val="006A0776"/>
    <w:rsid w:val="006A297C"/>
    <w:rsid w:val="006A2A7B"/>
    <w:rsid w:val="006A321B"/>
    <w:rsid w:val="006A45BD"/>
    <w:rsid w:val="006A5585"/>
    <w:rsid w:val="006A58B7"/>
    <w:rsid w:val="006B1E96"/>
    <w:rsid w:val="006B2820"/>
    <w:rsid w:val="006B63E3"/>
    <w:rsid w:val="006B6DC6"/>
    <w:rsid w:val="006B7791"/>
    <w:rsid w:val="006B77E5"/>
    <w:rsid w:val="006C19F5"/>
    <w:rsid w:val="006C1AE1"/>
    <w:rsid w:val="006C1C8E"/>
    <w:rsid w:val="006C2147"/>
    <w:rsid w:val="006C3622"/>
    <w:rsid w:val="006D2816"/>
    <w:rsid w:val="006D4972"/>
    <w:rsid w:val="006D59E3"/>
    <w:rsid w:val="006D5D74"/>
    <w:rsid w:val="006D7FEA"/>
    <w:rsid w:val="006E11D3"/>
    <w:rsid w:val="006E2FEB"/>
    <w:rsid w:val="006E416E"/>
    <w:rsid w:val="006E56FC"/>
    <w:rsid w:val="006E75B0"/>
    <w:rsid w:val="006E79B3"/>
    <w:rsid w:val="006F1392"/>
    <w:rsid w:val="006F1C52"/>
    <w:rsid w:val="006F45C0"/>
    <w:rsid w:val="006F59E6"/>
    <w:rsid w:val="006F6428"/>
    <w:rsid w:val="006F64B9"/>
    <w:rsid w:val="006F67BA"/>
    <w:rsid w:val="007016DF"/>
    <w:rsid w:val="00705610"/>
    <w:rsid w:val="00705CF4"/>
    <w:rsid w:val="00707B0A"/>
    <w:rsid w:val="00710239"/>
    <w:rsid w:val="0071032D"/>
    <w:rsid w:val="007108EE"/>
    <w:rsid w:val="00711FE2"/>
    <w:rsid w:val="0071359B"/>
    <w:rsid w:val="00716231"/>
    <w:rsid w:val="00716956"/>
    <w:rsid w:val="0072147E"/>
    <w:rsid w:val="00721A93"/>
    <w:rsid w:val="00723449"/>
    <w:rsid w:val="007272F7"/>
    <w:rsid w:val="00734545"/>
    <w:rsid w:val="00734D18"/>
    <w:rsid w:val="00737A26"/>
    <w:rsid w:val="0074043B"/>
    <w:rsid w:val="007407D1"/>
    <w:rsid w:val="00740CED"/>
    <w:rsid w:val="007427E6"/>
    <w:rsid w:val="007428F5"/>
    <w:rsid w:val="00744CA7"/>
    <w:rsid w:val="007452E4"/>
    <w:rsid w:val="00745C0D"/>
    <w:rsid w:val="00747456"/>
    <w:rsid w:val="007503D7"/>
    <w:rsid w:val="00750A3D"/>
    <w:rsid w:val="00753E64"/>
    <w:rsid w:val="00762C78"/>
    <w:rsid w:val="00763010"/>
    <w:rsid w:val="0076591B"/>
    <w:rsid w:val="0077201D"/>
    <w:rsid w:val="00774506"/>
    <w:rsid w:val="00774669"/>
    <w:rsid w:val="0077468B"/>
    <w:rsid w:val="00774E5C"/>
    <w:rsid w:val="00775212"/>
    <w:rsid w:val="007775C1"/>
    <w:rsid w:val="00781459"/>
    <w:rsid w:val="00781F6E"/>
    <w:rsid w:val="007831C8"/>
    <w:rsid w:val="007853F6"/>
    <w:rsid w:val="007866E5"/>
    <w:rsid w:val="00786769"/>
    <w:rsid w:val="00787093"/>
    <w:rsid w:val="0078712D"/>
    <w:rsid w:val="00790ADD"/>
    <w:rsid w:val="00793904"/>
    <w:rsid w:val="007947DD"/>
    <w:rsid w:val="0079545B"/>
    <w:rsid w:val="0079566E"/>
    <w:rsid w:val="00796368"/>
    <w:rsid w:val="00796803"/>
    <w:rsid w:val="00797424"/>
    <w:rsid w:val="0079760F"/>
    <w:rsid w:val="007A186C"/>
    <w:rsid w:val="007A4C44"/>
    <w:rsid w:val="007A639F"/>
    <w:rsid w:val="007A6E70"/>
    <w:rsid w:val="007B0162"/>
    <w:rsid w:val="007B1ED7"/>
    <w:rsid w:val="007B2A2F"/>
    <w:rsid w:val="007B4565"/>
    <w:rsid w:val="007B4673"/>
    <w:rsid w:val="007B543B"/>
    <w:rsid w:val="007B5B9E"/>
    <w:rsid w:val="007B6323"/>
    <w:rsid w:val="007B63F8"/>
    <w:rsid w:val="007B640F"/>
    <w:rsid w:val="007C0D78"/>
    <w:rsid w:val="007C1067"/>
    <w:rsid w:val="007C16DD"/>
    <w:rsid w:val="007C2AC6"/>
    <w:rsid w:val="007C3C1C"/>
    <w:rsid w:val="007C723F"/>
    <w:rsid w:val="007D0BE8"/>
    <w:rsid w:val="007D1847"/>
    <w:rsid w:val="007D489C"/>
    <w:rsid w:val="007D55DF"/>
    <w:rsid w:val="007D5964"/>
    <w:rsid w:val="007D6D84"/>
    <w:rsid w:val="007E0470"/>
    <w:rsid w:val="007E1ADC"/>
    <w:rsid w:val="007E1EEB"/>
    <w:rsid w:val="007E22AC"/>
    <w:rsid w:val="007E24A6"/>
    <w:rsid w:val="007E2AFC"/>
    <w:rsid w:val="007E3FCC"/>
    <w:rsid w:val="007E4DEF"/>
    <w:rsid w:val="007E5485"/>
    <w:rsid w:val="007E5F0E"/>
    <w:rsid w:val="007E6815"/>
    <w:rsid w:val="007E77AE"/>
    <w:rsid w:val="007F05E6"/>
    <w:rsid w:val="007F2A18"/>
    <w:rsid w:val="007F2ABB"/>
    <w:rsid w:val="007F3C51"/>
    <w:rsid w:val="007F4A50"/>
    <w:rsid w:val="007F52F6"/>
    <w:rsid w:val="007F5DD8"/>
    <w:rsid w:val="007F6435"/>
    <w:rsid w:val="0080215D"/>
    <w:rsid w:val="00802AB2"/>
    <w:rsid w:val="00810DFC"/>
    <w:rsid w:val="00811057"/>
    <w:rsid w:val="008112A2"/>
    <w:rsid w:val="00816813"/>
    <w:rsid w:val="00816929"/>
    <w:rsid w:val="0081696A"/>
    <w:rsid w:val="00821B4D"/>
    <w:rsid w:val="00821CB4"/>
    <w:rsid w:val="00822821"/>
    <w:rsid w:val="008231D2"/>
    <w:rsid w:val="00824351"/>
    <w:rsid w:val="00824915"/>
    <w:rsid w:val="00826F8E"/>
    <w:rsid w:val="008272B8"/>
    <w:rsid w:val="00833D19"/>
    <w:rsid w:val="00834F2B"/>
    <w:rsid w:val="00837470"/>
    <w:rsid w:val="00840193"/>
    <w:rsid w:val="00840379"/>
    <w:rsid w:val="0084182A"/>
    <w:rsid w:val="00843EBF"/>
    <w:rsid w:val="0084685B"/>
    <w:rsid w:val="008546E9"/>
    <w:rsid w:val="008546FD"/>
    <w:rsid w:val="00855D88"/>
    <w:rsid w:val="008611E9"/>
    <w:rsid w:val="00861C59"/>
    <w:rsid w:val="00866E41"/>
    <w:rsid w:val="00871000"/>
    <w:rsid w:val="008723B3"/>
    <w:rsid w:val="00875198"/>
    <w:rsid w:val="0087580F"/>
    <w:rsid w:val="00881612"/>
    <w:rsid w:val="008828E3"/>
    <w:rsid w:val="00885E30"/>
    <w:rsid w:val="00887E4C"/>
    <w:rsid w:val="00893AEC"/>
    <w:rsid w:val="00893C09"/>
    <w:rsid w:val="00894C8E"/>
    <w:rsid w:val="0089554D"/>
    <w:rsid w:val="0089596B"/>
    <w:rsid w:val="0089732F"/>
    <w:rsid w:val="008A109B"/>
    <w:rsid w:val="008A1339"/>
    <w:rsid w:val="008A3B71"/>
    <w:rsid w:val="008A4547"/>
    <w:rsid w:val="008B0AD5"/>
    <w:rsid w:val="008B3F49"/>
    <w:rsid w:val="008B4F4B"/>
    <w:rsid w:val="008B6CF9"/>
    <w:rsid w:val="008B6E14"/>
    <w:rsid w:val="008B7D09"/>
    <w:rsid w:val="008C2122"/>
    <w:rsid w:val="008C4B8E"/>
    <w:rsid w:val="008C5266"/>
    <w:rsid w:val="008C62FC"/>
    <w:rsid w:val="008C77B5"/>
    <w:rsid w:val="008D68C8"/>
    <w:rsid w:val="008D6A7C"/>
    <w:rsid w:val="008D6E53"/>
    <w:rsid w:val="008E2A45"/>
    <w:rsid w:val="008E60DF"/>
    <w:rsid w:val="008E6BAC"/>
    <w:rsid w:val="008E7C83"/>
    <w:rsid w:val="008F0614"/>
    <w:rsid w:val="008F1394"/>
    <w:rsid w:val="008F1920"/>
    <w:rsid w:val="008F1F3D"/>
    <w:rsid w:val="008F1F42"/>
    <w:rsid w:val="008F2362"/>
    <w:rsid w:val="008F4348"/>
    <w:rsid w:val="008F556C"/>
    <w:rsid w:val="008F6E4D"/>
    <w:rsid w:val="008F73BE"/>
    <w:rsid w:val="00901008"/>
    <w:rsid w:val="009011D1"/>
    <w:rsid w:val="00901866"/>
    <w:rsid w:val="00902F1C"/>
    <w:rsid w:val="00904BAA"/>
    <w:rsid w:val="0091477B"/>
    <w:rsid w:val="009149DA"/>
    <w:rsid w:val="0091718F"/>
    <w:rsid w:val="00917B47"/>
    <w:rsid w:val="00921E4F"/>
    <w:rsid w:val="00921FBF"/>
    <w:rsid w:val="00922E7D"/>
    <w:rsid w:val="0092348A"/>
    <w:rsid w:val="00923E09"/>
    <w:rsid w:val="00924DBA"/>
    <w:rsid w:val="00926AC5"/>
    <w:rsid w:val="009308A7"/>
    <w:rsid w:val="00930917"/>
    <w:rsid w:val="0093230C"/>
    <w:rsid w:val="00932B19"/>
    <w:rsid w:val="009337C8"/>
    <w:rsid w:val="009371A7"/>
    <w:rsid w:val="00940423"/>
    <w:rsid w:val="00940818"/>
    <w:rsid w:val="0094164C"/>
    <w:rsid w:val="00941788"/>
    <w:rsid w:val="00942247"/>
    <w:rsid w:val="0094441F"/>
    <w:rsid w:val="00946018"/>
    <w:rsid w:val="00946D54"/>
    <w:rsid w:val="0095293D"/>
    <w:rsid w:val="00953CFC"/>
    <w:rsid w:val="00955ED1"/>
    <w:rsid w:val="0096266A"/>
    <w:rsid w:val="00962849"/>
    <w:rsid w:val="0096597A"/>
    <w:rsid w:val="00966D1C"/>
    <w:rsid w:val="00967871"/>
    <w:rsid w:val="00970DF7"/>
    <w:rsid w:val="009711F1"/>
    <w:rsid w:val="00973148"/>
    <w:rsid w:val="009736B6"/>
    <w:rsid w:val="00974142"/>
    <w:rsid w:val="0097611D"/>
    <w:rsid w:val="009764B2"/>
    <w:rsid w:val="00981E10"/>
    <w:rsid w:val="00981FC6"/>
    <w:rsid w:val="0098341F"/>
    <w:rsid w:val="009853E1"/>
    <w:rsid w:val="00985570"/>
    <w:rsid w:val="009870FF"/>
    <w:rsid w:val="00991D0A"/>
    <w:rsid w:val="00993F26"/>
    <w:rsid w:val="009958DC"/>
    <w:rsid w:val="00996E0B"/>
    <w:rsid w:val="0099710F"/>
    <w:rsid w:val="00997E6C"/>
    <w:rsid w:val="009A0494"/>
    <w:rsid w:val="009A231C"/>
    <w:rsid w:val="009A332E"/>
    <w:rsid w:val="009A4494"/>
    <w:rsid w:val="009A4B7C"/>
    <w:rsid w:val="009A7C4B"/>
    <w:rsid w:val="009A7F38"/>
    <w:rsid w:val="009B061B"/>
    <w:rsid w:val="009B228C"/>
    <w:rsid w:val="009B2833"/>
    <w:rsid w:val="009B2A52"/>
    <w:rsid w:val="009B2C28"/>
    <w:rsid w:val="009B4F10"/>
    <w:rsid w:val="009B558E"/>
    <w:rsid w:val="009B65BF"/>
    <w:rsid w:val="009B6F86"/>
    <w:rsid w:val="009C16C8"/>
    <w:rsid w:val="009C363A"/>
    <w:rsid w:val="009C6635"/>
    <w:rsid w:val="009C7485"/>
    <w:rsid w:val="009C7DFC"/>
    <w:rsid w:val="009D2ABD"/>
    <w:rsid w:val="009D2E3F"/>
    <w:rsid w:val="009D3226"/>
    <w:rsid w:val="009D36DB"/>
    <w:rsid w:val="009D3921"/>
    <w:rsid w:val="009D4ED2"/>
    <w:rsid w:val="009D7963"/>
    <w:rsid w:val="009E392B"/>
    <w:rsid w:val="009E6AD7"/>
    <w:rsid w:val="009E6AE1"/>
    <w:rsid w:val="009F1C4C"/>
    <w:rsid w:val="009F7D3C"/>
    <w:rsid w:val="00A00B96"/>
    <w:rsid w:val="00A0358E"/>
    <w:rsid w:val="00A051C4"/>
    <w:rsid w:val="00A0624B"/>
    <w:rsid w:val="00A0655D"/>
    <w:rsid w:val="00A10A16"/>
    <w:rsid w:val="00A11977"/>
    <w:rsid w:val="00A12711"/>
    <w:rsid w:val="00A134BD"/>
    <w:rsid w:val="00A165C5"/>
    <w:rsid w:val="00A1661B"/>
    <w:rsid w:val="00A16FC4"/>
    <w:rsid w:val="00A1719B"/>
    <w:rsid w:val="00A178A1"/>
    <w:rsid w:val="00A20024"/>
    <w:rsid w:val="00A20642"/>
    <w:rsid w:val="00A21FCF"/>
    <w:rsid w:val="00A23C58"/>
    <w:rsid w:val="00A26678"/>
    <w:rsid w:val="00A303D5"/>
    <w:rsid w:val="00A31818"/>
    <w:rsid w:val="00A318E4"/>
    <w:rsid w:val="00A31967"/>
    <w:rsid w:val="00A33A18"/>
    <w:rsid w:val="00A33EE0"/>
    <w:rsid w:val="00A358B0"/>
    <w:rsid w:val="00A36CBF"/>
    <w:rsid w:val="00A36E85"/>
    <w:rsid w:val="00A4274F"/>
    <w:rsid w:val="00A43040"/>
    <w:rsid w:val="00A43A2F"/>
    <w:rsid w:val="00A43E44"/>
    <w:rsid w:val="00A45EF3"/>
    <w:rsid w:val="00A510C3"/>
    <w:rsid w:val="00A514B2"/>
    <w:rsid w:val="00A520EE"/>
    <w:rsid w:val="00A52C38"/>
    <w:rsid w:val="00A552E7"/>
    <w:rsid w:val="00A5706E"/>
    <w:rsid w:val="00A5790E"/>
    <w:rsid w:val="00A57E33"/>
    <w:rsid w:val="00A62A86"/>
    <w:rsid w:val="00A62E97"/>
    <w:rsid w:val="00A632B8"/>
    <w:rsid w:val="00A633F8"/>
    <w:rsid w:val="00A63D69"/>
    <w:rsid w:val="00A649CC"/>
    <w:rsid w:val="00A650E9"/>
    <w:rsid w:val="00A663F5"/>
    <w:rsid w:val="00A674E5"/>
    <w:rsid w:val="00A7026E"/>
    <w:rsid w:val="00A708A7"/>
    <w:rsid w:val="00A70A62"/>
    <w:rsid w:val="00A70B82"/>
    <w:rsid w:val="00A717A4"/>
    <w:rsid w:val="00A7567C"/>
    <w:rsid w:val="00A75C3B"/>
    <w:rsid w:val="00A76524"/>
    <w:rsid w:val="00A76BE0"/>
    <w:rsid w:val="00A80B07"/>
    <w:rsid w:val="00A82B0F"/>
    <w:rsid w:val="00A8427D"/>
    <w:rsid w:val="00A85101"/>
    <w:rsid w:val="00A86DB2"/>
    <w:rsid w:val="00A9036D"/>
    <w:rsid w:val="00A91260"/>
    <w:rsid w:val="00A94A8B"/>
    <w:rsid w:val="00A94D6F"/>
    <w:rsid w:val="00A94E0E"/>
    <w:rsid w:val="00A957D8"/>
    <w:rsid w:val="00A96AC2"/>
    <w:rsid w:val="00A97A62"/>
    <w:rsid w:val="00A97F47"/>
    <w:rsid w:val="00AA0CD6"/>
    <w:rsid w:val="00AA1148"/>
    <w:rsid w:val="00AA16FE"/>
    <w:rsid w:val="00AA5BAD"/>
    <w:rsid w:val="00AA6349"/>
    <w:rsid w:val="00AB016A"/>
    <w:rsid w:val="00AB11BE"/>
    <w:rsid w:val="00AB2979"/>
    <w:rsid w:val="00AB2E7B"/>
    <w:rsid w:val="00AB5EF6"/>
    <w:rsid w:val="00AB70A1"/>
    <w:rsid w:val="00AB7CE7"/>
    <w:rsid w:val="00AB7CFA"/>
    <w:rsid w:val="00AB7E67"/>
    <w:rsid w:val="00AC1614"/>
    <w:rsid w:val="00AC161B"/>
    <w:rsid w:val="00AC1956"/>
    <w:rsid w:val="00AC24F8"/>
    <w:rsid w:val="00AC3B5E"/>
    <w:rsid w:val="00AC3D3A"/>
    <w:rsid w:val="00AC680D"/>
    <w:rsid w:val="00AC7793"/>
    <w:rsid w:val="00AD00B9"/>
    <w:rsid w:val="00AD2925"/>
    <w:rsid w:val="00AD2FC2"/>
    <w:rsid w:val="00AD323A"/>
    <w:rsid w:val="00AD5F33"/>
    <w:rsid w:val="00AD676B"/>
    <w:rsid w:val="00AD78B4"/>
    <w:rsid w:val="00AE080E"/>
    <w:rsid w:val="00AE0F05"/>
    <w:rsid w:val="00AE1693"/>
    <w:rsid w:val="00AE18F2"/>
    <w:rsid w:val="00AE1900"/>
    <w:rsid w:val="00AE2D5E"/>
    <w:rsid w:val="00AE3109"/>
    <w:rsid w:val="00AE378B"/>
    <w:rsid w:val="00AE4392"/>
    <w:rsid w:val="00AE5189"/>
    <w:rsid w:val="00AE564B"/>
    <w:rsid w:val="00AE5E73"/>
    <w:rsid w:val="00AE7167"/>
    <w:rsid w:val="00AF2868"/>
    <w:rsid w:val="00AF2D6F"/>
    <w:rsid w:val="00AF367E"/>
    <w:rsid w:val="00AF5070"/>
    <w:rsid w:val="00AF667A"/>
    <w:rsid w:val="00B02F23"/>
    <w:rsid w:val="00B04D32"/>
    <w:rsid w:val="00B059B7"/>
    <w:rsid w:val="00B06176"/>
    <w:rsid w:val="00B06798"/>
    <w:rsid w:val="00B10919"/>
    <w:rsid w:val="00B129B0"/>
    <w:rsid w:val="00B12C02"/>
    <w:rsid w:val="00B12D8C"/>
    <w:rsid w:val="00B132AA"/>
    <w:rsid w:val="00B15572"/>
    <w:rsid w:val="00B1690C"/>
    <w:rsid w:val="00B16A0D"/>
    <w:rsid w:val="00B217A8"/>
    <w:rsid w:val="00B21ADC"/>
    <w:rsid w:val="00B22EE9"/>
    <w:rsid w:val="00B2535E"/>
    <w:rsid w:val="00B26166"/>
    <w:rsid w:val="00B26F9B"/>
    <w:rsid w:val="00B2719A"/>
    <w:rsid w:val="00B30CA0"/>
    <w:rsid w:val="00B30F0D"/>
    <w:rsid w:val="00B315DF"/>
    <w:rsid w:val="00B31E9E"/>
    <w:rsid w:val="00B33529"/>
    <w:rsid w:val="00B43EBC"/>
    <w:rsid w:val="00B506B0"/>
    <w:rsid w:val="00B521CE"/>
    <w:rsid w:val="00B52ADA"/>
    <w:rsid w:val="00B5536A"/>
    <w:rsid w:val="00B55B91"/>
    <w:rsid w:val="00B5734C"/>
    <w:rsid w:val="00B6338D"/>
    <w:rsid w:val="00B65219"/>
    <w:rsid w:val="00B65576"/>
    <w:rsid w:val="00B6596F"/>
    <w:rsid w:val="00B660F6"/>
    <w:rsid w:val="00B66334"/>
    <w:rsid w:val="00B66362"/>
    <w:rsid w:val="00B66B6E"/>
    <w:rsid w:val="00B66FD8"/>
    <w:rsid w:val="00B71EB7"/>
    <w:rsid w:val="00B74154"/>
    <w:rsid w:val="00B752B3"/>
    <w:rsid w:val="00B7652A"/>
    <w:rsid w:val="00B769B0"/>
    <w:rsid w:val="00B777C1"/>
    <w:rsid w:val="00B778FA"/>
    <w:rsid w:val="00B81046"/>
    <w:rsid w:val="00B81D52"/>
    <w:rsid w:val="00B852AA"/>
    <w:rsid w:val="00B90314"/>
    <w:rsid w:val="00B90FEC"/>
    <w:rsid w:val="00B930FB"/>
    <w:rsid w:val="00B933AB"/>
    <w:rsid w:val="00B96AA9"/>
    <w:rsid w:val="00B973CA"/>
    <w:rsid w:val="00B974E4"/>
    <w:rsid w:val="00BA122A"/>
    <w:rsid w:val="00BB0FF1"/>
    <w:rsid w:val="00BB10AE"/>
    <w:rsid w:val="00BB3D77"/>
    <w:rsid w:val="00BB49FE"/>
    <w:rsid w:val="00BB5E04"/>
    <w:rsid w:val="00BB5F79"/>
    <w:rsid w:val="00BB76E8"/>
    <w:rsid w:val="00BC1012"/>
    <w:rsid w:val="00BC127F"/>
    <w:rsid w:val="00BC173F"/>
    <w:rsid w:val="00BC417B"/>
    <w:rsid w:val="00BC5867"/>
    <w:rsid w:val="00BC7D1E"/>
    <w:rsid w:val="00BD1E8D"/>
    <w:rsid w:val="00BD2B9E"/>
    <w:rsid w:val="00BD3204"/>
    <w:rsid w:val="00BD45EA"/>
    <w:rsid w:val="00BD7FAC"/>
    <w:rsid w:val="00BE13E1"/>
    <w:rsid w:val="00BE19BA"/>
    <w:rsid w:val="00BE1FAE"/>
    <w:rsid w:val="00BE206B"/>
    <w:rsid w:val="00BE2FF7"/>
    <w:rsid w:val="00BE6746"/>
    <w:rsid w:val="00BE68F4"/>
    <w:rsid w:val="00BE778E"/>
    <w:rsid w:val="00BF071D"/>
    <w:rsid w:val="00BF07A6"/>
    <w:rsid w:val="00BF2D70"/>
    <w:rsid w:val="00BF4215"/>
    <w:rsid w:val="00BF529E"/>
    <w:rsid w:val="00BF59C0"/>
    <w:rsid w:val="00BF6295"/>
    <w:rsid w:val="00C00E2D"/>
    <w:rsid w:val="00C026E9"/>
    <w:rsid w:val="00C04437"/>
    <w:rsid w:val="00C0526C"/>
    <w:rsid w:val="00C0564A"/>
    <w:rsid w:val="00C07B6A"/>
    <w:rsid w:val="00C118DB"/>
    <w:rsid w:val="00C14A7C"/>
    <w:rsid w:val="00C16A11"/>
    <w:rsid w:val="00C176AB"/>
    <w:rsid w:val="00C20CD2"/>
    <w:rsid w:val="00C21C87"/>
    <w:rsid w:val="00C23A82"/>
    <w:rsid w:val="00C25D45"/>
    <w:rsid w:val="00C26B2E"/>
    <w:rsid w:val="00C31936"/>
    <w:rsid w:val="00C3285F"/>
    <w:rsid w:val="00C37BF7"/>
    <w:rsid w:val="00C4058B"/>
    <w:rsid w:val="00C41D35"/>
    <w:rsid w:val="00C42090"/>
    <w:rsid w:val="00C429A0"/>
    <w:rsid w:val="00C43B71"/>
    <w:rsid w:val="00C4501F"/>
    <w:rsid w:val="00C45DAA"/>
    <w:rsid w:val="00C45EDB"/>
    <w:rsid w:val="00C475C1"/>
    <w:rsid w:val="00C478E1"/>
    <w:rsid w:val="00C5039F"/>
    <w:rsid w:val="00C5098D"/>
    <w:rsid w:val="00C5131F"/>
    <w:rsid w:val="00C521F7"/>
    <w:rsid w:val="00C53665"/>
    <w:rsid w:val="00C54843"/>
    <w:rsid w:val="00C56603"/>
    <w:rsid w:val="00C622B8"/>
    <w:rsid w:val="00C647B6"/>
    <w:rsid w:val="00C65F4C"/>
    <w:rsid w:val="00C66660"/>
    <w:rsid w:val="00C703CA"/>
    <w:rsid w:val="00C71867"/>
    <w:rsid w:val="00C74471"/>
    <w:rsid w:val="00C74A84"/>
    <w:rsid w:val="00C771B1"/>
    <w:rsid w:val="00C803AC"/>
    <w:rsid w:val="00C81857"/>
    <w:rsid w:val="00C818E6"/>
    <w:rsid w:val="00C820F8"/>
    <w:rsid w:val="00C821E5"/>
    <w:rsid w:val="00C82588"/>
    <w:rsid w:val="00C82EA8"/>
    <w:rsid w:val="00C84530"/>
    <w:rsid w:val="00C85BE9"/>
    <w:rsid w:val="00C863DF"/>
    <w:rsid w:val="00C867FB"/>
    <w:rsid w:val="00C86B53"/>
    <w:rsid w:val="00C87285"/>
    <w:rsid w:val="00C87429"/>
    <w:rsid w:val="00C906E5"/>
    <w:rsid w:val="00C91E78"/>
    <w:rsid w:val="00C91FDD"/>
    <w:rsid w:val="00C939DF"/>
    <w:rsid w:val="00C93BEC"/>
    <w:rsid w:val="00C93CE6"/>
    <w:rsid w:val="00C94182"/>
    <w:rsid w:val="00C95FA3"/>
    <w:rsid w:val="00CA011D"/>
    <w:rsid w:val="00CA035E"/>
    <w:rsid w:val="00CA6B2A"/>
    <w:rsid w:val="00CA6CC1"/>
    <w:rsid w:val="00CB1185"/>
    <w:rsid w:val="00CB4A14"/>
    <w:rsid w:val="00CB59BA"/>
    <w:rsid w:val="00CB5BBD"/>
    <w:rsid w:val="00CC08FC"/>
    <w:rsid w:val="00CC1683"/>
    <w:rsid w:val="00CD188E"/>
    <w:rsid w:val="00CD1A63"/>
    <w:rsid w:val="00CD27F2"/>
    <w:rsid w:val="00CD48B5"/>
    <w:rsid w:val="00CE2906"/>
    <w:rsid w:val="00CE3CC6"/>
    <w:rsid w:val="00CE476F"/>
    <w:rsid w:val="00CE6CFA"/>
    <w:rsid w:val="00CF1447"/>
    <w:rsid w:val="00CF1631"/>
    <w:rsid w:val="00CF3E0A"/>
    <w:rsid w:val="00CF59E7"/>
    <w:rsid w:val="00D014E1"/>
    <w:rsid w:val="00D036EF"/>
    <w:rsid w:val="00D046C1"/>
    <w:rsid w:val="00D05BD3"/>
    <w:rsid w:val="00D06B2E"/>
    <w:rsid w:val="00D102F7"/>
    <w:rsid w:val="00D1055D"/>
    <w:rsid w:val="00D1085D"/>
    <w:rsid w:val="00D12CE5"/>
    <w:rsid w:val="00D14F0F"/>
    <w:rsid w:val="00D14F10"/>
    <w:rsid w:val="00D20839"/>
    <w:rsid w:val="00D25C65"/>
    <w:rsid w:val="00D266B5"/>
    <w:rsid w:val="00D27878"/>
    <w:rsid w:val="00D27F1B"/>
    <w:rsid w:val="00D310DA"/>
    <w:rsid w:val="00D332DA"/>
    <w:rsid w:val="00D349AE"/>
    <w:rsid w:val="00D37523"/>
    <w:rsid w:val="00D40A12"/>
    <w:rsid w:val="00D415B2"/>
    <w:rsid w:val="00D441EA"/>
    <w:rsid w:val="00D44CA8"/>
    <w:rsid w:val="00D44CE3"/>
    <w:rsid w:val="00D46751"/>
    <w:rsid w:val="00D50E08"/>
    <w:rsid w:val="00D51480"/>
    <w:rsid w:val="00D5412F"/>
    <w:rsid w:val="00D541C9"/>
    <w:rsid w:val="00D54243"/>
    <w:rsid w:val="00D556FC"/>
    <w:rsid w:val="00D56E40"/>
    <w:rsid w:val="00D60362"/>
    <w:rsid w:val="00D608B5"/>
    <w:rsid w:val="00D63FE1"/>
    <w:rsid w:val="00D674A0"/>
    <w:rsid w:val="00D678BE"/>
    <w:rsid w:val="00D67B2E"/>
    <w:rsid w:val="00D70048"/>
    <w:rsid w:val="00D70F32"/>
    <w:rsid w:val="00D71876"/>
    <w:rsid w:val="00D72944"/>
    <w:rsid w:val="00D72F25"/>
    <w:rsid w:val="00D7427B"/>
    <w:rsid w:val="00D756F8"/>
    <w:rsid w:val="00D779B6"/>
    <w:rsid w:val="00D82E0D"/>
    <w:rsid w:val="00D8330A"/>
    <w:rsid w:val="00D83E85"/>
    <w:rsid w:val="00D84262"/>
    <w:rsid w:val="00D84911"/>
    <w:rsid w:val="00D84D03"/>
    <w:rsid w:val="00D85876"/>
    <w:rsid w:val="00D903DB"/>
    <w:rsid w:val="00D904CD"/>
    <w:rsid w:val="00D926EB"/>
    <w:rsid w:val="00D934FA"/>
    <w:rsid w:val="00D9645E"/>
    <w:rsid w:val="00D9701C"/>
    <w:rsid w:val="00DA2385"/>
    <w:rsid w:val="00DA4A95"/>
    <w:rsid w:val="00DA641C"/>
    <w:rsid w:val="00DA7749"/>
    <w:rsid w:val="00DA7870"/>
    <w:rsid w:val="00DB188F"/>
    <w:rsid w:val="00DB2087"/>
    <w:rsid w:val="00DB4615"/>
    <w:rsid w:val="00DB7718"/>
    <w:rsid w:val="00DB7A2D"/>
    <w:rsid w:val="00DB7F26"/>
    <w:rsid w:val="00DC2F79"/>
    <w:rsid w:val="00DC4972"/>
    <w:rsid w:val="00DC6E52"/>
    <w:rsid w:val="00DC766F"/>
    <w:rsid w:val="00DD0FF5"/>
    <w:rsid w:val="00DD1473"/>
    <w:rsid w:val="00DD160D"/>
    <w:rsid w:val="00DD164A"/>
    <w:rsid w:val="00DD2001"/>
    <w:rsid w:val="00DD230E"/>
    <w:rsid w:val="00DD3E39"/>
    <w:rsid w:val="00DD52C1"/>
    <w:rsid w:val="00DD7B67"/>
    <w:rsid w:val="00DE1A2B"/>
    <w:rsid w:val="00DE3035"/>
    <w:rsid w:val="00DE33A1"/>
    <w:rsid w:val="00DE3C1C"/>
    <w:rsid w:val="00DE481F"/>
    <w:rsid w:val="00DE55D3"/>
    <w:rsid w:val="00DE6CBD"/>
    <w:rsid w:val="00DE6F33"/>
    <w:rsid w:val="00DE7633"/>
    <w:rsid w:val="00DF07FE"/>
    <w:rsid w:val="00DF0E68"/>
    <w:rsid w:val="00DF1B24"/>
    <w:rsid w:val="00DF2E41"/>
    <w:rsid w:val="00DF3778"/>
    <w:rsid w:val="00DF4507"/>
    <w:rsid w:val="00DF5F85"/>
    <w:rsid w:val="00DF71AA"/>
    <w:rsid w:val="00E028CF"/>
    <w:rsid w:val="00E031AD"/>
    <w:rsid w:val="00E05025"/>
    <w:rsid w:val="00E05CCA"/>
    <w:rsid w:val="00E06AEF"/>
    <w:rsid w:val="00E103A4"/>
    <w:rsid w:val="00E1124C"/>
    <w:rsid w:val="00E130C9"/>
    <w:rsid w:val="00E20787"/>
    <w:rsid w:val="00E2479C"/>
    <w:rsid w:val="00E24ADA"/>
    <w:rsid w:val="00E274A2"/>
    <w:rsid w:val="00E30E29"/>
    <w:rsid w:val="00E31DD6"/>
    <w:rsid w:val="00E32A47"/>
    <w:rsid w:val="00E32F67"/>
    <w:rsid w:val="00E35FD0"/>
    <w:rsid w:val="00E37D3E"/>
    <w:rsid w:val="00E4196E"/>
    <w:rsid w:val="00E4338E"/>
    <w:rsid w:val="00E46159"/>
    <w:rsid w:val="00E50AF0"/>
    <w:rsid w:val="00E522E2"/>
    <w:rsid w:val="00E52692"/>
    <w:rsid w:val="00E528E3"/>
    <w:rsid w:val="00E52BE2"/>
    <w:rsid w:val="00E5321F"/>
    <w:rsid w:val="00E53D84"/>
    <w:rsid w:val="00E53F8E"/>
    <w:rsid w:val="00E53FE8"/>
    <w:rsid w:val="00E55513"/>
    <w:rsid w:val="00E55E5D"/>
    <w:rsid w:val="00E56CBB"/>
    <w:rsid w:val="00E57747"/>
    <w:rsid w:val="00E577DB"/>
    <w:rsid w:val="00E60B88"/>
    <w:rsid w:val="00E61596"/>
    <w:rsid w:val="00E61B54"/>
    <w:rsid w:val="00E61C08"/>
    <w:rsid w:val="00E63217"/>
    <w:rsid w:val="00E6575B"/>
    <w:rsid w:val="00E65A81"/>
    <w:rsid w:val="00E67028"/>
    <w:rsid w:val="00E679CD"/>
    <w:rsid w:val="00E73BA2"/>
    <w:rsid w:val="00E75008"/>
    <w:rsid w:val="00E754C2"/>
    <w:rsid w:val="00E7571C"/>
    <w:rsid w:val="00E75B0D"/>
    <w:rsid w:val="00E763AF"/>
    <w:rsid w:val="00E80E5E"/>
    <w:rsid w:val="00E81CD4"/>
    <w:rsid w:val="00E86606"/>
    <w:rsid w:val="00E87A9B"/>
    <w:rsid w:val="00E924B5"/>
    <w:rsid w:val="00E9279C"/>
    <w:rsid w:val="00E96066"/>
    <w:rsid w:val="00E96744"/>
    <w:rsid w:val="00E96CE0"/>
    <w:rsid w:val="00E974DF"/>
    <w:rsid w:val="00E97D4E"/>
    <w:rsid w:val="00EA004D"/>
    <w:rsid w:val="00EA3AA3"/>
    <w:rsid w:val="00EA4496"/>
    <w:rsid w:val="00EA6328"/>
    <w:rsid w:val="00EB041D"/>
    <w:rsid w:val="00EB5C78"/>
    <w:rsid w:val="00EB6AA1"/>
    <w:rsid w:val="00EB6D0C"/>
    <w:rsid w:val="00EB7437"/>
    <w:rsid w:val="00EC09E7"/>
    <w:rsid w:val="00EC101C"/>
    <w:rsid w:val="00EC15B5"/>
    <w:rsid w:val="00ED11E6"/>
    <w:rsid w:val="00ED3C4E"/>
    <w:rsid w:val="00ED4335"/>
    <w:rsid w:val="00ED7F0C"/>
    <w:rsid w:val="00EE050C"/>
    <w:rsid w:val="00EE2247"/>
    <w:rsid w:val="00EE3B8A"/>
    <w:rsid w:val="00EE4CFD"/>
    <w:rsid w:val="00EE7AC6"/>
    <w:rsid w:val="00EF0419"/>
    <w:rsid w:val="00EF14C2"/>
    <w:rsid w:val="00EF1D66"/>
    <w:rsid w:val="00EF41A3"/>
    <w:rsid w:val="00EF430E"/>
    <w:rsid w:val="00F0201B"/>
    <w:rsid w:val="00F04BED"/>
    <w:rsid w:val="00F05ECE"/>
    <w:rsid w:val="00F10C13"/>
    <w:rsid w:val="00F11B53"/>
    <w:rsid w:val="00F12481"/>
    <w:rsid w:val="00F12CFA"/>
    <w:rsid w:val="00F13ABB"/>
    <w:rsid w:val="00F2054D"/>
    <w:rsid w:val="00F22197"/>
    <w:rsid w:val="00F26E98"/>
    <w:rsid w:val="00F27D6F"/>
    <w:rsid w:val="00F303DD"/>
    <w:rsid w:val="00F3123C"/>
    <w:rsid w:val="00F3176B"/>
    <w:rsid w:val="00F33954"/>
    <w:rsid w:val="00F33DAE"/>
    <w:rsid w:val="00F358FA"/>
    <w:rsid w:val="00F36205"/>
    <w:rsid w:val="00F36D69"/>
    <w:rsid w:val="00F3726B"/>
    <w:rsid w:val="00F37D7C"/>
    <w:rsid w:val="00F40FFD"/>
    <w:rsid w:val="00F42609"/>
    <w:rsid w:val="00F428FC"/>
    <w:rsid w:val="00F50146"/>
    <w:rsid w:val="00F51062"/>
    <w:rsid w:val="00F5158A"/>
    <w:rsid w:val="00F53CC7"/>
    <w:rsid w:val="00F54DDE"/>
    <w:rsid w:val="00F54F64"/>
    <w:rsid w:val="00F57327"/>
    <w:rsid w:val="00F6166D"/>
    <w:rsid w:val="00F6243F"/>
    <w:rsid w:val="00F627A0"/>
    <w:rsid w:val="00F63268"/>
    <w:rsid w:val="00F65490"/>
    <w:rsid w:val="00F6558F"/>
    <w:rsid w:val="00F655B2"/>
    <w:rsid w:val="00F674CA"/>
    <w:rsid w:val="00F707D2"/>
    <w:rsid w:val="00F70A7B"/>
    <w:rsid w:val="00F75CF7"/>
    <w:rsid w:val="00F76655"/>
    <w:rsid w:val="00F76718"/>
    <w:rsid w:val="00F81756"/>
    <w:rsid w:val="00F81900"/>
    <w:rsid w:val="00F81DEA"/>
    <w:rsid w:val="00F82431"/>
    <w:rsid w:val="00F852EE"/>
    <w:rsid w:val="00F86503"/>
    <w:rsid w:val="00F8745C"/>
    <w:rsid w:val="00F91738"/>
    <w:rsid w:val="00F91A2D"/>
    <w:rsid w:val="00F9560B"/>
    <w:rsid w:val="00F974C2"/>
    <w:rsid w:val="00FA1F95"/>
    <w:rsid w:val="00FA4DEB"/>
    <w:rsid w:val="00FA5280"/>
    <w:rsid w:val="00FA7994"/>
    <w:rsid w:val="00FB2CC5"/>
    <w:rsid w:val="00FB4D09"/>
    <w:rsid w:val="00FB75DD"/>
    <w:rsid w:val="00FC020B"/>
    <w:rsid w:val="00FC157B"/>
    <w:rsid w:val="00FC2606"/>
    <w:rsid w:val="00FC294A"/>
    <w:rsid w:val="00FC2954"/>
    <w:rsid w:val="00FC3146"/>
    <w:rsid w:val="00FC3694"/>
    <w:rsid w:val="00FC4093"/>
    <w:rsid w:val="00FC4757"/>
    <w:rsid w:val="00FC5A77"/>
    <w:rsid w:val="00FD210E"/>
    <w:rsid w:val="00FD338E"/>
    <w:rsid w:val="00FD3F8B"/>
    <w:rsid w:val="00FD4461"/>
    <w:rsid w:val="00FD7A67"/>
    <w:rsid w:val="00FD7C19"/>
    <w:rsid w:val="00FE203D"/>
    <w:rsid w:val="00FE3DDB"/>
    <w:rsid w:val="00FE4B84"/>
    <w:rsid w:val="00FE4FE1"/>
    <w:rsid w:val="00FE7518"/>
    <w:rsid w:val="00FF2CD4"/>
    <w:rsid w:val="00FF353D"/>
    <w:rsid w:val="00FF3BC0"/>
    <w:rsid w:val="00FF67C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5A46"/>
  <w15:chartTrackingRefBased/>
  <w15:docId w15:val="{46DFEAFA-2E0D-B44B-992C-36E00C9E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149B0"/>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6149B0"/>
    <w:rPr>
      <w:rFonts w:ascii="Calibri" w:hAnsi="Calibri" w:cs="Calibri"/>
    </w:rPr>
  </w:style>
  <w:style w:type="paragraph" w:customStyle="1" w:styleId="EndNoteBibliography">
    <w:name w:val="EndNote Bibliography"/>
    <w:basedOn w:val="Normal"/>
    <w:link w:val="EndNoteBibliographyChar"/>
    <w:rsid w:val="006149B0"/>
    <w:rPr>
      <w:rFonts w:ascii="Calibri" w:hAnsi="Calibri" w:cs="Calibri"/>
    </w:rPr>
  </w:style>
  <w:style w:type="character" w:customStyle="1" w:styleId="EndNoteBibliographyChar">
    <w:name w:val="EndNote Bibliography Char"/>
    <w:basedOn w:val="DefaultParagraphFont"/>
    <w:link w:val="EndNoteBibliography"/>
    <w:rsid w:val="006149B0"/>
    <w:rPr>
      <w:rFonts w:ascii="Calibri" w:hAnsi="Calibri" w:cs="Calibri"/>
    </w:rPr>
  </w:style>
  <w:style w:type="character" w:styleId="Hyperlink">
    <w:name w:val="Hyperlink"/>
    <w:basedOn w:val="DefaultParagraphFont"/>
    <w:uiPriority w:val="99"/>
    <w:unhideWhenUsed/>
    <w:rsid w:val="006723F9"/>
    <w:rPr>
      <w:color w:val="0563C1"/>
      <w:u w:val="single"/>
    </w:rPr>
  </w:style>
  <w:style w:type="character" w:styleId="FollowedHyperlink">
    <w:name w:val="FollowedHyperlink"/>
    <w:basedOn w:val="DefaultParagraphFont"/>
    <w:uiPriority w:val="99"/>
    <w:semiHidden/>
    <w:unhideWhenUsed/>
    <w:rsid w:val="003351BD"/>
    <w:rPr>
      <w:color w:val="954F72" w:themeColor="followedHyperlink"/>
      <w:u w:val="single"/>
    </w:rPr>
  </w:style>
  <w:style w:type="character" w:styleId="CommentReference">
    <w:name w:val="annotation reference"/>
    <w:basedOn w:val="DefaultParagraphFont"/>
    <w:uiPriority w:val="99"/>
    <w:semiHidden/>
    <w:unhideWhenUsed/>
    <w:rsid w:val="00C86B53"/>
    <w:rPr>
      <w:sz w:val="16"/>
      <w:szCs w:val="16"/>
    </w:rPr>
  </w:style>
  <w:style w:type="paragraph" w:styleId="CommentText">
    <w:name w:val="annotation text"/>
    <w:basedOn w:val="Normal"/>
    <w:link w:val="CommentTextChar"/>
    <w:uiPriority w:val="99"/>
    <w:unhideWhenUsed/>
    <w:rsid w:val="00C86B53"/>
    <w:rPr>
      <w:sz w:val="20"/>
      <w:szCs w:val="18"/>
    </w:rPr>
  </w:style>
  <w:style w:type="character" w:customStyle="1" w:styleId="CommentTextChar">
    <w:name w:val="Comment Text Char"/>
    <w:basedOn w:val="DefaultParagraphFont"/>
    <w:link w:val="CommentText"/>
    <w:uiPriority w:val="99"/>
    <w:rsid w:val="00C86B53"/>
    <w:rPr>
      <w:sz w:val="20"/>
      <w:szCs w:val="18"/>
    </w:rPr>
  </w:style>
  <w:style w:type="paragraph" w:styleId="CommentSubject">
    <w:name w:val="annotation subject"/>
    <w:basedOn w:val="CommentText"/>
    <w:next w:val="CommentText"/>
    <w:link w:val="CommentSubjectChar"/>
    <w:uiPriority w:val="99"/>
    <w:semiHidden/>
    <w:unhideWhenUsed/>
    <w:rsid w:val="00C86B53"/>
    <w:rPr>
      <w:b/>
      <w:bCs/>
    </w:rPr>
  </w:style>
  <w:style w:type="character" w:customStyle="1" w:styleId="CommentSubjectChar">
    <w:name w:val="Comment Subject Char"/>
    <w:basedOn w:val="CommentTextChar"/>
    <w:link w:val="CommentSubject"/>
    <w:uiPriority w:val="99"/>
    <w:semiHidden/>
    <w:rsid w:val="00C86B53"/>
    <w:rPr>
      <w:b/>
      <w:bCs/>
      <w:sz w:val="20"/>
      <w:szCs w:val="18"/>
    </w:rPr>
  </w:style>
  <w:style w:type="paragraph" w:styleId="BalloonText">
    <w:name w:val="Balloon Text"/>
    <w:basedOn w:val="Normal"/>
    <w:link w:val="BalloonTextChar"/>
    <w:uiPriority w:val="99"/>
    <w:semiHidden/>
    <w:unhideWhenUsed/>
    <w:rsid w:val="00C86B53"/>
    <w:rPr>
      <w:rFonts w:ascii="Segoe UI" w:hAnsi="Segoe UI" w:cs="Mangal"/>
      <w:sz w:val="18"/>
      <w:szCs w:val="16"/>
    </w:rPr>
  </w:style>
  <w:style w:type="character" w:customStyle="1" w:styleId="BalloonTextChar">
    <w:name w:val="Balloon Text Char"/>
    <w:basedOn w:val="DefaultParagraphFont"/>
    <w:link w:val="BalloonText"/>
    <w:uiPriority w:val="99"/>
    <w:semiHidden/>
    <w:rsid w:val="00C86B53"/>
    <w:rPr>
      <w:rFonts w:ascii="Segoe UI" w:hAnsi="Segoe UI" w:cs="Mangal"/>
      <w:sz w:val="18"/>
      <w:szCs w:val="16"/>
    </w:rPr>
  </w:style>
  <w:style w:type="paragraph" w:styleId="Revision">
    <w:name w:val="Revision"/>
    <w:hidden/>
    <w:uiPriority w:val="99"/>
    <w:semiHidden/>
    <w:rsid w:val="0094441F"/>
  </w:style>
  <w:style w:type="paragraph" w:styleId="Header">
    <w:name w:val="header"/>
    <w:basedOn w:val="Normal"/>
    <w:link w:val="HeaderChar"/>
    <w:uiPriority w:val="99"/>
    <w:unhideWhenUsed/>
    <w:rsid w:val="005D74D5"/>
    <w:pPr>
      <w:tabs>
        <w:tab w:val="center" w:pos="4680"/>
        <w:tab w:val="right" w:pos="9360"/>
      </w:tabs>
    </w:pPr>
  </w:style>
  <w:style w:type="character" w:customStyle="1" w:styleId="HeaderChar">
    <w:name w:val="Header Char"/>
    <w:basedOn w:val="DefaultParagraphFont"/>
    <w:link w:val="Header"/>
    <w:uiPriority w:val="99"/>
    <w:rsid w:val="005D74D5"/>
  </w:style>
  <w:style w:type="paragraph" w:styleId="Footer">
    <w:name w:val="footer"/>
    <w:basedOn w:val="Normal"/>
    <w:link w:val="FooterChar"/>
    <w:uiPriority w:val="99"/>
    <w:unhideWhenUsed/>
    <w:rsid w:val="005D74D5"/>
    <w:pPr>
      <w:tabs>
        <w:tab w:val="center" w:pos="4680"/>
        <w:tab w:val="right" w:pos="9360"/>
      </w:tabs>
    </w:pPr>
  </w:style>
  <w:style w:type="character" w:customStyle="1" w:styleId="FooterChar">
    <w:name w:val="Footer Char"/>
    <w:basedOn w:val="DefaultParagraphFont"/>
    <w:link w:val="Footer"/>
    <w:uiPriority w:val="99"/>
    <w:rsid w:val="005D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57899">
      <w:bodyDiv w:val="1"/>
      <w:marLeft w:val="0"/>
      <w:marRight w:val="0"/>
      <w:marTop w:val="0"/>
      <w:marBottom w:val="0"/>
      <w:divBdr>
        <w:top w:val="none" w:sz="0" w:space="0" w:color="auto"/>
        <w:left w:val="none" w:sz="0" w:space="0" w:color="auto"/>
        <w:bottom w:val="none" w:sz="0" w:space="0" w:color="auto"/>
        <w:right w:val="none" w:sz="0" w:space="0" w:color="auto"/>
      </w:divBdr>
    </w:div>
    <w:div w:id="1063455587">
      <w:bodyDiv w:val="1"/>
      <w:marLeft w:val="0"/>
      <w:marRight w:val="0"/>
      <w:marTop w:val="0"/>
      <w:marBottom w:val="0"/>
      <w:divBdr>
        <w:top w:val="none" w:sz="0" w:space="0" w:color="auto"/>
        <w:left w:val="none" w:sz="0" w:space="0" w:color="auto"/>
        <w:bottom w:val="none" w:sz="0" w:space="0" w:color="auto"/>
        <w:right w:val="none" w:sz="0" w:space="0" w:color="auto"/>
      </w:divBdr>
    </w:div>
    <w:div w:id="130423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19</Pages>
  <Words>8120</Words>
  <Characters>46284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Bijesh Mishra</dc:creator>
  <cp:keywords/>
  <dc:description/>
  <cp:lastModifiedBy>Bijesh Mishra</cp:lastModifiedBy>
  <cp:revision>477</cp:revision>
  <dcterms:created xsi:type="dcterms:W3CDTF">2022-01-26T18:18:00Z</dcterms:created>
  <dcterms:modified xsi:type="dcterms:W3CDTF">2022-02-05T20:07:00Z</dcterms:modified>
</cp:coreProperties>
</file>