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87C" w:rsidRDefault="00535C6C" w:rsidP="00535C6C">
      <w:pPr>
        <w:pStyle w:val="Title"/>
        <w:jc w:val="center"/>
      </w:pPr>
      <w:r>
        <w:t>“</w:t>
      </w:r>
      <w:r w:rsidRPr="00FC687C">
        <w:t>Business Drivers and the EnMS” Resource Sheet</w:t>
      </w:r>
    </w:p>
    <w:p w:rsidR="002F5883" w:rsidRDefault="002F5883" w:rsidP="002F5883">
      <w:pPr>
        <w:jc w:val="center"/>
      </w:pPr>
    </w:p>
    <w:tbl>
      <w:tblPr>
        <w:tblStyle w:val="TableGrid"/>
        <w:tblW w:w="0" w:type="auto"/>
        <w:tblLook w:val="04A0" w:firstRow="1" w:lastRow="0" w:firstColumn="1" w:lastColumn="0" w:noHBand="0" w:noVBand="1"/>
      </w:tblPr>
      <w:tblGrid>
        <w:gridCol w:w="9350"/>
      </w:tblGrid>
      <w:tr w:rsidR="00535C6C" w:rsidTr="001D3931">
        <w:trPr>
          <w:trHeight w:val="440"/>
        </w:trPr>
        <w:tc>
          <w:tcPr>
            <w:tcW w:w="9350" w:type="dxa"/>
            <w:shd w:val="clear" w:color="auto" w:fill="F2F2F2" w:themeFill="background1" w:themeFillShade="F2"/>
            <w:vAlign w:val="center"/>
          </w:tcPr>
          <w:p w:rsidR="00535C6C" w:rsidRPr="00DD03E1" w:rsidRDefault="00535C6C" w:rsidP="001D3931">
            <w:pPr>
              <w:jc w:val="center"/>
              <w:rPr>
                <w:rFonts w:asciiTheme="minorHAnsi" w:hAnsiTheme="minorHAnsi"/>
                <w:b/>
                <w:sz w:val="22"/>
                <w:szCs w:val="22"/>
              </w:rPr>
            </w:pPr>
            <w:r w:rsidRPr="00DD03E1">
              <w:rPr>
                <w:rFonts w:asciiTheme="minorHAnsi" w:hAnsiTheme="minorHAnsi"/>
                <w:b/>
                <w:sz w:val="22"/>
                <w:szCs w:val="22"/>
              </w:rPr>
              <w:t>SOCIAL BUSINESS DRIVERS and the EnMS</w:t>
            </w:r>
          </w:p>
        </w:tc>
      </w:tr>
      <w:tr w:rsidR="00535C6C" w:rsidTr="001D3931">
        <w:tc>
          <w:tcPr>
            <w:tcW w:w="9350" w:type="dxa"/>
          </w:tcPr>
          <w:p w:rsidR="00535C6C" w:rsidRDefault="00535C6C" w:rsidP="001D3931">
            <w:pPr>
              <w:rPr>
                <w:rFonts w:asciiTheme="minorHAnsi" w:hAnsiTheme="minorHAnsi"/>
                <w:sz w:val="22"/>
                <w:szCs w:val="22"/>
              </w:rPr>
            </w:pPr>
          </w:p>
          <w:p w:rsidR="00535C6C" w:rsidRPr="00940A94" w:rsidRDefault="00535C6C" w:rsidP="001D3931">
            <w:pPr>
              <w:rPr>
                <w:rFonts w:asciiTheme="minorHAnsi" w:hAnsiTheme="minorHAnsi"/>
                <w:sz w:val="22"/>
                <w:szCs w:val="22"/>
              </w:rPr>
            </w:pPr>
            <w:r w:rsidRPr="00940A94">
              <w:rPr>
                <w:rFonts w:asciiTheme="minorHAnsi" w:hAnsiTheme="minorHAnsi"/>
                <w:sz w:val="22"/>
                <w:szCs w:val="22"/>
              </w:rPr>
              <w:t>Social pressures can be as daunting as financial and legal issues</w:t>
            </w:r>
            <w:r>
              <w:rPr>
                <w:rFonts w:asciiTheme="minorHAnsi" w:hAnsiTheme="minorHAnsi"/>
                <w:sz w:val="22"/>
                <w:szCs w:val="22"/>
              </w:rPr>
              <w:t xml:space="preserve"> for an organization</w:t>
            </w:r>
            <w:r w:rsidRPr="00940A94">
              <w:rPr>
                <w:rFonts w:asciiTheme="minorHAnsi" w:hAnsiTheme="minorHAnsi"/>
                <w:sz w:val="22"/>
                <w:szCs w:val="22"/>
              </w:rPr>
              <w:t xml:space="preserve">.  An </w:t>
            </w:r>
            <w:r>
              <w:rPr>
                <w:rFonts w:asciiTheme="minorHAnsi" w:hAnsiTheme="minorHAnsi"/>
                <w:sz w:val="22"/>
                <w:szCs w:val="22"/>
              </w:rPr>
              <w:t xml:space="preserve">EnMS </w:t>
            </w:r>
            <w:r w:rsidRPr="00940A94">
              <w:rPr>
                <w:rFonts w:asciiTheme="minorHAnsi" w:hAnsiTheme="minorHAnsi"/>
                <w:sz w:val="22"/>
                <w:szCs w:val="22"/>
              </w:rPr>
              <w:t>can help address social issues as well as provide evidence of an organization’s efforts to do so.  Many public concerns are related to environmental issues, but there are others that are important.  Some of these may include:</w:t>
            </w:r>
          </w:p>
          <w:p w:rsidR="00535C6C" w:rsidRPr="00940A94" w:rsidRDefault="00535C6C" w:rsidP="001D3931">
            <w:pPr>
              <w:ind w:left="566"/>
              <w:rPr>
                <w:rFonts w:asciiTheme="minorHAnsi" w:hAnsiTheme="minorHAnsi"/>
                <w:sz w:val="22"/>
                <w:szCs w:val="22"/>
              </w:rPr>
            </w:pP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Climate change (e.g. emissions/carbon footprint/greenhouse gases)</w:t>
            </w: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 xml:space="preserve">Alternative energies (e.g. solar, wind, thermal, hydro, nuclear, biomass) </w:t>
            </w: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Natural resource depletion</w:t>
            </w: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Environmental stewardship</w:t>
            </w: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Energy conservation</w:t>
            </w: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Energy waste</w:t>
            </w: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Ethics, values, principles</w:t>
            </w: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 xml:space="preserve">Triple Bottom Line </w:t>
            </w:r>
          </w:p>
          <w:p w:rsidR="00535C6C" w:rsidRPr="00DD03E1" w:rsidRDefault="00535C6C" w:rsidP="001D3931">
            <w:pPr>
              <w:pStyle w:val="ListParagraph"/>
              <w:numPr>
                <w:ilvl w:val="0"/>
                <w:numId w:val="3"/>
              </w:numPr>
              <w:rPr>
                <w:rFonts w:asciiTheme="minorHAnsi" w:hAnsiTheme="minorHAnsi"/>
              </w:rPr>
            </w:pPr>
            <w:r w:rsidRPr="00DD03E1">
              <w:rPr>
                <w:rFonts w:asciiTheme="minorHAnsi" w:hAnsiTheme="minorHAnsi"/>
              </w:rPr>
              <w:t>Sustainability</w:t>
            </w:r>
          </w:p>
          <w:p w:rsidR="00535C6C" w:rsidRPr="00940A94" w:rsidRDefault="00535C6C" w:rsidP="001D3931">
            <w:pPr>
              <w:rPr>
                <w:rFonts w:asciiTheme="minorHAnsi" w:hAnsiTheme="minorHAnsi"/>
                <w:sz w:val="22"/>
                <w:szCs w:val="22"/>
              </w:rPr>
            </w:pPr>
            <w:r w:rsidRPr="00940A94">
              <w:rPr>
                <w:rFonts w:asciiTheme="minorHAnsi" w:hAnsiTheme="minorHAnsi"/>
                <w:sz w:val="22"/>
                <w:szCs w:val="22"/>
              </w:rPr>
              <w:t>Pressures can be exerted by local communities, trade associations, environmental groups, government entities</w:t>
            </w:r>
            <w:r>
              <w:rPr>
                <w:rFonts w:asciiTheme="minorHAnsi" w:hAnsiTheme="minorHAnsi"/>
                <w:sz w:val="22"/>
                <w:szCs w:val="22"/>
              </w:rPr>
              <w:t xml:space="preserve"> and</w:t>
            </w:r>
            <w:r w:rsidRPr="00940A94">
              <w:rPr>
                <w:rFonts w:asciiTheme="minorHAnsi" w:hAnsiTheme="minorHAnsi"/>
                <w:sz w:val="22"/>
                <w:szCs w:val="22"/>
              </w:rPr>
              <w:t xml:space="preserve"> employees, just to name a few.  An organization should identify the </w:t>
            </w:r>
            <w:r>
              <w:rPr>
                <w:rFonts w:asciiTheme="minorHAnsi" w:hAnsiTheme="minorHAnsi"/>
                <w:sz w:val="22"/>
                <w:szCs w:val="22"/>
              </w:rPr>
              <w:t xml:space="preserve">relevant issues and use their management system processes to </w:t>
            </w:r>
            <w:r w:rsidRPr="00940A94">
              <w:rPr>
                <w:rFonts w:asciiTheme="minorHAnsi" w:hAnsiTheme="minorHAnsi"/>
                <w:sz w:val="22"/>
                <w:szCs w:val="22"/>
              </w:rPr>
              <w:t>minimize negative impacts and communicate the positive efforts being made to address them.</w:t>
            </w:r>
          </w:p>
          <w:p w:rsidR="00535C6C" w:rsidRPr="00DD03E1" w:rsidRDefault="00535C6C" w:rsidP="001D3931">
            <w:pPr>
              <w:rPr>
                <w:rFonts w:asciiTheme="minorHAnsi" w:hAnsiTheme="minorHAnsi"/>
                <w:sz w:val="22"/>
                <w:szCs w:val="22"/>
              </w:rPr>
            </w:pPr>
          </w:p>
        </w:tc>
      </w:tr>
      <w:tr w:rsidR="00535C6C" w:rsidTr="001D3931">
        <w:trPr>
          <w:trHeight w:val="431"/>
        </w:trPr>
        <w:tc>
          <w:tcPr>
            <w:tcW w:w="9350" w:type="dxa"/>
            <w:shd w:val="clear" w:color="auto" w:fill="F2F2F2" w:themeFill="background1" w:themeFillShade="F2"/>
            <w:vAlign w:val="center"/>
          </w:tcPr>
          <w:p w:rsidR="00535C6C" w:rsidRPr="00FF017C" w:rsidRDefault="00535C6C" w:rsidP="001D3931">
            <w:pPr>
              <w:jc w:val="center"/>
              <w:rPr>
                <w:rFonts w:asciiTheme="minorHAnsi" w:hAnsiTheme="minorHAnsi"/>
                <w:b/>
                <w:sz w:val="22"/>
                <w:szCs w:val="22"/>
              </w:rPr>
            </w:pPr>
            <w:r>
              <w:rPr>
                <w:rFonts w:asciiTheme="minorHAnsi" w:hAnsiTheme="minorHAnsi"/>
                <w:b/>
                <w:sz w:val="22"/>
                <w:szCs w:val="22"/>
              </w:rPr>
              <w:t>EXTERNAL BUSINESS DRIVERS and the EnMS</w:t>
            </w:r>
          </w:p>
        </w:tc>
      </w:tr>
      <w:tr w:rsidR="00535C6C" w:rsidTr="001D3931">
        <w:tc>
          <w:tcPr>
            <w:tcW w:w="9350" w:type="dxa"/>
          </w:tcPr>
          <w:p w:rsidR="00535C6C" w:rsidRDefault="00535C6C" w:rsidP="001D3931">
            <w:pPr>
              <w:ind w:left="26"/>
              <w:rPr>
                <w:rFonts w:asciiTheme="minorHAnsi" w:hAnsiTheme="minorHAnsi"/>
                <w:sz w:val="22"/>
                <w:szCs w:val="22"/>
              </w:rPr>
            </w:pPr>
          </w:p>
          <w:p w:rsidR="00535C6C" w:rsidRDefault="00535C6C" w:rsidP="001D3931">
            <w:pPr>
              <w:ind w:left="26"/>
              <w:rPr>
                <w:rFonts w:asciiTheme="minorHAnsi" w:hAnsiTheme="minorHAnsi"/>
                <w:sz w:val="22"/>
                <w:szCs w:val="22"/>
              </w:rPr>
            </w:pPr>
            <w:r w:rsidRPr="00940A94">
              <w:rPr>
                <w:rFonts w:asciiTheme="minorHAnsi" w:hAnsiTheme="minorHAnsi"/>
                <w:sz w:val="22"/>
                <w:szCs w:val="22"/>
              </w:rPr>
              <w:t xml:space="preserve">External drivers are typically outside the organization’s control.  There are many external groups or stakeholders that could have an interest in the organization’s energy activities and help drive the organization’s direction.  Their interest could be reflected through financial, legal or social drivers.  The external groups that have or can have an impact on the organization can be identified, and appropriate procedures and communication channels installed to address the needs and interests of these groups relative to energy use and efficiency.  An EnMS can help with addressing these needs and interests. </w:t>
            </w:r>
          </w:p>
          <w:p w:rsidR="00535C6C" w:rsidRDefault="00535C6C" w:rsidP="001D3931">
            <w:pPr>
              <w:ind w:left="26"/>
              <w:rPr>
                <w:rFonts w:asciiTheme="minorHAnsi" w:hAnsiTheme="minorHAnsi"/>
                <w:sz w:val="22"/>
                <w:szCs w:val="22"/>
              </w:rPr>
            </w:pPr>
          </w:p>
          <w:p w:rsidR="00535C6C" w:rsidRPr="00940A94" w:rsidRDefault="00535C6C" w:rsidP="001D3931">
            <w:pPr>
              <w:ind w:left="26"/>
              <w:rPr>
                <w:rFonts w:asciiTheme="minorHAnsi" w:hAnsiTheme="minorHAnsi"/>
                <w:sz w:val="22"/>
                <w:szCs w:val="22"/>
              </w:rPr>
            </w:pPr>
            <w:r w:rsidRPr="00940A94">
              <w:rPr>
                <w:rFonts w:asciiTheme="minorHAnsi" w:hAnsiTheme="minorHAnsi"/>
                <w:sz w:val="22"/>
                <w:szCs w:val="22"/>
              </w:rPr>
              <w:t>Some of the influencing groups could be:</w:t>
            </w:r>
          </w:p>
          <w:p w:rsidR="00535C6C" w:rsidRPr="00940A94" w:rsidRDefault="00535C6C" w:rsidP="001D3931">
            <w:pPr>
              <w:ind w:left="566"/>
              <w:rPr>
                <w:rFonts w:asciiTheme="minorHAnsi" w:hAnsiTheme="minorHAnsi"/>
                <w:sz w:val="22"/>
                <w:szCs w:val="22"/>
              </w:rPr>
            </w:pPr>
          </w:p>
          <w:p w:rsidR="00535C6C" w:rsidRPr="00940A94" w:rsidRDefault="00535C6C" w:rsidP="001D3931">
            <w:pPr>
              <w:ind w:left="386"/>
              <w:rPr>
                <w:rFonts w:asciiTheme="minorHAnsi" w:hAnsiTheme="minorHAnsi"/>
                <w:sz w:val="22"/>
                <w:szCs w:val="22"/>
              </w:rPr>
            </w:pPr>
            <w:r w:rsidRPr="00535C6C">
              <w:rPr>
                <w:rFonts w:asciiTheme="minorHAnsi" w:hAnsiTheme="minorHAnsi"/>
                <w:b/>
                <w:bCs/>
                <w:sz w:val="22"/>
                <w:szCs w:val="22"/>
              </w:rPr>
              <w:t>Stockholders</w:t>
            </w:r>
            <w:r w:rsidRPr="00940A94">
              <w:rPr>
                <w:rFonts w:asciiTheme="minorHAnsi" w:hAnsiTheme="minorHAnsi"/>
                <w:sz w:val="22"/>
                <w:szCs w:val="22"/>
              </w:rPr>
              <w:t xml:space="preserve"> – Obviously, stockholders are interested in the profitability of the organization and in measures that reduce costs.  The</w:t>
            </w:r>
            <w:bookmarkStart w:id="0" w:name="_GoBack"/>
            <w:bookmarkEnd w:id="0"/>
            <w:r w:rsidRPr="00940A94">
              <w:rPr>
                <w:rFonts w:asciiTheme="minorHAnsi" w:hAnsiTheme="minorHAnsi"/>
                <w:sz w:val="22"/>
                <w:szCs w:val="22"/>
              </w:rPr>
              <w:t>y are also interested in the business operating legally and addressing relevant social issues, and they expect to be provided a measure of assurance of the business’ long term viability.</w:t>
            </w:r>
          </w:p>
          <w:p w:rsidR="00535C6C" w:rsidRPr="00940A94" w:rsidRDefault="00535C6C" w:rsidP="001D3931">
            <w:pPr>
              <w:ind w:left="386"/>
              <w:rPr>
                <w:rFonts w:asciiTheme="minorHAnsi" w:hAnsiTheme="minorHAnsi"/>
                <w:sz w:val="22"/>
                <w:szCs w:val="22"/>
              </w:rPr>
            </w:pPr>
          </w:p>
          <w:p w:rsidR="00535C6C" w:rsidRPr="00940A94" w:rsidRDefault="00535C6C" w:rsidP="001D3931">
            <w:pPr>
              <w:ind w:left="386"/>
              <w:rPr>
                <w:rFonts w:asciiTheme="minorHAnsi" w:hAnsiTheme="minorHAnsi"/>
                <w:sz w:val="22"/>
                <w:szCs w:val="22"/>
              </w:rPr>
            </w:pPr>
            <w:r w:rsidRPr="00535C6C">
              <w:rPr>
                <w:rFonts w:asciiTheme="minorHAnsi" w:hAnsiTheme="minorHAnsi"/>
                <w:b/>
                <w:bCs/>
                <w:sz w:val="22"/>
                <w:szCs w:val="22"/>
              </w:rPr>
              <w:t>Lenders</w:t>
            </w:r>
            <w:r w:rsidRPr="00940A94">
              <w:rPr>
                <w:rFonts w:asciiTheme="minorHAnsi" w:hAnsiTheme="minorHAnsi"/>
                <w:sz w:val="22"/>
                <w:szCs w:val="22"/>
              </w:rPr>
              <w:t xml:space="preserve"> – Lenders want their money back with interest.  An </w:t>
            </w:r>
            <w:r>
              <w:rPr>
                <w:rFonts w:asciiTheme="minorHAnsi" w:hAnsiTheme="minorHAnsi"/>
                <w:sz w:val="22"/>
                <w:szCs w:val="22"/>
              </w:rPr>
              <w:t xml:space="preserve">EnMS </w:t>
            </w:r>
            <w:r w:rsidRPr="00940A94">
              <w:rPr>
                <w:rFonts w:asciiTheme="minorHAnsi" w:hAnsiTheme="minorHAnsi"/>
                <w:sz w:val="22"/>
                <w:szCs w:val="22"/>
              </w:rPr>
              <w:t>is a tool for the organization to address continual improvement thereby improving profits and efficiencies and enhancing long term existence.</w:t>
            </w:r>
          </w:p>
          <w:p w:rsidR="00535C6C" w:rsidRPr="00940A94" w:rsidRDefault="00535C6C" w:rsidP="001D3931">
            <w:pPr>
              <w:rPr>
                <w:rFonts w:asciiTheme="minorHAnsi" w:hAnsiTheme="minorHAnsi"/>
                <w:sz w:val="22"/>
                <w:szCs w:val="22"/>
              </w:rPr>
            </w:pPr>
          </w:p>
          <w:p w:rsidR="00535C6C" w:rsidRPr="00940A94" w:rsidRDefault="00535C6C" w:rsidP="001D3931">
            <w:pPr>
              <w:ind w:left="386"/>
              <w:rPr>
                <w:rFonts w:asciiTheme="minorHAnsi" w:hAnsiTheme="minorHAnsi"/>
                <w:sz w:val="22"/>
                <w:szCs w:val="22"/>
              </w:rPr>
            </w:pPr>
            <w:r w:rsidRPr="00535C6C">
              <w:rPr>
                <w:rFonts w:asciiTheme="minorHAnsi" w:hAnsiTheme="minorHAnsi"/>
                <w:b/>
                <w:bCs/>
                <w:sz w:val="22"/>
                <w:szCs w:val="22"/>
              </w:rPr>
              <w:t>Customers</w:t>
            </w:r>
            <w:r w:rsidRPr="00940A94">
              <w:rPr>
                <w:rFonts w:asciiTheme="minorHAnsi" w:hAnsiTheme="minorHAnsi"/>
                <w:sz w:val="22"/>
                <w:szCs w:val="22"/>
              </w:rPr>
              <w:t xml:space="preserve"> – Customers want the best </w:t>
            </w:r>
            <w:r>
              <w:rPr>
                <w:rFonts w:asciiTheme="minorHAnsi" w:hAnsiTheme="minorHAnsi"/>
                <w:sz w:val="22"/>
                <w:szCs w:val="22"/>
              </w:rPr>
              <w:t>return for their dollar</w:t>
            </w:r>
            <w:r w:rsidRPr="00940A94">
              <w:rPr>
                <w:rFonts w:asciiTheme="minorHAnsi" w:hAnsiTheme="minorHAnsi"/>
                <w:sz w:val="22"/>
                <w:szCs w:val="22"/>
              </w:rPr>
              <w:t xml:space="preserve">.  Reducing costs and improving efficiencies allow products and services to be offered at the lowest price with less waste, thus providing the best value to the customer and improving the organization’s competitiveness.  The continual improvement component of an </w:t>
            </w:r>
            <w:r>
              <w:rPr>
                <w:rFonts w:asciiTheme="minorHAnsi" w:hAnsiTheme="minorHAnsi"/>
                <w:sz w:val="22"/>
                <w:szCs w:val="22"/>
              </w:rPr>
              <w:t xml:space="preserve">EnMS </w:t>
            </w:r>
            <w:r w:rsidRPr="00940A94">
              <w:rPr>
                <w:rFonts w:asciiTheme="minorHAnsi" w:hAnsiTheme="minorHAnsi"/>
                <w:sz w:val="22"/>
                <w:szCs w:val="22"/>
              </w:rPr>
              <w:t>can help an organization improve efficiencies and reduce costs.</w:t>
            </w:r>
          </w:p>
          <w:p w:rsidR="00535C6C" w:rsidRPr="00940A94" w:rsidRDefault="00535C6C" w:rsidP="001D3931">
            <w:pPr>
              <w:ind w:left="386"/>
              <w:rPr>
                <w:rFonts w:asciiTheme="minorHAnsi" w:hAnsiTheme="minorHAnsi"/>
                <w:sz w:val="22"/>
                <w:szCs w:val="22"/>
              </w:rPr>
            </w:pPr>
          </w:p>
          <w:p w:rsidR="00535C6C" w:rsidRPr="00940A94" w:rsidRDefault="00535C6C" w:rsidP="001D3931">
            <w:pPr>
              <w:ind w:left="386"/>
              <w:rPr>
                <w:rFonts w:asciiTheme="minorHAnsi" w:hAnsiTheme="minorHAnsi"/>
                <w:color w:val="000000"/>
                <w:sz w:val="22"/>
                <w:szCs w:val="22"/>
              </w:rPr>
            </w:pPr>
            <w:r w:rsidRPr="00535C6C">
              <w:rPr>
                <w:rFonts w:asciiTheme="minorHAnsi" w:hAnsiTheme="minorHAnsi"/>
                <w:b/>
                <w:bCs/>
                <w:color w:val="000000"/>
                <w:sz w:val="22"/>
                <w:szCs w:val="22"/>
              </w:rPr>
              <w:t>Suppliers</w:t>
            </w:r>
            <w:r w:rsidRPr="00940A94">
              <w:rPr>
                <w:rFonts w:asciiTheme="minorHAnsi" w:hAnsiTheme="minorHAnsi"/>
                <w:color w:val="000000"/>
                <w:sz w:val="22"/>
                <w:szCs w:val="22"/>
              </w:rPr>
              <w:t xml:space="preserve"> – An efficient supply chain is important to competitiveness</w:t>
            </w:r>
            <w:r>
              <w:rPr>
                <w:rFonts w:asciiTheme="minorHAnsi" w:hAnsiTheme="minorHAnsi"/>
                <w:color w:val="000000"/>
                <w:sz w:val="22"/>
                <w:szCs w:val="22"/>
              </w:rPr>
              <w:t xml:space="preserve">. </w:t>
            </w:r>
            <w:r w:rsidRPr="00940A94">
              <w:rPr>
                <w:rFonts w:asciiTheme="minorHAnsi" w:hAnsiTheme="minorHAnsi"/>
                <w:color w:val="000000"/>
                <w:sz w:val="22"/>
                <w:szCs w:val="22"/>
              </w:rPr>
              <w:t xml:space="preserve">An important component of supplier selection and maintenance is a commitment to continual improvement including energy efficiency.  An </w:t>
            </w:r>
            <w:r>
              <w:rPr>
                <w:rFonts w:asciiTheme="minorHAnsi" w:hAnsiTheme="minorHAnsi"/>
                <w:color w:val="000000"/>
                <w:sz w:val="22"/>
                <w:szCs w:val="22"/>
              </w:rPr>
              <w:t xml:space="preserve">EnMS </w:t>
            </w:r>
            <w:r w:rsidRPr="00940A94">
              <w:rPr>
                <w:rFonts w:asciiTheme="minorHAnsi" w:hAnsiTheme="minorHAnsi"/>
                <w:color w:val="000000"/>
                <w:sz w:val="22"/>
                <w:szCs w:val="22"/>
              </w:rPr>
              <w:t xml:space="preserve">can help with supplier selection.  The presence of an </w:t>
            </w:r>
            <w:r>
              <w:rPr>
                <w:rFonts w:asciiTheme="minorHAnsi" w:hAnsiTheme="minorHAnsi"/>
                <w:color w:val="000000"/>
                <w:sz w:val="22"/>
                <w:szCs w:val="22"/>
              </w:rPr>
              <w:t>EnMS w</w:t>
            </w:r>
            <w:r w:rsidRPr="00940A94">
              <w:rPr>
                <w:rFonts w:asciiTheme="minorHAnsi" w:hAnsiTheme="minorHAnsi"/>
                <w:color w:val="000000"/>
                <w:sz w:val="22"/>
                <w:szCs w:val="22"/>
              </w:rPr>
              <w:t>ould be one indication of a supplier’s commitment to energy efficiency improvement.</w:t>
            </w:r>
          </w:p>
          <w:p w:rsidR="00535C6C" w:rsidRPr="00940A94" w:rsidRDefault="00535C6C" w:rsidP="001D3931">
            <w:pPr>
              <w:ind w:left="386"/>
              <w:rPr>
                <w:rFonts w:asciiTheme="minorHAnsi" w:hAnsiTheme="minorHAnsi"/>
                <w:sz w:val="22"/>
                <w:szCs w:val="22"/>
              </w:rPr>
            </w:pPr>
          </w:p>
          <w:p w:rsidR="00535C6C" w:rsidRDefault="00535C6C" w:rsidP="001D3931">
            <w:pPr>
              <w:pStyle w:val="NoSpacing"/>
              <w:ind w:left="360"/>
              <w:rPr>
                <w:rFonts w:asciiTheme="minorHAnsi" w:hAnsiTheme="minorHAnsi"/>
              </w:rPr>
            </w:pPr>
            <w:r w:rsidRPr="00535C6C">
              <w:rPr>
                <w:rFonts w:asciiTheme="minorHAnsi" w:hAnsiTheme="minorHAnsi"/>
                <w:b/>
                <w:bCs/>
              </w:rPr>
              <w:t>Public</w:t>
            </w:r>
            <w:r w:rsidRPr="00940A94">
              <w:rPr>
                <w:rFonts w:asciiTheme="minorHAnsi" w:hAnsiTheme="minorHAnsi"/>
              </w:rPr>
              <w:t xml:space="preserve"> –The public in general as well as many public groups can be drivers for an organization’s operation.  Both can provide pressure relative to emissions reduction, resource conservation, alternative fuels, and the like.  Public utilities can impose requirements that must be addressed.  An EnMS can help an organization address these issues and provide evidence of its efforts.  </w:t>
            </w:r>
            <w:r>
              <w:rPr>
                <w:rFonts w:asciiTheme="minorHAnsi" w:hAnsiTheme="minorHAnsi"/>
              </w:rPr>
              <w:t>E</w:t>
            </w:r>
            <w:r w:rsidRPr="00345CE6">
              <w:rPr>
                <w:rFonts w:asciiTheme="minorHAnsi" w:hAnsiTheme="minorHAnsi"/>
              </w:rPr>
              <w:t>xamples of public interested parties</w:t>
            </w:r>
            <w:r>
              <w:rPr>
                <w:rFonts w:asciiTheme="minorHAnsi" w:hAnsiTheme="minorHAnsi"/>
              </w:rPr>
              <w:t xml:space="preserve"> are</w:t>
            </w:r>
            <w:r w:rsidRPr="00345CE6">
              <w:rPr>
                <w:rFonts w:asciiTheme="minorHAnsi" w:hAnsiTheme="minorHAnsi"/>
              </w:rPr>
              <w:t>:</w:t>
            </w:r>
          </w:p>
          <w:p w:rsidR="00535C6C" w:rsidRPr="00345CE6" w:rsidRDefault="00535C6C" w:rsidP="001D3931">
            <w:pPr>
              <w:pStyle w:val="NoSpacing"/>
              <w:rPr>
                <w:rFonts w:asciiTheme="minorHAnsi" w:hAnsiTheme="minorHAnsi"/>
              </w:rPr>
            </w:pPr>
          </w:p>
          <w:p w:rsidR="00535C6C" w:rsidRPr="00345CE6" w:rsidRDefault="00535C6C" w:rsidP="001D3931">
            <w:pPr>
              <w:pStyle w:val="NoSpacing"/>
              <w:numPr>
                <w:ilvl w:val="0"/>
                <w:numId w:val="4"/>
              </w:numPr>
              <w:tabs>
                <w:tab w:val="left" w:pos="542"/>
              </w:tabs>
              <w:rPr>
                <w:rFonts w:asciiTheme="minorHAnsi" w:hAnsiTheme="minorHAnsi"/>
              </w:rPr>
            </w:pPr>
            <w:r w:rsidRPr="00345CE6">
              <w:rPr>
                <w:rFonts w:asciiTheme="minorHAnsi" w:hAnsiTheme="minorHAnsi"/>
              </w:rPr>
              <w:t>Neighbors</w:t>
            </w:r>
          </w:p>
          <w:p w:rsidR="00535C6C" w:rsidRPr="00345CE6" w:rsidRDefault="00535C6C" w:rsidP="001D3931">
            <w:pPr>
              <w:pStyle w:val="NoSpacing"/>
              <w:numPr>
                <w:ilvl w:val="0"/>
                <w:numId w:val="4"/>
              </w:numPr>
              <w:tabs>
                <w:tab w:val="left" w:pos="542"/>
              </w:tabs>
              <w:rPr>
                <w:rFonts w:asciiTheme="minorHAnsi" w:hAnsiTheme="minorHAnsi"/>
              </w:rPr>
            </w:pPr>
            <w:r w:rsidRPr="00345CE6">
              <w:rPr>
                <w:rFonts w:asciiTheme="minorHAnsi" w:hAnsiTheme="minorHAnsi"/>
              </w:rPr>
              <w:t>Community</w:t>
            </w:r>
          </w:p>
          <w:p w:rsidR="00535C6C" w:rsidRPr="00345CE6" w:rsidRDefault="00535C6C" w:rsidP="001D3931">
            <w:pPr>
              <w:pStyle w:val="NoSpacing"/>
              <w:numPr>
                <w:ilvl w:val="0"/>
                <w:numId w:val="4"/>
              </w:numPr>
              <w:tabs>
                <w:tab w:val="left" w:pos="542"/>
              </w:tabs>
              <w:rPr>
                <w:rFonts w:asciiTheme="minorHAnsi" w:hAnsiTheme="minorHAnsi"/>
              </w:rPr>
            </w:pPr>
            <w:r w:rsidRPr="00345CE6">
              <w:rPr>
                <w:rFonts w:asciiTheme="minorHAnsi" w:hAnsiTheme="minorHAnsi"/>
              </w:rPr>
              <w:t>Utilities</w:t>
            </w:r>
          </w:p>
          <w:p w:rsidR="00535C6C" w:rsidRPr="00345CE6" w:rsidRDefault="00535C6C" w:rsidP="001D3931">
            <w:pPr>
              <w:pStyle w:val="NoSpacing"/>
              <w:numPr>
                <w:ilvl w:val="0"/>
                <w:numId w:val="4"/>
              </w:numPr>
              <w:tabs>
                <w:tab w:val="left" w:pos="542"/>
              </w:tabs>
              <w:rPr>
                <w:rFonts w:asciiTheme="minorHAnsi" w:hAnsiTheme="minorHAnsi"/>
              </w:rPr>
            </w:pPr>
            <w:r w:rsidRPr="00345CE6">
              <w:rPr>
                <w:rFonts w:asciiTheme="minorHAnsi" w:hAnsiTheme="minorHAnsi"/>
              </w:rPr>
              <w:t>Schools</w:t>
            </w:r>
          </w:p>
          <w:p w:rsidR="00535C6C" w:rsidRPr="00345CE6" w:rsidRDefault="00535C6C" w:rsidP="001D3931">
            <w:pPr>
              <w:pStyle w:val="NoSpacing"/>
              <w:numPr>
                <w:ilvl w:val="0"/>
                <w:numId w:val="4"/>
              </w:numPr>
              <w:tabs>
                <w:tab w:val="left" w:pos="542"/>
              </w:tabs>
              <w:rPr>
                <w:rFonts w:asciiTheme="minorHAnsi" w:hAnsiTheme="minorHAnsi"/>
              </w:rPr>
            </w:pPr>
            <w:r w:rsidRPr="00345CE6">
              <w:rPr>
                <w:rFonts w:asciiTheme="minorHAnsi" w:hAnsiTheme="minorHAnsi"/>
              </w:rPr>
              <w:t>Environmental groups</w:t>
            </w:r>
          </w:p>
          <w:p w:rsidR="00535C6C" w:rsidRDefault="00535C6C" w:rsidP="001D3931">
            <w:pPr>
              <w:pStyle w:val="NoSpacing"/>
              <w:numPr>
                <w:ilvl w:val="0"/>
                <w:numId w:val="4"/>
              </w:numPr>
              <w:tabs>
                <w:tab w:val="left" w:pos="542"/>
              </w:tabs>
              <w:rPr>
                <w:rFonts w:asciiTheme="minorHAnsi" w:hAnsiTheme="minorHAnsi"/>
              </w:rPr>
            </w:pPr>
            <w:r w:rsidRPr="00345CE6">
              <w:rPr>
                <w:rFonts w:asciiTheme="minorHAnsi" w:hAnsiTheme="minorHAnsi"/>
              </w:rPr>
              <w:t>Trade associations</w:t>
            </w:r>
          </w:p>
          <w:p w:rsidR="00535C6C" w:rsidRPr="00345CE6" w:rsidRDefault="00535C6C" w:rsidP="001D3931">
            <w:pPr>
              <w:pStyle w:val="NoSpacing"/>
              <w:numPr>
                <w:ilvl w:val="0"/>
                <w:numId w:val="4"/>
              </w:numPr>
              <w:tabs>
                <w:tab w:val="left" w:pos="542"/>
              </w:tabs>
              <w:rPr>
                <w:rFonts w:asciiTheme="minorHAnsi" w:hAnsiTheme="minorHAnsi"/>
              </w:rPr>
            </w:pPr>
            <w:r w:rsidRPr="00345CE6">
              <w:rPr>
                <w:rFonts w:asciiTheme="minorHAnsi" w:hAnsiTheme="minorHAnsi"/>
              </w:rPr>
              <w:t>Development organizations</w:t>
            </w:r>
          </w:p>
          <w:p w:rsidR="00535C6C" w:rsidRPr="00345CE6" w:rsidRDefault="00535C6C" w:rsidP="001D3931">
            <w:pPr>
              <w:ind w:left="386"/>
              <w:rPr>
                <w:rFonts w:asciiTheme="minorHAnsi" w:hAnsiTheme="minorHAnsi"/>
                <w:sz w:val="22"/>
                <w:szCs w:val="22"/>
              </w:rPr>
            </w:pPr>
          </w:p>
          <w:p w:rsidR="00535C6C" w:rsidRDefault="00535C6C" w:rsidP="001D3931">
            <w:pPr>
              <w:ind w:left="386"/>
              <w:rPr>
                <w:rFonts w:asciiTheme="minorHAnsi" w:hAnsiTheme="minorHAnsi"/>
                <w:sz w:val="22"/>
                <w:szCs w:val="22"/>
              </w:rPr>
            </w:pPr>
            <w:r w:rsidRPr="00535C6C">
              <w:rPr>
                <w:rFonts w:asciiTheme="minorHAnsi" w:hAnsiTheme="minorHAnsi"/>
                <w:b/>
                <w:bCs/>
                <w:sz w:val="22"/>
                <w:szCs w:val="22"/>
              </w:rPr>
              <w:t>Government</w:t>
            </w:r>
            <w:r w:rsidRPr="00345CE6">
              <w:rPr>
                <w:rFonts w:asciiTheme="minorHAnsi" w:hAnsiTheme="minorHAnsi"/>
                <w:sz w:val="22"/>
                <w:szCs w:val="22"/>
              </w:rPr>
              <w:t xml:space="preserve"> – An </w:t>
            </w:r>
            <w:r>
              <w:rPr>
                <w:rFonts w:asciiTheme="minorHAnsi" w:hAnsiTheme="minorHAnsi"/>
                <w:sz w:val="22"/>
                <w:szCs w:val="22"/>
              </w:rPr>
              <w:t xml:space="preserve">EnMS </w:t>
            </w:r>
            <w:r w:rsidRPr="00345CE6">
              <w:rPr>
                <w:rFonts w:asciiTheme="minorHAnsi" w:hAnsiTheme="minorHAnsi"/>
                <w:sz w:val="22"/>
                <w:szCs w:val="22"/>
              </w:rPr>
              <w:t xml:space="preserve">can help an organization address existing regulations and plan for future government regulations.  It provides the system to help the organization identify and address relevant </w:t>
            </w:r>
            <w:r>
              <w:rPr>
                <w:rFonts w:asciiTheme="minorHAnsi" w:hAnsiTheme="minorHAnsi"/>
                <w:sz w:val="22"/>
                <w:szCs w:val="22"/>
              </w:rPr>
              <w:t xml:space="preserve">government codes and laws.  Some </w:t>
            </w:r>
            <w:r w:rsidRPr="00345CE6">
              <w:rPr>
                <w:rFonts w:asciiTheme="minorHAnsi" w:hAnsiTheme="minorHAnsi"/>
                <w:sz w:val="22"/>
                <w:szCs w:val="22"/>
              </w:rPr>
              <w:t>examples of governmental interested parties</w:t>
            </w:r>
            <w:r>
              <w:rPr>
                <w:rFonts w:asciiTheme="minorHAnsi" w:hAnsiTheme="minorHAnsi"/>
                <w:sz w:val="22"/>
                <w:szCs w:val="22"/>
              </w:rPr>
              <w:t xml:space="preserve"> are:</w:t>
            </w:r>
          </w:p>
          <w:p w:rsidR="00535C6C" w:rsidRPr="00877632" w:rsidRDefault="00535C6C" w:rsidP="001D3931">
            <w:pPr>
              <w:ind w:left="386"/>
              <w:rPr>
                <w:rFonts w:asciiTheme="minorHAnsi" w:hAnsiTheme="minorHAnsi"/>
                <w:sz w:val="22"/>
                <w:szCs w:val="22"/>
              </w:rPr>
            </w:pPr>
          </w:p>
          <w:p w:rsidR="00535C6C" w:rsidRPr="00877632" w:rsidRDefault="00535C6C" w:rsidP="001D3931">
            <w:pPr>
              <w:pStyle w:val="NoSpacing"/>
              <w:numPr>
                <w:ilvl w:val="0"/>
                <w:numId w:val="5"/>
              </w:numPr>
              <w:tabs>
                <w:tab w:val="clear" w:pos="746"/>
                <w:tab w:val="num" w:pos="900"/>
              </w:tabs>
              <w:ind w:hanging="206"/>
              <w:rPr>
                <w:rFonts w:asciiTheme="minorHAnsi" w:hAnsiTheme="minorHAnsi"/>
              </w:rPr>
            </w:pPr>
            <w:r w:rsidRPr="00877632">
              <w:rPr>
                <w:rFonts w:asciiTheme="minorHAnsi" w:hAnsiTheme="minorHAnsi"/>
              </w:rPr>
              <w:t>U.S. Department of Energy</w:t>
            </w:r>
          </w:p>
          <w:p w:rsidR="00535C6C" w:rsidRPr="00877632" w:rsidRDefault="00535C6C" w:rsidP="001D3931">
            <w:pPr>
              <w:pStyle w:val="NoSpacing"/>
              <w:numPr>
                <w:ilvl w:val="0"/>
                <w:numId w:val="5"/>
              </w:numPr>
              <w:tabs>
                <w:tab w:val="clear" w:pos="746"/>
                <w:tab w:val="num" w:pos="900"/>
              </w:tabs>
              <w:ind w:hanging="206"/>
              <w:rPr>
                <w:rFonts w:asciiTheme="minorHAnsi" w:hAnsiTheme="minorHAnsi"/>
              </w:rPr>
            </w:pPr>
            <w:r w:rsidRPr="00877632">
              <w:rPr>
                <w:rFonts w:asciiTheme="minorHAnsi" w:hAnsiTheme="minorHAnsi"/>
              </w:rPr>
              <w:t>U.S. Environmental Protection Agency</w:t>
            </w:r>
          </w:p>
          <w:p w:rsidR="00535C6C" w:rsidRPr="00877632" w:rsidRDefault="00535C6C" w:rsidP="001D3931">
            <w:pPr>
              <w:pStyle w:val="NoSpacing"/>
              <w:numPr>
                <w:ilvl w:val="0"/>
                <w:numId w:val="5"/>
              </w:numPr>
              <w:tabs>
                <w:tab w:val="clear" w:pos="746"/>
                <w:tab w:val="num" w:pos="900"/>
              </w:tabs>
              <w:ind w:hanging="206"/>
              <w:rPr>
                <w:rFonts w:asciiTheme="minorHAnsi" w:hAnsiTheme="minorHAnsi"/>
              </w:rPr>
            </w:pPr>
            <w:r w:rsidRPr="00877632">
              <w:rPr>
                <w:rFonts w:asciiTheme="minorHAnsi" w:hAnsiTheme="minorHAnsi"/>
              </w:rPr>
              <w:t>Department of Natural Resources</w:t>
            </w:r>
          </w:p>
          <w:p w:rsidR="00535C6C" w:rsidRPr="00877632" w:rsidRDefault="00535C6C" w:rsidP="001D3931">
            <w:pPr>
              <w:pStyle w:val="NoSpacing"/>
              <w:numPr>
                <w:ilvl w:val="0"/>
                <w:numId w:val="5"/>
              </w:numPr>
              <w:tabs>
                <w:tab w:val="clear" w:pos="746"/>
                <w:tab w:val="num" w:pos="900"/>
              </w:tabs>
              <w:ind w:hanging="206"/>
              <w:rPr>
                <w:rFonts w:asciiTheme="minorHAnsi" w:hAnsiTheme="minorHAnsi"/>
              </w:rPr>
            </w:pPr>
            <w:r w:rsidRPr="00877632">
              <w:rPr>
                <w:rFonts w:asciiTheme="minorHAnsi" w:hAnsiTheme="minorHAnsi"/>
              </w:rPr>
              <w:t>Building code enforcement</w:t>
            </w:r>
            <w:r>
              <w:rPr>
                <w:rFonts w:asciiTheme="minorHAnsi" w:hAnsiTheme="minorHAnsi"/>
              </w:rPr>
              <w:t xml:space="preserve"> offices</w:t>
            </w:r>
          </w:p>
          <w:p w:rsidR="00535C6C" w:rsidRPr="00877632" w:rsidRDefault="00535C6C" w:rsidP="001D3931">
            <w:pPr>
              <w:pStyle w:val="NoSpacing"/>
              <w:numPr>
                <w:ilvl w:val="0"/>
                <w:numId w:val="5"/>
              </w:numPr>
              <w:tabs>
                <w:tab w:val="clear" w:pos="746"/>
                <w:tab w:val="num" w:pos="900"/>
              </w:tabs>
              <w:ind w:hanging="206"/>
              <w:rPr>
                <w:rFonts w:asciiTheme="minorHAnsi" w:hAnsiTheme="minorHAnsi"/>
              </w:rPr>
            </w:pPr>
            <w:r w:rsidRPr="00877632">
              <w:rPr>
                <w:rFonts w:asciiTheme="minorHAnsi" w:hAnsiTheme="minorHAnsi"/>
              </w:rPr>
              <w:t>State Energy Office</w:t>
            </w:r>
          </w:p>
          <w:p w:rsidR="00535C6C" w:rsidRPr="00877632" w:rsidRDefault="00535C6C" w:rsidP="001D3931">
            <w:pPr>
              <w:pStyle w:val="ListParagraph"/>
              <w:numPr>
                <w:ilvl w:val="0"/>
                <w:numId w:val="5"/>
              </w:numPr>
              <w:tabs>
                <w:tab w:val="clear" w:pos="746"/>
                <w:tab w:val="num" w:pos="900"/>
              </w:tabs>
              <w:ind w:hanging="206"/>
              <w:rPr>
                <w:rFonts w:asciiTheme="minorHAnsi" w:hAnsiTheme="minorHAnsi"/>
              </w:rPr>
            </w:pPr>
            <w:r w:rsidRPr="00877632">
              <w:rPr>
                <w:rFonts w:asciiTheme="minorHAnsi" w:hAnsiTheme="minorHAnsi"/>
              </w:rPr>
              <w:t>International regulatory agencies</w:t>
            </w:r>
          </w:p>
        </w:tc>
      </w:tr>
      <w:tr w:rsidR="00535C6C" w:rsidTr="001D3931">
        <w:trPr>
          <w:trHeight w:val="422"/>
        </w:trPr>
        <w:tc>
          <w:tcPr>
            <w:tcW w:w="9350" w:type="dxa"/>
            <w:shd w:val="clear" w:color="auto" w:fill="F2F2F2" w:themeFill="background1" w:themeFillShade="F2"/>
            <w:vAlign w:val="center"/>
          </w:tcPr>
          <w:p w:rsidR="00535C6C" w:rsidRPr="00877632" w:rsidRDefault="00535C6C" w:rsidP="001D3931">
            <w:pPr>
              <w:ind w:left="386"/>
              <w:jc w:val="center"/>
              <w:rPr>
                <w:rFonts w:asciiTheme="minorHAnsi" w:hAnsiTheme="minorHAnsi"/>
                <w:b/>
                <w:sz w:val="22"/>
                <w:szCs w:val="22"/>
              </w:rPr>
            </w:pPr>
            <w:r>
              <w:rPr>
                <w:rFonts w:asciiTheme="minorHAnsi" w:hAnsiTheme="minorHAnsi"/>
                <w:b/>
                <w:sz w:val="22"/>
                <w:szCs w:val="22"/>
              </w:rPr>
              <w:lastRenderedPageBreak/>
              <w:t>INTERNAL BUSINESS DRIVERS and the EnMS</w:t>
            </w:r>
          </w:p>
        </w:tc>
      </w:tr>
      <w:tr w:rsidR="00535C6C" w:rsidTr="001D3931">
        <w:tc>
          <w:tcPr>
            <w:tcW w:w="9350" w:type="dxa"/>
          </w:tcPr>
          <w:p w:rsidR="00535C6C" w:rsidRDefault="00535C6C" w:rsidP="001D3931">
            <w:pPr>
              <w:rPr>
                <w:rFonts w:asciiTheme="minorHAnsi" w:hAnsiTheme="minorHAnsi"/>
                <w:color w:val="000000"/>
                <w:sz w:val="22"/>
                <w:szCs w:val="22"/>
              </w:rPr>
            </w:pPr>
          </w:p>
          <w:p w:rsidR="00535C6C" w:rsidRDefault="00535C6C" w:rsidP="001D3931">
            <w:pPr>
              <w:rPr>
                <w:rFonts w:asciiTheme="minorHAnsi" w:hAnsiTheme="minorHAnsi"/>
                <w:sz w:val="22"/>
                <w:szCs w:val="22"/>
              </w:rPr>
            </w:pPr>
            <w:r>
              <w:rPr>
                <w:rFonts w:asciiTheme="minorHAnsi" w:hAnsiTheme="minorHAnsi"/>
                <w:color w:val="000000"/>
                <w:sz w:val="22"/>
                <w:szCs w:val="22"/>
              </w:rPr>
              <w:t>T</w:t>
            </w:r>
            <w:r w:rsidRPr="00940A94">
              <w:rPr>
                <w:rFonts w:asciiTheme="minorHAnsi" w:hAnsiTheme="minorHAnsi"/>
                <w:color w:val="000000"/>
                <w:sz w:val="22"/>
                <w:szCs w:val="22"/>
              </w:rPr>
              <w:t xml:space="preserve">here are also </w:t>
            </w:r>
            <w:r w:rsidRPr="00877632">
              <w:rPr>
                <w:rFonts w:asciiTheme="minorHAnsi" w:hAnsiTheme="minorHAnsi"/>
                <w:color w:val="000000"/>
                <w:sz w:val="22"/>
                <w:szCs w:val="22"/>
              </w:rPr>
              <w:t>internal business drivers that impact an organization’s strategy and drive its business needs.</w:t>
            </w:r>
            <w:r>
              <w:rPr>
                <w:rFonts w:asciiTheme="minorHAnsi" w:hAnsiTheme="minorHAnsi"/>
                <w:color w:val="000000"/>
                <w:sz w:val="22"/>
                <w:szCs w:val="22"/>
              </w:rPr>
              <w:t xml:space="preserve"> </w:t>
            </w:r>
            <w:r w:rsidRPr="00877632">
              <w:rPr>
                <w:rFonts w:asciiTheme="minorHAnsi" w:hAnsiTheme="minorHAnsi"/>
                <w:color w:val="000000"/>
                <w:sz w:val="22"/>
                <w:szCs w:val="22"/>
              </w:rPr>
              <w:t>Internal drivers are generally controlled by the organization and reflect the need of an internal stakeholder, but can be a response to an external driver.</w:t>
            </w:r>
            <w:r>
              <w:rPr>
                <w:rFonts w:asciiTheme="minorHAnsi" w:hAnsiTheme="minorHAnsi"/>
                <w:color w:val="000000"/>
                <w:sz w:val="22"/>
                <w:szCs w:val="22"/>
              </w:rPr>
              <w:t xml:space="preserve"> </w:t>
            </w:r>
            <w:r w:rsidRPr="00877632">
              <w:rPr>
                <w:rFonts w:asciiTheme="minorHAnsi" w:hAnsiTheme="minorHAnsi"/>
                <w:color w:val="000000"/>
                <w:sz w:val="22"/>
                <w:szCs w:val="22"/>
              </w:rPr>
              <w:t xml:space="preserve">These drivers are identified </w:t>
            </w:r>
            <w:r w:rsidRPr="00877632">
              <w:rPr>
                <w:rFonts w:asciiTheme="minorHAnsi" w:hAnsiTheme="minorHAnsi"/>
                <w:sz w:val="22"/>
                <w:szCs w:val="22"/>
              </w:rPr>
              <w:t xml:space="preserve">to address </w:t>
            </w:r>
            <w:r>
              <w:rPr>
                <w:rFonts w:asciiTheme="minorHAnsi" w:hAnsiTheme="minorHAnsi"/>
                <w:sz w:val="22"/>
                <w:szCs w:val="22"/>
              </w:rPr>
              <w:t xml:space="preserve">internal </w:t>
            </w:r>
            <w:r w:rsidRPr="00877632">
              <w:rPr>
                <w:rFonts w:asciiTheme="minorHAnsi" w:hAnsiTheme="minorHAnsi"/>
                <w:sz w:val="22"/>
                <w:szCs w:val="22"/>
              </w:rPr>
              <w:t xml:space="preserve">needs and interests relative to energy use and efficiency.  </w:t>
            </w:r>
          </w:p>
          <w:p w:rsidR="00535C6C" w:rsidRDefault="00535C6C" w:rsidP="001D3931">
            <w:pPr>
              <w:rPr>
                <w:rFonts w:asciiTheme="minorHAnsi" w:hAnsiTheme="minorHAnsi"/>
                <w:sz w:val="22"/>
                <w:szCs w:val="22"/>
              </w:rPr>
            </w:pPr>
          </w:p>
          <w:p w:rsidR="00535C6C" w:rsidRPr="00877632" w:rsidRDefault="00535C6C" w:rsidP="001D3931">
            <w:pPr>
              <w:rPr>
                <w:rFonts w:asciiTheme="minorHAnsi" w:hAnsiTheme="minorHAnsi"/>
                <w:sz w:val="22"/>
                <w:szCs w:val="22"/>
              </w:rPr>
            </w:pPr>
            <w:r w:rsidRPr="00877632">
              <w:rPr>
                <w:rFonts w:asciiTheme="minorHAnsi" w:hAnsiTheme="minorHAnsi"/>
                <w:sz w:val="22"/>
                <w:szCs w:val="22"/>
              </w:rPr>
              <w:t>Relevant internal drivers can include:</w:t>
            </w:r>
          </w:p>
          <w:p w:rsidR="00535C6C" w:rsidRPr="00877632" w:rsidRDefault="00535C6C" w:rsidP="001D3931">
            <w:pPr>
              <w:rPr>
                <w:rFonts w:asciiTheme="minorHAnsi" w:hAnsiTheme="minorHAnsi"/>
                <w:sz w:val="22"/>
                <w:szCs w:val="22"/>
              </w:rPr>
            </w:pPr>
          </w:p>
          <w:p w:rsidR="00535C6C" w:rsidRPr="00877632" w:rsidRDefault="00535C6C" w:rsidP="001D3931">
            <w:pPr>
              <w:ind w:left="702" w:hanging="360"/>
              <w:rPr>
                <w:rFonts w:asciiTheme="minorHAnsi" w:hAnsiTheme="minorHAnsi"/>
                <w:color w:val="000000"/>
                <w:sz w:val="22"/>
                <w:szCs w:val="22"/>
              </w:rPr>
            </w:pPr>
            <w:r w:rsidRPr="00535C6C">
              <w:rPr>
                <w:rFonts w:asciiTheme="minorHAnsi" w:hAnsiTheme="minorHAnsi"/>
                <w:b/>
                <w:bCs/>
                <w:color w:val="000000"/>
                <w:sz w:val="22"/>
                <w:szCs w:val="22"/>
              </w:rPr>
              <w:lastRenderedPageBreak/>
              <w:t xml:space="preserve"> Employee satisfaction</w:t>
            </w:r>
            <w:r w:rsidRPr="00877632">
              <w:rPr>
                <w:rFonts w:asciiTheme="minorHAnsi" w:hAnsiTheme="minorHAnsi"/>
                <w:color w:val="000000"/>
                <w:sz w:val="22"/>
                <w:szCs w:val="22"/>
              </w:rPr>
              <w:t xml:space="preserve"> – Employees want to do a good job and operate in a good working environment.  Improving energy efficiency makes the process more efficient and can result in an improved operating environment by reducing heat, exhaust and waste levels.</w:t>
            </w:r>
          </w:p>
          <w:p w:rsidR="00535C6C" w:rsidRPr="00877632" w:rsidRDefault="00535C6C" w:rsidP="001D3931">
            <w:pPr>
              <w:ind w:left="702" w:hanging="360"/>
              <w:rPr>
                <w:rFonts w:asciiTheme="minorHAnsi" w:hAnsiTheme="minorHAnsi"/>
                <w:color w:val="000000"/>
                <w:sz w:val="22"/>
                <w:szCs w:val="22"/>
              </w:rPr>
            </w:pPr>
          </w:p>
          <w:p w:rsidR="00535C6C" w:rsidRDefault="00535C6C" w:rsidP="001D3931">
            <w:pPr>
              <w:ind w:left="702" w:hanging="360"/>
              <w:rPr>
                <w:rFonts w:asciiTheme="minorHAnsi" w:hAnsiTheme="minorHAnsi"/>
                <w:color w:val="000000"/>
                <w:sz w:val="22"/>
                <w:szCs w:val="22"/>
              </w:rPr>
            </w:pPr>
            <w:r w:rsidRPr="00535C6C">
              <w:rPr>
                <w:rFonts w:asciiTheme="minorHAnsi" w:hAnsiTheme="minorHAnsi"/>
                <w:b/>
                <w:bCs/>
                <w:color w:val="000000"/>
                <w:sz w:val="22"/>
                <w:szCs w:val="22"/>
              </w:rPr>
              <w:t>Productivity</w:t>
            </w:r>
            <w:r w:rsidRPr="00877632">
              <w:rPr>
                <w:rFonts w:asciiTheme="minorHAnsi" w:hAnsiTheme="minorHAnsi"/>
                <w:color w:val="000000"/>
                <w:sz w:val="22"/>
                <w:szCs w:val="22"/>
              </w:rPr>
              <w:t xml:space="preserve"> – As operations are improved and less energy is required, they become more productive.  Productivity is output over input; as output increases or input decreases, productivity</w:t>
            </w:r>
            <w:r w:rsidRPr="00940A94">
              <w:rPr>
                <w:rFonts w:asciiTheme="minorHAnsi" w:hAnsiTheme="minorHAnsi"/>
                <w:color w:val="000000"/>
                <w:sz w:val="22"/>
                <w:szCs w:val="22"/>
              </w:rPr>
              <w:t xml:space="preserve"> is improved.  An improved working environment promotes </w:t>
            </w:r>
            <w:r>
              <w:rPr>
                <w:rFonts w:asciiTheme="minorHAnsi" w:hAnsiTheme="minorHAnsi"/>
                <w:color w:val="000000"/>
                <w:sz w:val="22"/>
                <w:szCs w:val="22"/>
              </w:rPr>
              <w:t>higher</w:t>
            </w:r>
            <w:r w:rsidRPr="00940A94">
              <w:rPr>
                <w:rFonts w:asciiTheme="minorHAnsi" w:hAnsiTheme="minorHAnsi"/>
                <w:color w:val="000000"/>
                <w:sz w:val="22"/>
                <w:szCs w:val="22"/>
              </w:rPr>
              <w:t xml:space="preserve"> employee morale, </w:t>
            </w:r>
            <w:r>
              <w:rPr>
                <w:rFonts w:asciiTheme="minorHAnsi" w:hAnsiTheme="minorHAnsi"/>
                <w:color w:val="000000"/>
                <w:sz w:val="22"/>
                <w:szCs w:val="22"/>
              </w:rPr>
              <w:t xml:space="preserve">increased </w:t>
            </w:r>
            <w:r w:rsidRPr="00940A94">
              <w:rPr>
                <w:rFonts w:asciiTheme="minorHAnsi" w:hAnsiTheme="minorHAnsi"/>
                <w:color w:val="000000"/>
                <w:sz w:val="22"/>
                <w:szCs w:val="22"/>
              </w:rPr>
              <w:t xml:space="preserve">output relative to input, and improved operational control. Examples of energy efficiency changes that can result in improved productivity </w:t>
            </w:r>
            <w:r>
              <w:rPr>
                <w:rFonts w:asciiTheme="minorHAnsi" w:hAnsiTheme="minorHAnsi"/>
                <w:color w:val="000000"/>
                <w:sz w:val="22"/>
                <w:szCs w:val="22"/>
              </w:rPr>
              <w:t xml:space="preserve">include: </w:t>
            </w:r>
            <w:r w:rsidRPr="00940A94">
              <w:rPr>
                <w:rFonts w:asciiTheme="minorHAnsi" w:hAnsiTheme="minorHAnsi"/>
                <w:color w:val="000000"/>
                <w:sz w:val="22"/>
                <w:szCs w:val="22"/>
              </w:rPr>
              <w:t xml:space="preserve"> </w:t>
            </w:r>
          </w:p>
          <w:p w:rsidR="00535C6C" w:rsidRDefault="00535C6C" w:rsidP="001D3931">
            <w:pPr>
              <w:ind w:left="702" w:hanging="360"/>
              <w:rPr>
                <w:rFonts w:asciiTheme="minorHAnsi" w:hAnsiTheme="minorHAnsi"/>
                <w:color w:val="000000"/>
                <w:sz w:val="22"/>
                <w:szCs w:val="22"/>
              </w:rPr>
            </w:pPr>
          </w:p>
          <w:p w:rsidR="00535C6C" w:rsidRPr="00877632" w:rsidRDefault="00535C6C" w:rsidP="001D3931">
            <w:pPr>
              <w:pStyle w:val="NoSpacing"/>
              <w:numPr>
                <w:ilvl w:val="0"/>
                <w:numId w:val="6"/>
              </w:numPr>
              <w:rPr>
                <w:rFonts w:asciiTheme="minorHAnsi" w:hAnsiTheme="minorHAnsi"/>
              </w:rPr>
            </w:pPr>
            <w:r w:rsidRPr="00877632">
              <w:rPr>
                <w:rFonts w:asciiTheme="minorHAnsi" w:hAnsiTheme="minorHAnsi"/>
                <w:bCs/>
              </w:rPr>
              <w:t xml:space="preserve">Efficient </w:t>
            </w:r>
            <w:smartTag w:uri="urn:schemas-microsoft-com:office:smarttags" w:element="PersonName">
              <w:r w:rsidRPr="00877632">
                <w:rPr>
                  <w:rFonts w:asciiTheme="minorHAnsi" w:hAnsiTheme="minorHAnsi"/>
                  <w:bCs/>
                </w:rPr>
                <w:t>energy</w:t>
              </w:r>
            </w:smartTag>
            <w:r w:rsidRPr="00877632">
              <w:rPr>
                <w:rFonts w:asciiTheme="minorHAnsi" w:hAnsiTheme="minorHAnsi"/>
                <w:bCs/>
              </w:rPr>
              <w:t xml:space="preserve"> procurement practices</w:t>
            </w:r>
          </w:p>
          <w:p w:rsidR="00535C6C" w:rsidRPr="00877632" w:rsidRDefault="00535C6C" w:rsidP="001D3931">
            <w:pPr>
              <w:pStyle w:val="NoSpacing"/>
              <w:numPr>
                <w:ilvl w:val="0"/>
                <w:numId w:val="6"/>
              </w:numPr>
              <w:rPr>
                <w:rFonts w:asciiTheme="minorHAnsi" w:hAnsiTheme="minorHAnsi"/>
                <w:bCs/>
              </w:rPr>
            </w:pPr>
            <w:r w:rsidRPr="00877632">
              <w:rPr>
                <w:rFonts w:asciiTheme="minorHAnsi" w:hAnsiTheme="minorHAnsi"/>
                <w:bCs/>
              </w:rPr>
              <w:t xml:space="preserve">Improved capacity utilization </w:t>
            </w:r>
          </w:p>
          <w:p w:rsidR="00535C6C" w:rsidRPr="00877632" w:rsidRDefault="00535C6C" w:rsidP="001D3931">
            <w:pPr>
              <w:pStyle w:val="NoSpacing"/>
              <w:numPr>
                <w:ilvl w:val="0"/>
                <w:numId w:val="6"/>
              </w:numPr>
              <w:rPr>
                <w:rFonts w:asciiTheme="minorHAnsi" w:hAnsiTheme="minorHAnsi"/>
              </w:rPr>
            </w:pPr>
            <w:r w:rsidRPr="00877632">
              <w:rPr>
                <w:rFonts w:asciiTheme="minorHAnsi" w:hAnsiTheme="minorHAnsi"/>
                <w:bCs/>
              </w:rPr>
              <w:t xml:space="preserve">Process and equipment efficiency improvement </w:t>
            </w:r>
          </w:p>
          <w:p w:rsidR="00535C6C" w:rsidRPr="00877632" w:rsidRDefault="00535C6C" w:rsidP="001D3931">
            <w:pPr>
              <w:pStyle w:val="NoSpacing"/>
              <w:numPr>
                <w:ilvl w:val="0"/>
                <w:numId w:val="6"/>
              </w:numPr>
              <w:rPr>
                <w:rFonts w:asciiTheme="minorHAnsi" w:hAnsiTheme="minorHAnsi"/>
              </w:rPr>
            </w:pPr>
            <w:r w:rsidRPr="00877632">
              <w:rPr>
                <w:rFonts w:asciiTheme="minorHAnsi" w:hAnsiTheme="minorHAnsi"/>
                <w:bCs/>
              </w:rPr>
              <w:t>Fuel burning and utility equipment efficiency improvement</w:t>
            </w:r>
          </w:p>
          <w:p w:rsidR="00535C6C" w:rsidRPr="00877632" w:rsidRDefault="00535C6C" w:rsidP="001D3931">
            <w:pPr>
              <w:pStyle w:val="NoSpacing"/>
              <w:numPr>
                <w:ilvl w:val="0"/>
                <w:numId w:val="6"/>
              </w:numPr>
              <w:rPr>
                <w:rFonts w:asciiTheme="minorHAnsi" w:hAnsiTheme="minorHAnsi"/>
                <w:bCs/>
              </w:rPr>
            </w:pPr>
            <w:r w:rsidRPr="00877632">
              <w:rPr>
                <w:rFonts w:asciiTheme="minorHAnsi" w:hAnsiTheme="minorHAnsi"/>
                <w:bCs/>
              </w:rPr>
              <w:t xml:space="preserve">Combined heat and power </w:t>
            </w:r>
          </w:p>
          <w:p w:rsidR="00535C6C" w:rsidRPr="00877632" w:rsidRDefault="00535C6C" w:rsidP="001D3931">
            <w:pPr>
              <w:pStyle w:val="NoSpacing"/>
              <w:numPr>
                <w:ilvl w:val="0"/>
                <w:numId w:val="6"/>
              </w:numPr>
              <w:rPr>
                <w:rFonts w:asciiTheme="minorHAnsi" w:hAnsiTheme="minorHAnsi"/>
              </w:rPr>
            </w:pPr>
            <w:r w:rsidRPr="00877632">
              <w:rPr>
                <w:rFonts w:asciiTheme="minorHAnsi" w:hAnsiTheme="minorHAnsi"/>
                <w:bCs/>
              </w:rPr>
              <w:t>Waste heat recovery</w:t>
            </w:r>
          </w:p>
          <w:p w:rsidR="00535C6C" w:rsidRPr="00877632" w:rsidRDefault="00535C6C" w:rsidP="001D3931">
            <w:pPr>
              <w:pStyle w:val="NoSpacing"/>
              <w:numPr>
                <w:ilvl w:val="0"/>
                <w:numId w:val="6"/>
              </w:numPr>
              <w:rPr>
                <w:rFonts w:asciiTheme="minorHAnsi" w:hAnsiTheme="minorHAnsi"/>
                <w:bCs/>
              </w:rPr>
            </w:pPr>
            <w:r w:rsidRPr="00877632">
              <w:rPr>
                <w:rFonts w:asciiTheme="minorHAnsi" w:hAnsiTheme="minorHAnsi"/>
                <w:bCs/>
              </w:rPr>
              <w:t>Automated control systems</w:t>
            </w:r>
          </w:p>
          <w:p w:rsidR="00535C6C" w:rsidRPr="00877632" w:rsidRDefault="00535C6C" w:rsidP="001D3931">
            <w:pPr>
              <w:pStyle w:val="NoSpacing"/>
              <w:numPr>
                <w:ilvl w:val="0"/>
                <w:numId w:val="6"/>
              </w:numPr>
              <w:rPr>
                <w:rFonts w:asciiTheme="minorHAnsi" w:hAnsiTheme="minorHAnsi"/>
                <w:bCs/>
              </w:rPr>
            </w:pPr>
            <w:r w:rsidRPr="00877632">
              <w:rPr>
                <w:rFonts w:asciiTheme="minorHAnsi" w:hAnsiTheme="minorHAnsi"/>
                <w:bCs/>
              </w:rPr>
              <w:t xml:space="preserve">Monitoring equipment improvement </w:t>
            </w:r>
          </w:p>
          <w:p w:rsidR="00535C6C" w:rsidRPr="00877632" w:rsidRDefault="00535C6C" w:rsidP="001D3931">
            <w:pPr>
              <w:pStyle w:val="NoSpacing"/>
              <w:numPr>
                <w:ilvl w:val="0"/>
                <w:numId w:val="6"/>
              </w:numPr>
              <w:rPr>
                <w:rFonts w:asciiTheme="minorHAnsi" w:hAnsiTheme="minorHAnsi"/>
              </w:rPr>
            </w:pPr>
            <w:r w:rsidRPr="00877632">
              <w:rPr>
                <w:rFonts w:asciiTheme="minorHAnsi" w:hAnsiTheme="minorHAnsi"/>
                <w:bCs/>
              </w:rPr>
              <w:t xml:space="preserve">Reduced backup with better reliability </w:t>
            </w:r>
          </w:p>
          <w:p w:rsidR="00535C6C" w:rsidRPr="00877632" w:rsidRDefault="00535C6C" w:rsidP="001D3931">
            <w:pPr>
              <w:pStyle w:val="ListParagraph"/>
              <w:numPr>
                <w:ilvl w:val="0"/>
                <w:numId w:val="6"/>
              </w:numPr>
              <w:rPr>
                <w:rFonts w:asciiTheme="minorHAnsi" w:hAnsiTheme="minorHAnsi"/>
                <w:color w:val="000000"/>
              </w:rPr>
            </w:pPr>
            <w:r w:rsidRPr="00877632">
              <w:rPr>
                <w:rFonts w:asciiTheme="minorHAnsi" w:hAnsiTheme="minorHAnsi"/>
                <w:bCs/>
              </w:rPr>
              <w:t>Improved employee environment</w:t>
            </w:r>
          </w:p>
          <w:p w:rsidR="00535C6C" w:rsidRPr="00877632" w:rsidRDefault="00535C6C" w:rsidP="001D3931">
            <w:pPr>
              <w:ind w:left="702" w:hanging="360"/>
              <w:rPr>
                <w:rFonts w:asciiTheme="minorHAnsi" w:hAnsiTheme="minorHAnsi"/>
                <w:color w:val="000000"/>
                <w:sz w:val="22"/>
                <w:szCs w:val="22"/>
              </w:rPr>
            </w:pPr>
            <w:r w:rsidRPr="00535C6C">
              <w:rPr>
                <w:rFonts w:asciiTheme="minorHAnsi" w:hAnsiTheme="minorHAnsi"/>
                <w:b/>
                <w:bCs/>
                <w:color w:val="000000"/>
                <w:sz w:val="22"/>
                <w:szCs w:val="22"/>
              </w:rPr>
              <w:t>Technology</w:t>
            </w:r>
            <w:r w:rsidRPr="00877632">
              <w:rPr>
                <w:rFonts w:asciiTheme="minorHAnsi" w:hAnsiTheme="minorHAnsi"/>
                <w:color w:val="000000"/>
                <w:sz w:val="22"/>
                <w:szCs w:val="22"/>
              </w:rPr>
              <w:t xml:space="preserve"> – Advanced technologies are typically more energy efficient and may improve </w:t>
            </w:r>
            <w:r>
              <w:rPr>
                <w:rFonts w:asciiTheme="minorHAnsi" w:hAnsiTheme="minorHAnsi"/>
                <w:color w:val="000000"/>
                <w:sz w:val="22"/>
                <w:szCs w:val="22"/>
              </w:rPr>
              <w:t xml:space="preserve">a </w:t>
            </w:r>
            <w:r w:rsidRPr="00877632">
              <w:rPr>
                <w:rFonts w:asciiTheme="minorHAnsi" w:hAnsiTheme="minorHAnsi"/>
                <w:color w:val="000000"/>
                <w:sz w:val="22"/>
                <w:szCs w:val="22"/>
              </w:rPr>
              <w:t>process or operation.  In addition to improving efficiency, advanced technologies can also result in improved operational flexibility and better control.</w:t>
            </w:r>
          </w:p>
          <w:p w:rsidR="00535C6C" w:rsidRPr="00877632" w:rsidRDefault="00535C6C" w:rsidP="001D3931">
            <w:pPr>
              <w:ind w:left="702" w:hanging="360"/>
              <w:rPr>
                <w:rFonts w:asciiTheme="minorHAnsi" w:hAnsiTheme="minorHAnsi"/>
                <w:color w:val="000000"/>
                <w:sz w:val="22"/>
                <w:szCs w:val="22"/>
              </w:rPr>
            </w:pPr>
          </w:p>
          <w:p w:rsidR="00535C6C" w:rsidRPr="00940A94" w:rsidRDefault="00535C6C" w:rsidP="001D3931">
            <w:pPr>
              <w:ind w:left="702" w:hanging="360"/>
              <w:rPr>
                <w:rFonts w:asciiTheme="minorHAnsi" w:hAnsiTheme="minorHAnsi"/>
                <w:color w:val="000000"/>
                <w:sz w:val="22"/>
                <w:szCs w:val="22"/>
              </w:rPr>
            </w:pPr>
            <w:r w:rsidRPr="00535C6C">
              <w:rPr>
                <w:rFonts w:asciiTheme="minorHAnsi" w:hAnsiTheme="minorHAnsi"/>
                <w:b/>
                <w:bCs/>
                <w:color w:val="000000"/>
                <w:sz w:val="22"/>
                <w:szCs w:val="22"/>
              </w:rPr>
              <w:t>Maintenance</w:t>
            </w:r>
            <w:r w:rsidRPr="00877632">
              <w:rPr>
                <w:rFonts w:asciiTheme="minorHAnsi" w:hAnsiTheme="minorHAnsi"/>
                <w:color w:val="000000"/>
                <w:sz w:val="22"/>
                <w:szCs w:val="22"/>
              </w:rPr>
              <w:t xml:space="preserve"> – Regular maintenance is critical to maintaining equipment operating efficiency, which results in peak energy efficiency.  It also promotes improved reliability, better schedule adherence, b</w:t>
            </w:r>
            <w:r w:rsidRPr="00940A94">
              <w:rPr>
                <w:rFonts w:asciiTheme="minorHAnsi" w:hAnsiTheme="minorHAnsi"/>
                <w:color w:val="000000"/>
                <w:sz w:val="22"/>
                <w:szCs w:val="22"/>
              </w:rPr>
              <w:t>etter utilization, and extended equipment life.</w:t>
            </w:r>
          </w:p>
          <w:p w:rsidR="00535C6C" w:rsidRPr="00940A94" w:rsidRDefault="00535C6C" w:rsidP="001D3931">
            <w:pPr>
              <w:ind w:left="702" w:hanging="360"/>
              <w:rPr>
                <w:rFonts w:asciiTheme="minorHAnsi" w:hAnsiTheme="minorHAnsi"/>
                <w:color w:val="000000"/>
                <w:sz w:val="22"/>
                <w:szCs w:val="22"/>
              </w:rPr>
            </w:pPr>
          </w:p>
          <w:p w:rsidR="00535C6C" w:rsidRPr="00940A94" w:rsidRDefault="00535C6C" w:rsidP="001D3931">
            <w:pPr>
              <w:ind w:left="702" w:hanging="360"/>
              <w:rPr>
                <w:rFonts w:asciiTheme="minorHAnsi" w:hAnsiTheme="minorHAnsi"/>
                <w:color w:val="000000"/>
                <w:sz w:val="22"/>
                <w:szCs w:val="22"/>
              </w:rPr>
            </w:pPr>
            <w:r w:rsidRPr="00535C6C">
              <w:rPr>
                <w:rFonts w:asciiTheme="minorHAnsi" w:hAnsiTheme="minorHAnsi"/>
                <w:b/>
                <w:bCs/>
                <w:color w:val="000000"/>
                <w:sz w:val="22"/>
                <w:szCs w:val="22"/>
              </w:rPr>
              <w:t>Organization development goals</w:t>
            </w:r>
            <w:r w:rsidRPr="00940A94">
              <w:rPr>
                <w:rFonts w:asciiTheme="minorHAnsi" w:hAnsiTheme="minorHAnsi"/>
                <w:color w:val="000000"/>
                <w:sz w:val="22"/>
                <w:szCs w:val="22"/>
              </w:rPr>
              <w:t xml:space="preserve"> – Strategic goals by the organization to be the best, the first, the most efficient, the biggest producer, etc. drive the organization to include energy efficiency as a component of their management system.  Financial, legal and social drivers all pla</w:t>
            </w:r>
            <w:r>
              <w:rPr>
                <w:rFonts w:asciiTheme="minorHAnsi" w:hAnsiTheme="minorHAnsi"/>
                <w:color w:val="000000"/>
                <w:sz w:val="22"/>
                <w:szCs w:val="22"/>
              </w:rPr>
              <w:t>y into the organizational goals</w:t>
            </w:r>
            <w:r w:rsidRPr="00940A94">
              <w:rPr>
                <w:rFonts w:asciiTheme="minorHAnsi" w:hAnsiTheme="minorHAnsi"/>
                <w:color w:val="000000"/>
                <w:sz w:val="22"/>
                <w:szCs w:val="22"/>
              </w:rPr>
              <w:t xml:space="preserve"> and the role energy efficiency plays in addressing those drivers should be addressed.</w:t>
            </w:r>
          </w:p>
          <w:p w:rsidR="00535C6C" w:rsidRPr="00940A94" w:rsidRDefault="00535C6C" w:rsidP="001D3931">
            <w:pPr>
              <w:rPr>
                <w:rFonts w:asciiTheme="minorHAnsi" w:hAnsiTheme="minorHAnsi"/>
                <w:sz w:val="22"/>
                <w:szCs w:val="22"/>
              </w:rPr>
            </w:pPr>
          </w:p>
          <w:p w:rsidR="00535C6C" w:rsidRPr="00940A94" w:rsidRDefault="00535C6C" w:rsidP="001D3931">
            <w:pPr>
              <w:rPr>
                <w:rFonts w:asciiTheme="minorHAnsi" w:hAnsiTheme="minorHAnsi"/>
                <w:sz w:val="22"/>
                <w:szCs w:val="22"/>
              </w:rPr>
            </w:pPr>
            <w:r w:rsidRPr="00940A94">
              <w:rPr>
                <w:rFonts w:asciiTheme="minorHAnsi" w:hAnsiTheme="minorHAnsi"/>
                <w:sz w:val="22"/>
                <w:szCs w:val="22"/>
              </w:rPr>
              <w:t>Identify the relevant internal drivers</w:t>
            </w:r>
            <w:r>
              <w:rPr>
                <w:rFonts w:asciiTheme="minorHAnsi" w:hAnsiTheme="minorHAnsi"/>
                <w:sz w:val="22"/>
                <w:szCs w:val="22"/>
              </w:rPr>
              <w:t xml:space="preserve"> and </w:t>
            </w:r>
            <w:r w:rsidRPr="00940A94">
              <w:rPr>
                <w:rFonts w:asciiTheme="minorHAnsi" w:hAnsiTheme="minorHAnsi"/>
                <w:sz w:val="22"/>
                <w:szCs w:val="22"/>
              </w:rPr>
              <w:t>determine how they interface with the organization’s energy management and energy performance</w:t>
            </w:r>
            <w:r>
              <w:rPr>
                <w:rFonts w:asciiTheme="minorHAnsi" w:hAnsiTheme="minorHAnsi"/>
                <w:sz w:val="22"/>
                <w:szCs w:val="22"/>
              </w:rPr>
              <w:t>.  Use this information to support the business case for EnMS implementation.</w:t>
            </w:r>
          </w:p>
          <w:p w:rsidR="00535C6C" w:rsidRPr="00DD03E1" w:rsidRDefault="00535C6C" w:rsidP="001D3931">
            <w:pPr>
              <w:ind w:left="386"/>
              <w:rPr>
                <w:rFonts w:asciiTheme="minorHAnsi" w:hAnsiTheme="minorHAnsi"/>
                <w:sz w:val="22"/>
                <w:szCs w:val="22"/>
              </w:rPr>
            </w:pPr>
          </w:p>
        </w:tc>
      </w:tr>
    </w:tbl>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sectPr w:rsidR="002F5883" w:rsidRPr="002F58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2F4" w:rsidRDefault="002D12F4" w:rsidP="002F5883">
      <w:r>
        <w:separator/>
      </w:r>
    </w:p>
  </w:endnote>
  <w:endnote w:type="continuationSeparator" w:id="0">
    <w:p w:rsidR="002D12F4" w:rsidRDefault="002D12F4"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DCA" w:rsidRPr="00065DCA" w:rsidRDefault="00535C6C" w:rsidP="00065DCA">
    <w:pPr>
      <w:pStyle w:val="Footer"/>
      <w:tabs>
        <w:tab w:val="clear" w:pos="9360"/>
        <w:tab w:val="center" w:pos="720"/>
        <w:tab w:val="right" w:pos="10260"/>
      </w:tabs>
    </w:pPr>
    <w:r>
      <w:rPr>
        <w:rFonts w:cs="Calibri"/>
        <w:sz w:val="20"/>
        <w:szCs w:val="20"/>
      </w:rPr>
      <w:t>“</w:t>
    </w:r>
    <w:r w:rsidR="00065DCA" w:rsidRPr="00065DCA">
      <w:rPr>
        <w:rFonts w:cs="Calibri"/>
        <w:sz w:val="20"/>
        <w:szCs w:val="20"/>
      </w:rPr>
      <w:t xml:space="preserve">Business Drivers and the EnMS” Resource Sheet </w:t>
    </w:r>
    <w:r w:rsidR="00065DCA">
      <w:rPr>
        <w:rFonts w:cs="Calibri"/>
        <w:sz w:val="20"/>
        <w:szCs w:val="20"/>
      </w:rPr>
      <w:tab/>
    </w:r>
    <w:r w:rsidR="00065DCA">
      <w:rPr>
        <w:rFonts w:cs="Calibri"/>
        <w:sz w:val="20"/>
        <w:szCs w:val="20"/>
      </w:rPr>
      <w:tab/>
    </w:r>
    <w:r w:rsidR="00065DCA" w:rsidRPr="008A1FD6">
      <w:rPr>
        <w:sz w:val="20"/>
        <w:szCs w:val="20"/>
      </w:rPr>
      <w:t xml:space="preserve">Page </w:t>
    </w:r>
    <w:r w:rsidR="00065DCA" w:rsidRPr="008A1FD6">
      <w:rPr>
        <w:sz w:val="20"/>
        <w:szCs w:val="20"/>
      </w:rPr>
      <w:fldChar w:fldCharType="begin"/>
    </w:r>
    <w:r w:rsidR="00065DCA" w:rsidRPr="008A1FD6">
      <w:rPr>
        <w:sz w:val="20"/>
        <w:szCs w:val="20"/>
      </w:rPr>
      <w:instrText xml:space="preserve"> PAGE </w:instrText>
    </w:r>
    <w:r w:rsidR="00065DCA" w:rsidRPr="008A1FD6">
      <w:rPr>
        <w:sz w:val="20"/>
        <w:szCs w:val="20"/>
      </w:rPr>
      <w:fldChar w:fldCharType="separate"/>
    </w:r>
    <w:r>
      <w:rPr>
        <w:noProof/>
        <w:sz w:val="20"/>
        <w:szCs w:val="20"/>
      </w:rPr>
      <w:t>3</w:t>
    </w:r>
    <w:r w:rsidR="00065DCA" w:rsidRPr="008A1FD6">
      <w:rPr>
        <w:sz w:val="20"/>
        <w:szCs w:val="20"/>
      </w:rPr>
      <w:fldChar w:fldCharType="end"/>
    </w:r>
    <w:r w:rsidR="00065DCA" w:rsidRPr="008A1FD6">
      <w:rPr>
        <w:sz w:val="20"/>
        <w:szCs w:val="20"/>
      </w:rPr>
      <w:t xml:space="preserve"> of </w:t>
    </w:r>
    <w:r w:rsidR="00065DCA" w:rsidRPr="008A1FD6">
      <w:rPr>
        <w:sz w:val="20"/>
        <w:szCs w:val="20"/>
      </w:rPr>
      <w:fldChar w:fldCharType="begin"/>
    </w:r>
    <w:r w:rsidR="00065DCA" w:rsidRPr="008A1FD6">
      <w:rPr>
        <w:sz w:val="20"/>
        <w:szCs w:val="20"/>
      </w:rPr>
      <w:instrText xml:space="preserve"> NUMPAGES  </w:instrText>
    </w:r>
    <w:r w:rsidR="00065DCA" w:rsidRPr="008A1FD6">
      <w:rPr>
        <w:sz w:val="20"/>
        <w:szCs w:val="20"/>
      </w:rPr>
      <w:fldChar w:fldCharType="separate"/>
    </w:r>
    <w:r>
      <w:rPr>
        <w:noProof/>
        <w:sz w:val="20"/>
        <w:szCs w:val="20"/>
      </w:rPr>
      <w:t>3</w:t>
    </w:r>
    <w:r w:rsidR="00065DCA" w:rsidRPr="008A1FD6">
      <w:rPr>
        <w:noProof/>
        <w:sz w:val="20"/>
        <w:szCs w:val="20"/>
      </w:rPr>
      <w:fldChar w:fldCharType="end"/>
    </w:r>
  </w:p>
  <w:p w:rsidR="00790BCF" w:rsidRDefault="008012A3" w:rsidP="00065DCA">
    <w:pPr>
      <w:tabs>
        <w:tab w:val="right" w:pos="10260"/>
      </w:tabs>
      <w:rPr>
        <w:rFonts w:cs="Calibri"/>
        <w:sz w:val="20"/>
        <w:szCs w:val="20"/>
      </w:rPr>
    </w:pPr>
    <w:r>
      <w:rPr>
        <w:rFonts w:cs="Calibri"/>
        <w:sz w:val="20"/>
        <w:szCs w:val="20"/>
      </w:rPr>
      <w:t xml:space="preserve">50001 </w:t>
    </w:r>
    <w:r w:rsidR="00065DCA">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065DCA">
      <w:rPr>
        <w:rFonts w:cs="Calibri"/>
        <w:sz w:val="20"/>
        <w:szCs w:val="20"/>
      </w:rPr>
      <w:t>February</w:t>
    </w:r>
    <w:r w:rsidR="00790BCF">
      <w:rPr>
        <w:rFonts w:cs="Calibri"/>
        <w:sz w:val="20"/>
        <w:szCs w:val="20"/>
      </w:rPr>
      <w:t xml:space="preserve"> 2017</w:t>
    </w:r>
  </w:p>
  <w:p w:rsidR="002F5883" w:rsidRPr="008012A3" w:rsidRDefault="008012A3" w:rsidP="00065DCA">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2F4" w:rsidRDefault="002D12F4" w:rsidP="002F5883">
      <w:r>
        <w:separator/>
      </w:r>
    </w:p>
  </w:footnote>
  <w:footnote w:type="continuationSeparator" w:id="0">
    <w:p w:rsidR="002D12F4" w:rsidRDefault="002D12F4"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E6472"/>
    <w:multiLevelType w:val="hybridMultilevel"/>
    <w:tmpl w:val="0F467252"/>
    <w:lvl w:ilvl="0" w:tplc="4C282B28">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B70FA4"/>
    <w:multiLevelType w:val="hybridMultilevel"/>
    <w:tmpl w:val="77F09E24"/>
    <w:lvl w:ilvl="0" w:tplc="4C282B28">
      <w:start w:val="1"/>
      <w:numFmt w:val="bullet"/>
      <w:lvlText w:val=""/>
      <w:lvlJc w:val="left"/>
      <w:pPr>
        <w:tabs>
          <w:tab w:val="num" w:pos="902"/>
        </w:tabs>
        <w:ind w:left="902" w:hanging="360"/>
      </w:pPr>
      <w:rPr>
        <w:rFonts w:ascii="Symbol" w:hAnsi="Symbol" w:hint="default"/>
        <w:color w:val="auto"/>
        <w:sz w:val="20"/>
        <w:szCs w:val="20"/>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2" w15:restartNumberingAfterBreak="0">
    <w:nsid w:val="3763010A"/>
    <w:multiLevelType w:val="hybridMultilevel"/>
    <w:tmpl w:val="20DE6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925703"/>
    <w:multiLevelType w:val="hybridMultilevel"/>
    <w:tmpl w:val="A8E04972"/>
    <w:lvl w:ilvl="0" w:tplc="4C282B28">
      <w:start w:val="1"/>
      <w:numFmt w:val="bullet"/>
      <w:lvlText w:val=""/>
      <w:lvlJc w:val="left"/>
      <w:pPr>
        <w:tabs>
          <w:tab w:val="num" w:pos="746"/>
        </w:tabs>
        <w:ind w:left="746" w:hanging="360"/>
      </w:pPr>
      <w:rPr>
        <w:rFonts w:ascii="Symbol" w:hAnsi="Symbol" w:hint="default"/>
        <w:color w:val="auto"/>
        <w:sz w:val="20"/>
        <w:szCs w:val="2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4" w15:restartNumberingAfterBreak="0">
    <w:nsid w:val="505B76D8"/>
    <w:multiLevelType w:val="hybridMultilevel"/>
    <w:tmpl w:val="1B665772"/>
    <w:lvl w:ilvl="0" w:tplc="4C282B28">
      <w:start w:val="1"/>
      <w:numFmt w:val="bullet"/>
      <w:lvlText w:val=""/>
      <w:lvlJc w:val="left"/>
      <w:pPr>
        <w:tabs>
          <w:tab w:val="num" w:pos="746"/>
        </w:tabs>
        <w:ind w:left="746" w:hanging="360"/>
      </w:pPr>
      <w:rPr>
        <w:rFonts w:ascii="Symbol" w:hAnsi="Symbol" w:hint="default"/>
        <w:color w:val="auto"/>
        <w:sz w:val="20"/>
        <w:szCs w:val="2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5" w15:restartNumberingAfterBreak="0">
    <w:nsid w:val="5FB32214"/>
    <w:multiLevelType w:val="hybridMultilevel"/>
    <w:tmpl w:val="22E65794"/>
    <w:lvl w:ilvl="0" w:tplc="4C282B28">
      <w:start w:val="1"/>
      <w:numFmt w:val="bullet"/>
      <w:lvlText w:val=""/>
      <w:lvlJc w:val="left"/>
      <w:pPr>
        <w:tabs>
          <w:tab w:val="num" w:pos="1080"/>
        </w:tabs>
        <w:ind w:left="1080" w:hanging="360"/>
      </w:pPr>
      <w:rPr>
        <w:rFonts w:ascii="Symbol" w:hAnsi="Symbol" w:hint="default"/>
        <w:color w:val="auto"/>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65DCA"/>
    <w:rsid w:val="001A6A42"/>
    <w:rsid w:val="002D12F4"/>
    <w:rsid w:val="002F5883"/>
    <w:rsid w:val="003B111D"/>
    <w:rsid w:val="003C73DF"/>
    <w:rsid w:val="00525763"/>
    <w:rsid w:val="00535C6C"/>
    <w:rsid w:val="00563F22"/>
    <w:rsid w:val="00756ABD"/>
    <w:rsid w:val="00790BCF"/>
    <w:rsid w:val="008012A3"/>
    <w:rsid w:val="00944F1D"/>
    <w:rsid w:val="00A6604A"/>
    <w:rsid w:val="00B36B33"/>
    <w:rsid w:val="00F83C02"/>
    <w:rsid w:val="00FB292A"/>
    <w:rsid w:val="00FC6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8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535C6C"/>
    <w:pPr>
      <w:spacing w:line="36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35C6C"/>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FC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C687C"/>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rsid w:val="00FC687C"/>
    <w:rPr>
      <w:rFonts w:ascii="Calibri" w:eastAsia="Calibri" w:hAnsi="Calibri" w:cs="Times New Roman"/>
    </w:rPr>
  </w:style>
  <w:style w:type="paragraph" w:styleId="CommentText">
    <w:name w:val="annotation text"/>
    <w:basedOn w:val="Normal"/>
    <w:link w:val="CommentTextChar"/>
    <w:rsid w:val="00FC687C"/>
    <w:rPr>
      <w:sz w:val="20"/>
      <w:szCs w:val="20"/>
    </w:rPr>
  </w:style>
  <w:style w:type="character" w:customStyle="1" w:styleId="CommentTextChar">
    <w:name w:val="Comment Text Char"/>
    <w:basedOn w:val="DefaultParagraphFont"/>
    <w:link w:val="CommentText"/>
    <w:rsid w:val="00FC687C"/>
    <w:rPr>
      <w:rFonts w:ascii="Times New Roman" w:eastAsia="Times New Roman" w:hAnsi="Times New Roman" w:cs="Times New Roman"/>
      <w:sz w:val="20"/>
      <w:szCs w:val="20"/>
    </w:rPr>
  </w:style>
  <w:style w:type="paragraph" w:styleId="NoSpacing">
    <w:name w:val="No Spacing"/>
    <w:qFormat/>
    <w:rsid w:val="00FC687C"/>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4</cp:revision>
  <dcterms:created xsi:type="dcterms:W3CDTF">2017-02-02T15:32:00Z</dcterms:created>
  <dcterms:modified xsi:type="dcterms:W3CDTF">2017-02-05T15:12:00Z</dcterms:modified>
</cp:coreProperties>
</file>