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86" w:rsidRDefault="002C2586" w:rsidP="002C2586">
      <w:pPr>
        <w:pStyle w:val="Title"/>
      </w:pPr>
      <w:r w:rsidRPr="00165A48">
        <w:t>Life Cycle Cost Assessment Worksheet</w:t>
      </w:r>
    </w:p>
    <w:p w:rsidR="002C2586" w:rsidRPr="002C2586" w:rsidRDefault="002C2586" w:rsidP="002C2586"/>
    <w:tbl>
      <w:tblPr>
        <w:tblW w:w="14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440"/>
        <w:gridCol w:w="720"/>
        <w:gridCol w:w="360"/>
        <w:gridCol w:w="1440"/>
        <w:gridCol w:w="1260"/>
        <w:gridCol w:w="112"/>
        <w:gridCol w:w="1328"/>
        <w:gridCol w:w="153"/>
        <w:gridCol w:w="1080"/>
        <w:gridCol w:w="1080"/>
        <w:gridCol w:w="1440"/>
        <w:gridCol w:w="900"/>
        <w:gridCol w:w="1080"/>
      </w:tblGrid>
      <w:tr w:rsidR="00E645C3" w:rsidRPr="0093794E" w:rsidTr="009C55AE">
        <w:tc>
          <w:tcPr>
            <w:tcW w:w="7060" w:type="dxa"/>
            <w:gridSpan w:val="7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Energy Use:               </w:t>
            </w:r>
            <w:r w:rsidRPr="0093794E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7061" w:type="dxa"/>
            <w:gridSpan w:val="7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  <w:r w:rsidRPr="0093794E">
              <w:rPr>
                <w:rFonts w:ascii="Arial" w:hAnsi="Arial" w:cs="Arial"/>
                <w:sz w:val="20"/>
                <w:szCs w:val="20"/>
              </w:rPr>
              <w:t>Financial Discount Rate: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645C3" w:rsidRPr="0093794E" w:rsidTr="009C55AE">
        <w:tc>
          <w:tcPr>
            <w:tcW w:w="3888" w:type="dxa"/>
            <w:gridSpan w:val="3"/>
          </w:tcPr>
          <w:p w:rsidR="00E645C3" w:rsidRPr="00CC1833" w:rsidRDefault="00E645C3" w:rsidP="009C55AE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Energy Cost:         </w:t>
            </w:r>
          </w:p>
        </w:tc>
        <w:tc>
          <w:tcPr>
            <w:tcW w:w="4500" w:type="dxa"/>
            <w:gridSpan w:val="5"/>
          </w:tcPr>
          <w:p w:rsidR="00E645C3" w:rsidRPr="00E1046C" w:rsidRDefault="00E645C3" w:rsidP="009C55A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1046C">
              <w:rPr>
                <w:rFonts w:ascii="Arial" w:hAnsi="Arial" w:cs="Arial"/>
                <w:sz w:val="20"/>
                <w:szCs w:val="20"/>
              </w:rPr>
              <w:t xml:space="preserve">Maintenance Labor Cost:  </w:t>
            </w:r>
          </w:p>
        </w:tc>
        <w:tc>
          <w:tcPr>
            <w:tcW w:w="5733" w:type="dxa"/>
            <w:gridSpan w:val="6"/>
          </w:tcPr>
          <w:p w:rsidR="00E645C3" w:rsidRPr="00E1046C" w:rsidRDefault="00E645C3" w:rsidP="009C55A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1046C">
              <w:rPr>
                <w:rFonts w:ascii="Arial" w:hAnsi="Arial" w:cs="Arial"/>
                <w:sz w:val="20"/>
                <w:szCs w:val="20"/>
              </w:rPr>
              <w:t>Unit Replacement Time:</w:t>
            </w:r>
          </w:p>
        </w:tc>
      </w:tr>
      <w:tr w:rsidR="00E645C3" w:rsidRPr="0093794E" w:rsidTr="009C55AE">
        <w:tc>
          <w:tcPr>
            <w:tcW w:w="1728" w:type="dxa"/>
            <w:shd w:val="clear" w:color="auto" w:fill="auto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Options</w:t>
            </w:r>
          </w:p>
        </w:tc>
        <w:tc>
          <w:tcPr>
            <w:tcW w:w="1440" w:type="dxa"/>
            <w:shd w:val="clear" w:color="auto" w:fill="auto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Energy</w:t>
            </w:r>
          </w:p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Consumption (Annual)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Initial Purchase Cost</w:t>
            </w:r>
          </w:p>
        </w:tc>
        <w:tc>
          <w:tcPr>
            <w:tcW w:w="1440" w:type="dxa"/>
            <w:shd w:val="clear" w:color="auto" w:fill="auto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 xml:space="preserve">Number of </w:t>
            </w:r>
            <w:r>
              <w:rPr>
                <w:rFonts w:ascii="Arial" w:hAnsi="Arial" w:cs="Arial"/>
                <w:sz w:val="18"/>
                <w:szCs w:val="18"/>
              </w:rPr>
              <w:t>Units Needed Per Y</w:t>
            </w:r>
            <w:r w:rsidRPr="0093794E">
              <w:rPr>
                <w:rFonts w:ascii="Arial" w:hAnsi="Arial" w:cs="Arial"/>
                <w:sz w:val="18"/>
                <w:szCs w:val="18"/>
              </w:rPr>
              <w:t>ear</w:t>
            </w:r>
          </w:p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Pr="0093794E">
              <w:rPr>
                <w:rFonts w:ascii="Arial" w:hAnsi="Arial" w:cs="Arial"/>
                <w:sz w:val="18"/>
                <w:szCs w:val="18"/>
              </w:rPr>
              <w:t>Annualized Maintenance and Repair Cost</w:t>
            </w:r>
          </w:p>
        </w:tc>
        <w:tc>
          <w:tcPr>
            <w:tcW w:w="1593" w:type="dxa"/>
            <w:gridSpan w:val="3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93794E">
              <w:rPr>
                <w:rFonts w:ascii="Arial" w:hAnsi="Arial" w:cs="Arial"/>
                <w:sz w:val="18"/>
                <w:szCs w:val="18"/>
              </w:rPr>
              <w:t>Annual Energy</w:t>
            </w:r>
          </w:p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Cost</w:t>
            </w:r>
          </w:p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Expected Operating Life</w:t>
            </w:r>
          </w:p>
        </w:tc>
        <w:tc>
          <w:tcPr>
            <w:tcW w:w="1080" w:type="dxa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Disposal Cost</w:t>
            </w:r>
          </w:p>
        </w:tc>
        <w:tc>
          <w:tcPr>
            <w:tcW w:w="1440" w:type="dxa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93794E">
              <w:rPr>
                <w:rFonts w:ascii="Arial" w:hAnsi="Arial" w:cs="Arial"/>
                <w:sz w:val="18"/>
                <w:szCs w:val="18"/>
              </w:rPr>
              <w:t>Annualized Replacement Cost</w:t>
            </w:r>
          </w:p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Salvage Value</w:t>
            </w:r>
          </w:p>
        </w:tc>
        <w:tc>
          <w:tcPr>
            <w:tcW w:w="1080" w:type="dxa"/>
          </w:tcPr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4</w:t>
            </w:r>
            <w:r w:rsidRPr="0093794E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</w:t>
            </w:r>
            <w:r w:rsidRPr="0093794E">
              <w:rPr>
                <w:rFonts w:ascii="Arial" w:hAnsi="Arial" w:cs="Arial"/>
                <w:color w:val="000000"/>
                <w:sz w:val="18"/>
                <w:szCs w:val="18"/>
              </w:rPr>
              <w:t xml:space="preserve">ycle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93794E">
              <w:rPr>
                <w:rFonts w:ascii="Arial" w:hAnsi="Arial" w:cs="Arial"/>
                <w:color w:val="000000"/>
                <w:sz w:val="18"/>
                <w:szCs w:val="18"/>
              </w:rPr>
              <w:t>ost</w:t>
            </w:r>
          </w:p>
          <w:p w:rsidR="00E645C3" w:rsidRPr="0093794E" w:rsidRDefault="00E645C3" w:rsidP="009C55AE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45C3" w:rsidRPr="0093794E" w:rsidTr="009C55AE">
        <w:tc>
          <w:tcPr>
            <w:tcW w:w="1728" w:type="dxa"/>
            <w:tcBorders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 xml:space="preserve">A) </w:t>
            </w:r>
          </w:p>
        </w:tc>
        <w:tc>
          <w:tcPr>
            <w:tcW w:w="144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645C3" w:rsidRPr="00F20A50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3" w:type="dxa"/>
            <w:gridSpan w:val="3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45C3" w:rsidRPr="0093794E" w:rsidTr="009C55AE">
        <w:tc>
          <w:tcPr>
            <w:tcW w:w="1728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 xml:space="preserve">B) </w:t>
            </w:r>
          </w:p>
        </w:tc>
        <w:tc>
          <w:tcPr>
            <w:tcW w:w="144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3" w:type="dxa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45C3" w:rsidRPr="0093794E" w:rsidTr="009C55AE">
        <w:tc>
          <w:tcPr>
            <w:tcW w:w="1728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A)</w:t>
            </w:r>
          </w:p>
        </w:tc>
        <w:tc>
          <w:tcPr>
            <w:tcW w:w="1440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3" w:type="dxa"/>
            <w:gridSpan w:val="3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45C3" w:rsidRPr="0093794E" w:rsidTr="009C55AE">
        <w:tc>
          <w:tcPr>
            <w:tcW w:w="1728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B)</w:t>
            </w:r>
          </w:p>
        </w:tc>
        <w:tc>
          <w:tcPr>
            <w:tcW w:w="144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3" w:type="dxa"/>
            <w:gridSpan w:val="3"/>
            <w:tcBorders>
              <w:top w:val="dashed" w:sz="4" w:space="0" w:color="auto"/>
              <w:bottom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ashed" w:sz="4" w:space="0" w:color="auto"/>
              <w:bottom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ashed" w:sz="4" w:space="0" w:color="auto"/>
              <w:bottom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single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45C3" w:rsidRPr="0093794E" w:rsidTr="009C55AE">
        <w:tc>
          <w:tcPr>
            <w:tcW w:w="1728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93794E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1440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gridSpan w:val="3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45C3" w:rsidRPr="0093794E" w:rsidTr="009C55AE">
        <w:tc>
          <w:tcPr>
            <w:tcW w:w="1728" w:type="dxa"/>
            <w:tcBorders>
              <w:top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93794E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440" w:type="dxa"/>
            <w:tcBorders>
              <w:top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auto"/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gridSpan w:val="3"/>
            <w:tcBorders>
              <w:top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ashed" w:sz="4" w:space="0" w:color="auto"/>
            </w:tcBorders>
          </w:tcPr>
          <w:p w:rsidR="00E645C3" w:rsidRPr="0093794E" w:rsidRDefault="00E645C3" w:rsidP="009C55AE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645C3" w:rsidRDefault="00E645C3" w:rsidP="00E645C3"/>
    <w:p w:rsidR="00E645C3" w:rsidRPr="00416A09" w:rsidRDefault="00E645C3" w:rsidP="00E645C3">
      <w:pPr>
        <w:spacing w:before="120"/>
      </w:pPr>
      <w:r w:rsidRPr="00416A09">
        <w:rPr>
          <w:vertAlign w:val="superscript"/>
        </w:rPr>
        <w:t xml:space="preserve">1 </w:t>
      </w:r>
      <w:r w:rsidRPr="00416A09">
        <w:t>Annualized Maintenance and Repair Cost = (Labor cost</w:t>
      </w:r>
      <w:proofErr w:type="gramStart"/>
      <w:r w:rsidRPr="00416A09">
        <w:t>)(</w:t>
      </w:r>
      <w:proofErr w:type="gramEnd"/>
      <w:r w:rsidRPr="00416A09">
        <w:t xml:space="preserve"># </w:t>
      </w:r>
      <w:proofErr w:type="spellStart"/>
      <w:r w:rsidRPr="00416A09">
        <w:t>hrs</w:t>
      </w:r>
      <w:proofErr w:type="spellEnd"/>
      <w:r w:rsidRPr="00416A09">
        <w:t>)(# units)</w:t>
      </w:r>
      <w:r w:rsidRPr="00416A09">
        <w:rPr>
          <w:vertAlign w:val="superscript"/>
        </w:rPr>
        <w:t xml:space="preserve">  </w:t>
      </w:r>
    </w:p>
    <w:p w:rsidR="00E645C3" w:rsidRPr="00416A09" w:rsidRDefault="00E645C3" w:rsidP="00E645C3">
      <w:pPr>
        <w:spacing w:before="120"/>
        <w:rPr>
          <w:color w:val="000000"/>
          <w:vertAlign w:val="superscript"/>
        </w:rPr>
      </w:pPr>
      <w:r w:rsidRPr="00416A09">
        <w:rPr>
          <w:vertAlign w:val="superscript"/>
        </w:rPr>
        <w:t>2</w:t>
      </w:r>
      <w:r w:rsidRPr="00416A09">
        <w:t xml:space="preserve"> </w:t>
      </w:r>
      <w:r w:rsidRPr="00416A09">
        <w:rPr>
          <w:color w:val="000000"/>
        </w:rPr>
        <w:t>Annual Energy Cost = (Annual Energy Consumption) (Energy cost/kwh)</w:t>
      </w:r>
    </w:p>
    <w:p w:rsidR="00E645C3" w:rsidRPr="00416A09" w:rsidRDefault="00E645C3" w:rsidP="00E645C3">
      <w:pPr>
        <w:spacing w:before="120"/>
      </w:pPr>
      <w:r w:rsidRPr="00416A09">
        <w:rPr>
          <w:color w:val="000000"/>
          <w:vertAlign w:val="superscript"/>
        </w:rPr>
        <w:t xml:space="preserve">3 </w:t>
      </w:r>
      <w:r w:rsidRPr="00416A09">
        <w:t>Annualized Replacement Cos</w:t>
      </w:r>
      <w:bookmarkStart w:id="0" w:name="_GoBack"/>
      <w:bookmarkEnd w:id="0"/>
      <w:r w:rsidRPr="00416A09">
        <w:t>t= Initial Purchase Cost/Operating Life (</w:t>
      </w:r>
      <w:proofErr w:type="spellStart"/>
      <w:r w:rsidRPr="00416A09">
        <w:t>yrs</w:t>
      </w:r>
      <w:proofErr w:type="spellEnd"/>
      <w:r w:rsidRPr="00416A09">
        <w:t>)</w:t>
      </w:r>
    </w:p>
    <w:p w:rsidR="00E645C3" w:rsidRPr="00416A09" w:rsidRDefault="00E645C3" w:rsidP="00E645C3">
      <w:pPr>
        <w:spacing w:before="120"/>
      </w:pPr>
      <w:r w:rsidRPr="00416A09">
        <w:rPr>
          <w:color w:val="000000"/>
          <w:vertAlign w:val="superscript"/>
        </w:rPr>
        <w:t xml:space="preserve">4 </w:t>
      </w:r>
      <w:r w:rsidRPr="00416A09">
        <w:rPr>
          <w:color w:val="000000"/>
        </w:rPr>
        <w:t>Life-Cycle Cost = Annualized Maintenance and Repair Cost + Annual Energy Cost +Annualized Replacement Cost – Salvage Value</w:t>
      </w:r>
    </w:p>
    <w:p w:rsidR="00E645C3" w:rsidRPr="00416A09" w:rsidRDefault="00E645C3" w:rsidP="00E645C3">
      <w:pPr>
        <w:spacing w:before="120"/>
      </w:pPr>
      <w:r w:rsidRPr="00416A09">
        <w:rPr>
          <w:vertAlign w:val="superscript"/>
        </w:rPr>
        <w:t>5</w:t>
      </w:r>
      <w:r w:rsidRPr="00416A09">
        <w:t>Note: To account for time value of money, annualized costs may be discounted to present value.</w:t>
      </w:r>
    </w:p>
    <w:p w:rsidR="00E645C3" w:rsidRDefault="00E645C3" w:rsidP="00E645C3">
      <w:pPr>
        <w:spacing w:before="120"/>
      </w:pPr>
    </w:p>
    <w:p w:rsidR="00E645C3" w:rsidRDefault="00E645C3" w:rsidP="00E645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4590"/>
      </w:tblGrid>
      <w:tr w:rsidR="00E645C3" w:rsidTr="009C55AE">
        <w:tc>
          <w:tcPr>
            <w:tcW w:w="7668" w:type="dxa"/>
          </w:tcPr>
          <w:p w:rsidR="00E645C3" w:rsidRPr="00E7630C" w:rsidRDefault="00E645C3" w:rsidP="009C5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630C">
              <w:rPr>
                <w:rFonts w:ascii="Arial" w:hAnsi="Arial" w:cs="Arial"/>
                <w:b/>
                <w:sz w:val="20"/>
                <w:szCs w:val="20"/>
              </w:rPr>
              <w:t>Prepared by:</w:t>
            </w:r>
          </w:p>
          <w:p w:rsidR="00E645C3" w:rsidRDefault="00E645C3" w:rsidP="009C55AE">
            <w:pPr>
              <w:rPr>
                <w:rFonts w:ascii="Arial" w:hAnsi="Arial" w:cs="Arial"/>
                <w:sz w:val="20"/>
                <w:szCs w:val="20"/>
              </w:rPr>
            </w:pPr>
          </w:p>
          <w:p w:rsidR="00E645C3" w:rsidRPr="00E7630C" w:rsidRDefault="00E645C3" w:rsidP="009C5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</w:tcPr>
          <w:p w:rsidR="00E645C3" w:rsidRPr="00E7630C" w:rsidRDefault="00E645C3" w:rsidP="009C5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630C">
              <w:rPr>
                <w:rFonts w:ascii="Arial" w:hAnsi="Arial" w:cs="Arial"/>
                <w:b/>
                <w:sz w:val="20"/>
                <w:szCs w:val="20"/>
              </w:rPr>
              <w:t>Date Prepared:</w:t>
            </w:r>
          </w:p>
        </w:tc>
      </w:tr>
    </w:tbl>
    <w:p w:rsidR="0009317B" w:rsidRPr="00E645C3" w:rsidRDefault="0009317B" w:rsidP="00E645C3"/>
    <w:sectPr w:rsidR="0009317B" w:rsidRPr="00E645C3" w:rsidSect="00892617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D7A" w:rsidRDefault="00F64D7A" w:rsidP="002F5883">
      <w:r>
        <w:separator/>
      </w:r>
    </w:p>
  </w:endnote>
  <w:endnote w:type="continuationSeparator" w:id="0">
    <w:p w:rsidR="00F64D7A" w:rsidRDefault="00F64D7A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586" w:rsidRDefault="002C2586" w:rsidP="00790BCF">
    <w:pPr>
      <w:tabs>
        <w:tab w:val="right" w:pos="10260"/>
      </w:tabs>
      <w:rPr>
        <w:rFonts w:cs="Calibri"/>
        <w:sz w:val="20"/>
        <w:szCs w:val="20"/>
      </w:rPr>
    </w:pPr>
    <w:r w:rsidRPr="002C2586">
      <w:rPr>
        <w:rFonts w:cs="Calibri"/>
        <w:sz w:val="20"/>
        <w:szCs w:val="20"/>
      </w:rPr>
      <w:t xml:space="preserve">Life Cycle Cost Assessment Worksheet </w:t>
    </w:r>
  </w:p>
  <w:p w:rsidR="00790BCF" w:rsidRDefault="008012A3" w:rsidP="002C2586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2C2586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2C2586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2C2586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2C2586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2C2586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D7A" w:rsidRDefault="00F64D7A" w:rsidP="002F5883">
      <w:r>
        <w:separator/>
      </w:r>
    </w:p>
  </w:footnote>
  <w:footnote w:type="continuationSeparator" w:id="0">
    <w:p w:rsidR="00F64D7A" w:rsidRDefault="00F64D7A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9317B"/>
    <w:rsid w:val="001251B9"/>
    <w:rsid w:val="001A6A42"/>
    <w:rsid w:val="002C2586"/>
    <w:rsid w:val="002F5883"/>
    <w:rsid w:val="003B111D"/>
    <w:rsid w:val="003C73DF"/>
    <w:rsid w:val="00525763"/>
    <w:rsid w:val="00563F22"/>
    <w:rsid w:val="00756ABD"/>
    <w:rsid w:val="00790BCF"/>
    <w:rsid w:val="008012A3"/>
    <w:rsid w:val="00826FC9"/>
    <w:rsid w:val="00892617"/>
    <w:rsid w:val="00944F1D"/>
    <w:rsid w:val="009C6BB1"/>
    <w:rsid w:val="00A6604A"/>
    <w:rsid w:val="00B36B33"/>
    <w:rsid w:val="00E645C3"/>
    <w:rsid w:val="00F64D7A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2C258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8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2017-01-31T18:26:00Z</dcterms:created>
  <dcterms:modified xsi:type="dcterms:W3CDTF">2017-02-09T18:12:00Z</dcterms:modified>
</cp:coreProperties>
</file>