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E6" w:rsidRDefault="002879E6" w:rsidP="002879E6">
      <w:pPr>
        <w:pStyle w:val="Title"/>
      </w:pPr>
      <w:r>
        <w:t>Significant Energy Use Operating Criteria Worksheet</w:t>
      </w:r>
    </w:p>
    <w:p w:rsidR="002879E6" w:rsidRDefault="002879E6" w:rsidP="002879E6"/>
    <w:p w:rsidR="002879E6" w:rsidRDefault="002879E6" w:rsidP="002879E6">
      <w:r>
        <w:t>Use this worksheet to define operating criteria specifications for an equipment related significant energy use.  Use a separate worksheet for each equipment related significant energy use.</w:t>
      </w:r>
    </w:p>
    <w:p w:rsidR="002879E6" w:rsidRDefault="002879E6" w:rsidP="002879E6"/>
    <w:tbl>
      <w:tblPr>
        <w:tblW w:w="14310" w:type="dxa"/>
        <w:tblInd w:w="-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  <w:gridCol w:w="2880"/>
        <w:gridCol w:w="2070"/>
        <w:gridCol w:w="2340"/>
        <w:gridCol w:w="1965"/>
        <w:gridCol w:w="3150"/>
      </w:tblGrid>
      <w:tr w:rsidR="00892617" w:rsidTr="00892617">
        <w:trPr>
          <w:cantSplit/>
          <w:trHeight w:val="1306"/>
        </w:trPr>
        <w:tc>
          <w:tcPr>
            <w:tcW w:w="190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Significant Energy Use and Associated Equipment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92617" w:rsidRDefault="00892617">
            <w:pPr>
              <w:pStyle w:val="Heading1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Operating Criteria 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92617" w:rsidRDefault="00892617">
            <w:pPr>
              <w:pStyle w:val="Heading1"/>
              <w:jc w:val="center"/>
              <w:rPr>
                <w:rFonts w:ascii="Calibri" w:hAnsi="Calibri"/>
                <w:szCs w:val="22"/>
              </w:rPr>
            </w:pPr>
            <w:proofErr w:type="gramStart"/>
            <w:r>
              <w:rPr>
                <w:rFonts w:ascii="Calibri" w:hAnsi="Calibri"/>
                <w:szCs w:val="22"/>
              </w:rPr>
              <w:t>Defined  Operational</w:t>
            </w:r>
            <w:proofErr w:type="gramEnd"/>
            <w:r>
              <w:rPr>
                <w:rFonts w:ascii="Calibri" w:hAnsi="Calibri"/>
                <w:szCs w:val="22"/>
              </w:rPr>
              <w:t xml:space="preserve"> Set Point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92617" w:rsidRDefault="0089261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Maintenance </w:t>
            </w:r>
            <w:r>
              <w:rPr>
                <w:b/>
              </w:rPr>
              <w:t xml:space="preserve">Criteria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92617" w:rsidRDefault="00892617">
            <w:pPr>
              <w:pStyle w:val="Heading1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Required Maintenance interval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892617" w:rsidRDefault="00892617">
            <w:pPr>
              <w:pStyle w:val="Heading1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Who needs to be informed of operational and maintenance criteria?</w:t>
            </w:r>
          </w:p>
        </w:tc>
      </w:tr>
      <w:tr w:rsidR="00892617" w:rsidTr="00892617">
        <w:trPr>
          <w:cantSplit/>
          <w:trHeight w:val="504"/>
        </w:trPr>
        <w:tc>
          <w:tcPr>
            <w:tcW w:w="1905" w:type="dxa"/>
            <w:vMerge w:val="restart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8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Dwell (Cycle) time</w:t>
            </w:r>
          </w:p>
        </w:tc>
        <w:tc>
          <w:tcPr>
            <w:tcW w:w="20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3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Lubrication</w:t>
            </w:r>
          </w:p>
        </w:tc>
        <w:tc>
          <w:tcPr>
            <w:tcW w:w="196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31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</w:tr>
      <w:tr w:rsidR="00892617" w:rsidTr="00892617">
        <w:trPr>
          <w:cantSplit/>
          <w:trHeight w:val="504"/>
        </w:trPr>
        <w:tc>
          <w:tcPr>
            <w:tcW w:w="14310" w:type="dxa"/>
            <w:vMerge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Temperature set-point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Tune-up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</w:p>
        </w:tc>
      </w:tr>
      <w:tr w:rsidR="00892617" w:rsidTr="00892617">
        <w:trPr>
          <w:cantSplit/>
          <w:trHeight w:val="504"/>
        </w:trPr>
        <w:tc>
          <w:tcPr>
            <w:tcW w:w="14310" w:type="dxa"/>
            <w:vMerge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Pressure set-point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Oil &amp; filter change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</w:p>
        </w:tc>
      </w:tr>
      <w:tr w:rsidR="00892617" w:rsidTr="00892617">
        <w:trPr>
          <w:cantSplit/>
          <w:trHeight w:val="504"/>
        </w:trPr>
        <w:tc>
          <w:tcPr>
            <w:tcW w:w="14310" w:type="dxa"/>
            <w:vMerge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Differential pressure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Clean or flush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</w:tr>
      <w:tr w:rsidR="00892617" w:rsidTr="00892617">
        <w:trPr>
          <w:cantSplit/>
          <w:trHeight w:val="504"/>
        </w:trPr>
        <w:tc>
          <w:tcPr>
            <w:tcW w:w="14310" w:type="dxa"/>
            <w:vMerge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Humidity set-point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Air filter change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</w:tr>
      <w:tr w:rsidR="00892617" w:rsidTr="00892617">
        <w:trPr>
          <w:cantSplit/>
          <w:trHeight w:val="504"/>
        </w:trPr>
        <w:tc>
          <w:tcPr>
            <w:tcW w:w="14310" w:type="dxa"/>
            <w:vMerge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Liquid level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Adjus</w:t>
            </w:r>
            <w:bookmarkStart w:id="0" w:name="_GoBack"/>
            <w:bookmarkEnd w:id="0"/>
            <w:r>
              <w:rPr>
                <w:rFonts w:ascii="Calibri" w:hAnsi="Calibri"/>
                <w:b w:val="0"/>
                <w:szCs w:val="22"/>
              </w:rPr>
              <w:t>t/tighten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</w:tr>
      <w:tr w:rsidR="00892617" w:rsidTr="00892617">
        <w:trPr>
          <w:cantSplit/>
          <w:trHeight w:val="504"/>
        </w:trPr>
        <w:tc>
          <w:tcPr>
            <w:tcW w:w="14310" w:type="dxa"/>
            <w:vMerge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Solution concentration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Recharge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</w:tr>
      <w:tr w:rsidR="00892617" w:rsidTr="00892617">
        <w:trPr>
          <w:cantSplit/>
          <w:trHeight w:val="504"/>
        </w:trPr>
        <w:tc>
          <w:tcPr>
            <w:tcW w:w="14310" w:type="dxa"/>
            <w:vMerge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Other: ________________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Other: ___________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</w:tr>
      <w:tr w:rsidR="00892617" w:rsidTr="00892617">
        <w:trPr>
          <w:cantSplit/>
          <w:trHeight w:val="504"/>
        </w:trPr>
        <w:tc>
          <w:tcPr>
            <w:tcW w:w="14310" w:type="dxa"/>
            <w:vMerge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Other: ________________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Other: ___________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</w:tr>
      <w:tr w:rsidR="00892617" w:rsidTr="00892617">
        <w:trPr>
          <w:cantSplit/>
          <w:trHeight w:val="504"/>
        </w:trPr>
        <w:tc>
          <w:tcPr>
            <w:tcW w:w="14310" w:type="dxa"/>
            <w:vMerge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rPr>
                <w:rFonts w:eastAsia="Times New Roman" w:cs="Arial"/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Other: ________________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617" w:rsidRDefault="00892617">
            <w:pPr>
              <w:pStyle w:val="Heading1"/>
              <w:rPr>
                <w:rFonts w:ascii="Calibri" w:hAnsi="Calibri"/>
                <w:b w:val="0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sym w:font="Symbol" w:char="F0A0"/>
            </w:r>
            <w:r>
              <w:rPr>
                <w:rFonts w:ascii="Calibri" w:hAnsi="Calibri"/>
                <w:b w:val="0"/>
                <w:szCs w:val="22"/>
              </w:rPr>
              <w:t xml:space="preserve"> Other: ___________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17" w:rsidRDefault="00892617">
            <w:pPr>
              <w:pStyle w:val="Heading1"/>
              <w:rPr>
                <w:rFonts w:ascii="Calibri" w:hAnsi="Calibri"/>
                <w:szCs w:val="22"/>
              </w:rPr>
            </w:pPr>
          </w:p>
        </w:tc>
      </w:tr>
    </w:tbl>
    <w:p w:rsidR="00892617" w:rsidRDefault="00892617" w:rsidP="00892617">
      <w:pPr>
        <w:rPr>
          <w:b/>
        </w:rPr>
      </w:pPr>
    </w:p>
    <w:p w:rsidR="00826FC9" w:rsidRPr="00892617" w:rsidRDefault="00826FC9" w:rsidP="00892617"/>
    <w:sectPr w:rsidR="00826FC9" w:rsidRPr="00892617" w:rsidSect="00892617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57E" w:rsidRDefault="0099757E" w:rsidP="002F5883">
      <w:r>
        <w:separator/>
      </w:r>
    </w:p>
  </w:endnote>
  <w:endnote w:type="continuationSeparator" w:id="0">
    <w:p w:rsidR="0099757E" w:rsidRDefault="0099757E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9E6" w:rsidRDefault="002879E6" w:rsidP="00790BCF">
    <w:pPr>
      <w:tabs>
        <w:tab w:val="right" w:pos="10260"/>
      </w:tabs>
      <w:rPr>
        <w:rFonts w:cs="Calibri"/>
        <w:sz w:val="20"/>
        <w:szCs w:val="20"/>
      </w:rPr>
    </w:pPr>
    <w:r w:rsidRPr="002879E6">
      <w:rPr>
        <w:rFonts w:cs="Calibri"/>
        <w:sz w:val="20"/>
        <w:szCs w:val="20"/>
      </w:rPr>
      <w:t>Significant Energy Use Operating Criteria Worksheet</w:t>
    </w:r>
  </w:p>
  <w:p w:rsidR="00790BCF" w:rsidRDefault="008012A3" w:rsidP="002879E6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2879E6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2879E6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2879E6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2879E6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2879E6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57E" w:rsidRDefault="0099757E" w:rsidP="002F5883">
      <w:r>
        <w:separator/>
      </w:r>
    </w:p>
  </w:footnote>
  <w:footnote w:type="continuationSeparator" w:id="0">
    <w:p w:rsidR="0099757E" w:rsidRDefault="0099757E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251B9"/>
    <w:rsid w:val="001A6A42"/>
    <w:rsid w:val="002879E6"/>
    <w:rsid w:val="002F5883"/>
    <w:rsid w:val="003B111D"/>
    <w:rsid w:val="003C73DF"/>
    <w:rsid w:val="00525763"/>
    <w:rsid w:val="00563F22"/>
    <w:rsid w:val="00756ABD"/>
    <w:rsid w:val="00790BCF"/>
    <w:rsid w:val="008012A3"/>
    <w:rsid w:val="00826FC9"/>
    <w:rsid w:val="00892617"/>
    <w:rsid w:val="00944F1D"/>
    <w:rsid w:val="0099757E"/>
    <w:rsid w:val="009C6BB1"/>
    <w:rsid w:val="00A6604A"/>
    <w:rsid w:val="00B36B33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2879E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E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2017-01-31T18:24:00Z</dcterms:created>
  <dcterms:modified xsi:type="dcterms:W3CDTF">2017-02-09T20:55:00Z</dcterms:modified>
</cp:coreProperties>
</file>