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D3FE8" w14:textId="66C0DCC9" w:rsidR="00CF2A9F" w:rsidRPr="00D22251" w:rsidRDefault="00D22251" w:rsidP="009F7AB3">
      <w:pPr>
        <w:ind w:left="142" w:right="1091"/>
        <w:jc w:val="center"/>
        <w:rPr>
          <w:b/>
          <w:sz w:val="28"/>
          <w:lang w:val="es-ES"/>
        </w:rPr>
      </w:pPr>
      <w:r w:rsidRPr="00D22251">
        <w:rPr>
          <w:b/>
          <w:sz w:val="28"/>
          <w:lang w:val="es-ES"/>
        </w:rPr>
        <w:t xml:space="preserve">Lineamientos para el </w:t>
      </w:r>
      <w:r w:rsidR="00AF5A13">
        <w:rPr>
          <w:b/>
          <w:sz w:val="28"/>
          <w:lang w:val="es-ES"/>
        </w:rPr>
        <w:t>manual sobre eficiencia energética</w:t>
      </w:r>
    </w:p>
    <w:p w14:paraId="52EE012D" w14:textId="77777777" w:rsidR="00D22251" w:rsidRPr="00D22251" w:rsidRDefault="00D22251" w:rsidP="00D22251">
      <w:pPr>
        <w:ind w:left="993" w:right="1091"/>
        <w:jc w:val="center"/>
        <w:rPr>
          <w:b/>
          <w:sz w:val="28"/>
          <w:lang w:val="es-ES"/>
        </w:rPr>
      </w:pPr>
    </w:p>
    <w:p w14:paraId="45498132" w14:textId="77777777" w:rsidR="00984614" w:rsidRPr="00D22251" w:rsidRDefault="00984614" w:rsidP="00984614">
      <w:pPr>
        <w:ind w:left="2920" w:right="1091"/>
        <w:rPr>
          <w:b/>
          <w:sz w:val="21"/>
          <w:lang w:val="es-ES"/>
        </w:rPr>
      </w:pPr>
    </w:p>
    <w:p w14:paraId="2FEE33CE" w14:textId="58BBFD88" w:rsidR="00CF2A9F" w:rsidRPr="00D22251" w:rsidRDefault="00C45CCE">
      <w:pPr>
        <w:pStyle w:val="Heading1"/>
        <w:spacing w:before="1"/>
        <w:ind w:left="120"/>
        <w:rPr>
          <w:lang w:val="es-ES"/>
        </w:rPr>
      </w:pPr>
      <w:r w:rsidRPr="00D22251">
        <w:rPr>
          <w:lang w:val="es-ES"/>
        </w:rPr>
        <w:t xml:space="preserve">Considerar </w:t>
      </w:r>
      <w:r w:rsidR="0033415C" w:rsidRPr="00D22251">
        <w:rPr>
          <w:lang w:val="es-ES"/>
        </w:rPr>
        <w:t>la elabor</w:t>
      </w:r>
      <w:r w:rsidR="00D22251" w:rsidRPr="00D22251">
        <w:rPr>
          <w:lang w:val="es-ES"/>
        </w:rPr>
        <w:t>a</w:t>
      </w:r>
      <w:r w:rsidR="0033415C" w:rsidRPr="00D22251">
        <w:rPr>
          <w:lang w:val="es-ES"/>
        </w:rPr>
        <w:t>ción</w:t>
      </w:r>
      <w:r w:rsidRPr="00D22251">
        <w:rPr>
          <w:lang w:val="es-ES"/>
        </w:rPr>
        <w:t xml:space="preserve"> </w:t>
      </w:r>
      <w:r w:rsidR="00EF2B85">
        <w:rPr>
          <w:lang w:val="es-ES"/>
        </w:rPr>
        <w:t>y utilización</w:t>
      </w:r>
      <w:r w:rsidRPr="00D22251">
        <w:rPr>
          <w:lang w:val="es-ES"/>
        </w:rPr>
        <w:t xml:space="preserve"> de un </w:t>
      </w:r>
      <w:r w:rsidR="00AF5A13">
        <w:rPr>
          <w:lang w:val="es-ES"/>
        </w:rPr>
        <w:t>manual sobre eficiencia energética</w:t>
      </w:r>
    </w:p>
    <w:p w14:paraId="60463B1A" w14:textId="77777777" w:rsidR="00CF2A9F" w:rsidRPr="00D22251" w:rsidRDefault="00CF2A9F">
      <w:pPr>
        <w:pStyle w:val="BodyText"/>
        <w:spacing w:before="10"/>
        <w:rPr>
          <w:b/>
          <w:i/>
          <w:sz w:val="21"/>
          <w:lang w:val="es-ES"/>
        </w:rPr>
      </w:pPr>
    </w:p>
    <w:p w14:paraId="0156496A" w14:textId="3E149EC1" w:rsidR="00CF2A9F" w:rsidRPr="00D22251" w:rsidRDefault="00723733">
      <w:pPr>
        <w:pStyle w:val="BodyText"/>
        <w:ind w:left="119" w:right="1091"/>
        <w:rPr>
          <w:lang w:val="es-ES"/>
        </w:rPr>
      </w:pPr>
      <w:r w:rsidRPr="00D22251">
        <w:rPr>
          <w:lang w:val="es-ES"/>
        </w:rPr>
        <w:t>Según la norma ISO 50001:2011, en un sistema de gestión de energía (</w:t>
      </w:r>
      <w:proofErr w:type="spellStart"/>
      <w:r w:rsidR="00AF5A13">
        <w:rPr>
          <w:lang w:val="es-ES"/>
        </w:rPr>
        <w:t>SGEn</w:t>
      </w:r>
      <w:proofErr w:type="spellEnd"/>
      <w:r w:rsidRPr="00D22251">
        <w:rPr>
          <w:lang w:val="es-ES"/>
        </w:rPr>
        <w:t xml:space="preserve">) basado en la mejora continua, la organización debe: </w:t>
      </w:r>
    </w:p>
    <w:p w14:paraId="664B0960" w14:textId="77777777" w:rsidR="00CF2A9F" w:rsidRPr="00D22251" w:rsidRDefault="00CF2A9F">
      <w:pPr>
        <w:pStyle w:val="BodyText"/>
        <w:rPr>
          <w:lang w:val="es-ES"/>
        </w:rPr>
      </w:pPr>
    </w:p>
    <w:p w14:paraId="67B3859C" w14:textId="6DCAE5AE" w:rsidR="00723733" w:rsidRPr="00D22251" w:rsidRDefault="00D65C74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ind w:right="1204" w:hanging="360"/>
        <w:rPr>
          <w:lang w:val="es-ES"/>
        </w:rPr>
      </w:pPr>
      <w:r w:rsidRPr="00D22251">
        <w:rPr>
          <w:lang w:val="es-ES"/>
        </w:rPr>
        <w:t>d</w:t>
      </w:r>
      <w:r w:rsidR="0046633F" w:rsidRPr="00D22251">
        <w:rPr>
          <w:lang w:val="es-ES"/>
        </w:rPr>
        <w:t>eterminar cómo</w:t>
      </w:r>
      <w:r w:rsidR="00723733" w:rsidRPr="00D22251">
        <w:rPr>
          <w:lang w:val="es-ES"/>
        </w:rPr>
        <w:t xml:space="preserve"> </w:t>
      </w:r>
      <w:r w:rsidR="00C93B96" w:rsidRPr="00D22251">
        <w:rPr>
          <w:lang w:val="es-ES"/>
        </w:rPr>
        <w:t xml:space="preserve">cumplirá con </w:t>
      </w:r>
      <w:r w:rsidR="00723733" w:rsidRPr="00D22251">
        <w:rPr>
          <w:lang w:val="es-ES"/>
        </w:rPr>
        <w:t xml:space="preserve">los requisitos del </w:t>
      </w:r>
      <w:proofErr w:type="spellStart"/>
      <w:r w:rsidR="00AF5A13">
        <w:rPr>
          <w:lang w:val="es-ES"/>
        </w:rPr>
        <w:t>SGEn</w:t>
      </w:r>
      <w:proofErr w:type="spellEnd"/>
      <w:r w:rsidR="00723733" w:rsidRPr="00D22251">
        <w:rPr>
          <w:lang w:val="es-ES"/>
        </w:rPr>
        <w:t xml:space="preserve"> de modo que </w:t>
      </w:r>
      <w:r w:rsidR="0046633F" w:rsidRPr="00D22251">
        <w:rPr>
          <w:lang w:val="es-ES"/>
        </w:rPr>
        <w:t xml:space="preserve">logre la mejora continua tanto en el desempeño energético como en el </w:t>
      </w:r>
      <w:proofErr w:type="spellStart"/>
      <w:r w:rsidR="00AF5A13">
        <w:rPr>
          <w:lang w:val="es-ES"/>
        </w:rPr>
        <w:t>SGEn</w:t>
      </w:r>
      <w:proofErr w:type="spellEnd"/>
      <w:r w:rsidR="00F9447F" w:rsidRPr="00D22251">
        <w:rPr>
          <w:lang w:val="es-ES"/>
        </w:rPr>
        <w:t>,</w:t>
      </w:r>
      <w:r w:rsidR="0046633F" w:rsidRPr="00D22251">
        <w:rPr>
          <w:lang w:val="es-ES"/>
        </w:rPr>
        <w:t xml:space="preserve"> y</w:t>
      </w:r>
    </w:p>
    <w:p w14:paraId="6D199FE4" w14:textId="77777777" w:rsidR="00CF2A9F" w:rsidRPr="00D22251" w:rsidRDefault="00CF2A9F">
      <w:pPr>
        <w:pStyle w:val="BodyText"/>
        <w:spacing w:before="9"/>
        <w:rPr>
          <w:lang w:val="es-ES"/>
        </w:rPr>
      </w:pPr>
    </w:p>
    <w:p w14:paraId="0B17CF17" w14:textId="1BDA3A86" w:rsidR="00D65C74" w:rsidRPr="00D22251" w:rsidRDefault="008864F8" w:rsidP="0041568A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line="266" w:lineRule="exact"/>
        <w:ind w:right="1843" w:hanging="360"/>
        <w:rPr>
          <w:lang w:val="es-ES"/>
        </w:rPr>
      </w:pPr>
      <w:r w:rsidRPr="00D22251">
        <w:rPr>
          <w:lang w:val="es-ES"/>
        </w:rPr>
        <w:t xml:space="preserve">guardar </w:t>
      </w:r>
      <w:r w:rsidR="00D65C74" w:rsidRPr="00D22251">
        <w:rPr>
          <w:lang w:val="es-ES"/>
        </w:rPr>
        <w:t xml:space="preserve">información que describa los elementos esenciales de los </w:t>
      </w:r>
      <w:proofErr w:type="spellStart"/>
      <w:r w:rsidR="00AF5A13">
        <w:rPr>
          <w:lang w:val="es-ES"/>
        </w:rPr>
        <w:t>SGEn</w:t>
      </w:r>
      <w:proofErr w:type="spellEnd"/>
      <w:r w:rsidR="00D65C74" w:rsidRPr="00D22251">
        <w:rPr>
          <w:lang w:val="es-ES"/>
        </w:rPr>
        <w:t xml:space="preserve"> y su interacción.</w:t>
      </w:r>
    </w:p>
    <w:p w14:paraId="2B705024" w14:textId="77777777" w:rsidR="00CF2A9F" w:rsidRPr="00D22251" w:rsidRDefault="00CF2A9F">
      <w:pPr>
        <w:pStyle w:val="BodyText"/>
        <w:spacing w:before="6"/>
        <w:rPr>
          <w:lang w:val="es-ES"/>
        </w:rPr>
      </w:pPr>
    </w:p>
    <w:p w14:paraId="0EBF440E" w14:textId="1980CC68" w:rsidR="007B063E" w:rsidRPr="00D22251" w:rsidRDefault="00C915AD">
      <w:pPr>
        <w:pStyle w:val="BodyText"/>
        <w:ind w:left="119" w:right="1550"/>
        <w:rPr>
          <w:lang w:val="es-ES"/>
        </w:rPr>
      </w:pPr>
      <w:r w:rsidRPr="00D22251">
        <w:rPr>
          <w:lang w:val="es-ES"/>
        </w:rPr>
        <w:t>Por lo general, esto se logra a partir de</w:t>
      </w:r>
      <w:r w:rsidR="003954E9" w:rsidRPr="00D22251">
        <w:rPr>
          <w:lang w:val="es-ES"/>
        </w:rPr>
        <w:t xml:space="preserve"> la elaboración</w:t>
      </w:r>
      <w:r w:rsidRPr="00D22251">
        <w:rPr>
          <w:lang w:val="es-ES"/>
        </w:rPr>
        <w:t xml:space="preserve"> </w:t>
      </w:r>
      <w:r w:rsidR="00EF2B85">
        <w:rPr>
          <w:lang w:val="es-ES"/>
        </w:rPr>
        <w:t>y utilización</w:t>
      </w:r>
      <w:r w:rsidRPr="00D22251">
        <w:rPr>
          <w:lang w:val="es-ES"/>
        </w:rPr>
        <w:t xml:space="preserve"> de un </w:t>
      </w:r>
      <w:r w:rsidR="00AF5A13">
        <w:rPr>
          <w:lang w:val="es-ES"/>
        </w:rPr>
        <w:t>manual sobre eficiencia energética</w:t>
      </w:r>
      <w:r w:rsidR="007B063E" w:rsidRPr="00D22251">
        <w:rPr>
          <w:lang w:val="es-ES"/>
        </w:rPr>
        <w:t xml:space="preserve"> que, si bien no es </w:t>
      </w:r>
      <w:r w:rsidR="00C93B96" w:rsidRPr="00D22251">
        <w:rPr>
          <w:lang w:val="es-ES"/>
        </w:rPr>
        <w:t>obligatorio</w:t>
      </w:r>
      <w:r w:rsidR="007B063E" w:rsidRPr="00D22251">
        <w:rPr>
          <w:lang w:val="es-ES"/>
        </w:rPr>
        <w:t xml:space="preserve">, </w:t>
      </w:r>
      <w:r w:rsidR="00C93B96" w:rsidRPr="00D22251">
        <w:rPr>
          <w:lang w:val="es-ES"/>
        </w:rPr>
        <w:t>se recomienda</w:t>
      </w:r>
      <w:r w:rsidR="008864F8" w:rsidRPr="00D22251">
        <w:rPr>
          <w:lang w:val="es-ES"/>
        </w:rPr>
        <w:t xml:space="preserve"> usar</w:t>
      </w:r>
      <w:r w:rsidR="007B063E" w:rsidRPr="00D22251">
        <w:rPr>
          <w:lang w:val="es-ES"/>
        </w:rPr>
        <w:t xml:space="preserve">. </w:t>
      </w:r>
    </w:p>
    <w:p w14:paraId="5AA291CB" w14:textId="77777777" w:rsidR="00CF2A9F" w:rsidRPr="00D22251" w:rsidRDefault="00CF2A9F">
      <w:pPr>
        <w:pStyle w:val="BodyText"/>
        <w:rPr>
          <w:lang w:val="es-ES"/>
        </w:rPr>
      </w:pPr>
    </w:p>
    <w:p w14:paraId="29C0083E" w14:textId="690A43C5" w:rsidR="00CF2A9F" w:rsidRPr="00D22251" w:rsidRDefault="007B063E">
      <w:pPr>
        <w:pStyle w:val="Heading1"/>
        <w:rPr>
          <w:lang w:val="es-ES"/>
        </w:rPr>
      </w:pPr>
      <w:r w:rsidRPr="00D22251">
        <w:rPr>
          <w:lang w:val="es-ES"/>
        </w:rPr>
        <w:t xml:space="preserve">Beneficios de un </w:t>
      </w:r>
      <w:r w:rsidR="00AF5A13">
        <w:rPr>
          <w:lang w:val="es-ES"/>
        </w:rPr>
        <w:t>manual sobre eficiencia energética</w:t>
      </w:r>
    </w:p>
    <w:p w14:paraId="4708F0CA" w14:textId="77777777" w:rsidR="00CF2A9F" w:rsidRPr="00D22251" w:rsidRDefault="00CF2A9F">
      <w:pPr>
        <w:pStyle w:val="BodyText"/>
        <w:rPr>
          <w:b/>
          <w:i/>
          <w:lang w:val="es-ES"/>
        </w:rPr>
      </w:pPr>
    </w:p>
    <w:p w14:paraId="3D0A4D0D" w14:textId="79AA12BB" w:rsidR="007B063E" w:rsidRPr="00D22251" w:rsidRDefault="007B063E">
      <w:pPr>
        <w:pStyle w:val="BodyText"/>
        <w:ind w:left="119" w:right="1091"/>
        <w:rPr>
          <w:lang w:val="es-ES"/>
        </w:rPr>
      </w:pPr>
      <w:r w:rsidRPr="00D22251">
        <w:rPr>
          <w:lang w:val="es-ES"/>
        </w:rPr>
        <w:t xml:space="preserve">Un </w:t>
      </w:r>
      <w:r w:rsidR="00AF5A13">
        <w:rPr>
          <w:lang w:val="es-ES"/>
        </w:rPr>
        <w:t>manual sobre eficiencia energética</w:t>
      </w:r>
      <w:r w:rsidRPr="00D22251">
        <w:rPr>
          <w:lang w:val="es-ES"/>
        </w:rPr>
        <w:t xml:space="preserve"> aporta varios beneficios:</w:t>
      </w:r>
    </w:p>
    <w:p w14:paraId="4F3AB321" w14:textId="77777777" w:rsidR="00CF2A9F" w:rsidRPr="00D22251" w:rsidRDefault="00CF2A9F">
      <w:pPr>
        <w:pStyle w:val="BodyText"/>
        <w:rPr>
          <w:lang w:val="es-ES"/>
        </w:rPr>
      </w:pPr>
    </w:p>
    <w:p w14:paraId="19F6D6CD" w14:textId="7AEF00B9" w:rsidR="007B063E" w:rsidRPr="00D22251" w:rsidRDefault="00B7726B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ind w:right="1254" w:hanging="360"/>
        <w:rPr>
          <w:lang w:val="es-ES"/>
        </w:rPr>
      </w:pPr>
      <w:r w:rsidRPr="00D22251">
        <w:rPr>
          <w:lang w:val="es-ES"/>
        </w:rPr>
        <w:t>Como</w:t>
      </w:r>
      <w:r w:rsidR="00123F0B" w:rsidRPr="00D22251">
        <w:rPr>
          <w:lang w:val="es-ES"/>
        </w:rPr>
        <w:t xml:space="preserve"> </w:t>
      </w:r>
      <w:r w:rsidR="007B063E" w:rsidRPr="00D22251">
        <w:rPr>
          <w:lang w:val="es-ES"/>
        </w:rPr>
        <w:t xml:space="preserve">resumen o informe documentado del </w:t>
      </w:r>
      <w:proofErr w:type="spellStart"/>
      <w:r w:rsidR="00AF5A13">
        <w:rPr>
          <w:lang w:val="es-ES"/>
        </w:rPr>
        <w:t>SGEn</w:t>
      </w:r>
      <w:proofErr w:type="spellEnd"/>
      <w:r w:rsidR="007B063E" w:rsidRPr="00D22251">
        <w:rPr>
          <w:lang w:val="es-ES"/>
        </w:rPr>
        <w:t xml:space="preserve"> aprobado por el personal directivo, </w:t>
      </w:r>
      <w:r w:rsidR="00BD6E8E" w:rsidRPr="00D22251">
        <w:rPr>
          <w:lang w:val="es-ES"/>
        </w:rPr>
        <w:t xml:space="preserve">el </w:t>
      </w:r>
      <w:r w:rsidR="00AF5A13">
        <w:rPr>
          <w:lang w:val="es-ES"/>
        </w:rPr>
        <w:t>manual sobre eficiencia energética</w:t>
      </w:r>
      <w:r w:rsidR="00BD6E8E" w:rsidRPr="00D22251">
        <w:rPr>
          <w:lang w:val="es-ES"/>
        </w:rPr>
        <w:t xml:space="preserve"> funciona como una herramienta para establecer y comunicar los compromisos relativos a la gestión de energía de la organización. </w:t>
      </w:r>
    </w:p>
    <w:p w14:paraId="2D9B39D6" w14:textId="77777777" w:rsidR="00CF2A9F" w:rsidRPr="00D22251" w:rsidRDefault="00CF2A9F">
      <w:pPr>
        <w:pStyle w:val="BodyText"/>
        <w:rPr>
          <w:lang w:val="es-ES"/>
        </w:rPr>
      </w:pPr>
    </w:p>
    <w:p w14:paraId="37068588" w14:textId="107F0532" w:rsidR="00BD6E8E" w:rsidRPr="00D22251" w:rsidRDefault="00BD6E8E">
      <w:pPr>
        <w:pStyle w:val="ListParagraph"/>
        <w:numPr>
          <w:ilvl w:val="0"/>
          <w:numId w:val="3"/>
        </w:numPr>
        <w:tabs>
          <w:tab w:val="left" w:pos="839"/>
          <w:tab w:val="left" w:pos="841"/>
        </w:tabs>
        <w:ind w:right="942" w:hanging="360"/>
        <w:rPr>
          <w:lang w:val="es-ES"/>
        </w:rPr>
      </w:pPr>
      <w:r w:rsidRPr="00D22251">
        <w:rPr>
          <w:lang w:val="es-ES"/>
        </w:rPr>
        <w:t xml:space="preserve">El </w:t>
      </w:r>
      <w:r w:rsidR="00AF5A13">
        <w:rPr>
          <w:lang w:val="es-ES"/>
        </w:rPr>
        <w:t>manual sobre eficiencia energética</w:t>
      </w:r>
      <w:r w:rsidRPr="00D22251">
        <w:rPr>
          <w:lang w:val="es-ES"/>
        </w:rPr>
        <w:t xml:space="preserve"> resulta </w:t>
      </w:r>
      <w:r w:rsidR="00706C7C" w:rsidRPr="00D22251">
        <w:rPr>
          <w:lang w:val="es-ES"/>
        </w:rPr>
        <w:t xml:space="preserve">útil como </w:t>
      </w:r>
      <w:r w:rsidR="004032B9" w:rsidRPr="00D22251">
        <w:rPr>
          <w:lang w:val="es-ES"/>
        </w:rPr>
        <w:t xml:space="preserve">un </w:t>
      </w:r>
      <w:r w:rsidR="00706C7C" w:rsidRPr="00D22251">
        <w:rPr>
          <w:lang w:val="es-ES"/>
        </w:rPr>
        <w:t>“mapa de rutas”</w:t>
      </w:r>
      <w:r w:rsidR="004032B9" w:rsidRPr="00D22251">
        <w:rPr>
          <w:lang w:val="es-ES"/>
        </w:rPr>
        <w:t xml:space="preserve"> del </w:t>
      </w:r>
      <w:proofErr w:type="spellStart"/>
      <w:r w:rsidR="00AF5A13">
        <w:rPr>
          <w:lang w:val="es-ES"/>
        </w:rPr>
        <w:t>SGEn</w:t>
      </w:r>
      <w:proofErr w:type="spellEnd"/>
      <w:r w:rsidR="00706C7C" w:rsidRPr="00D22251">
        <w:rPr>
          <w:lang w:val="es-ES"/>
        </w:rPr>
        <w:t xml:space="preserve"> para directivos, empleados y, </w:t>
      </w:r>
      <w:r w:rsidR="00EF105D" w:rsidRPr="00D22251">
        <w:rPr>
          <w:lang w:val="es-ES"/>
        </w:rPr>
        <w:t>posible</w:t>
      </w:r>
      <w:r w:rsidR="00706C7C" w:rsidRPr="00D22251">
        <w:rPr>
          <w:lang w:val="es-ES"/>
        </w:rPr>
        <w:t>mente, otros grupos interesados</w:t>
      </w:r>
      <w:r w:rsidR="004032B9" w:rsidRPr="00D22251">
        <w:rPr>
          <w:lang w:val="es-ES"/>
        </w:rPr>
        <w:t xml:space="preserve">, e incluye información </w:t>
      </w:r>
      <w:r w:rsidR="00EF2B85">
        <w:rPr>
          <w:lang w:val="es-ES"/>
        </w:rPr>
        <w:t>sobre los elementos del sistema y</w:t>
      </w:r>
      <w:r w:rsidR="004032B9" w:rsidRPr="00D22251">
        <w:rPr>
          <w:lang w:val="es-ES"/>
        </w:rPr>
        <w:t xml:space="preserve"> la forma en que </w:t>
      </w:r>
      <w:r w:rsidR="008864F8" w:rsidRPr="00D22251">
        <w:rPr>
          <w:lang w:val="es-ES"/>
        </w:rPr>
        <w:t xml:space="preserve">éstos </w:t>
      </w:r>
      <w:r w:rsidR="004032B9" w:rsidRPr="00D22251">
        <w:rPr>
          <w:lang w:val="es-ES"/>
        </w:rPr>
        <w:t xml:space="preserve">interactúan, </w:t>
      </w:r>
      <w:r w:rsidR="00EF2B85">
        <w:rPr>
          <w:lang w:val="es-ES"/>
        </w:rPr>
        <w:t>así como</w:t>
      </w:r>
      <w:r w:rsidR="004032B9" w:rsidRPr="00D22251">
        <w:rPr>
          <w:lang w:val="es-ES"/>
        </w:rPr>
        <w:t xml:space="preserve"> orientación respecto </w:t>
      </w:r>
      <w:r w:rsidR="008864F8" w:rsidRPr="00D22251">
        <w:rPr>
          <w:lang w:val="es-ES"/>
        </w:rPr>
        <w:t xml:space="preserve">de </w:t>
      </w:r>
      <w:r w:rsidR="004032B9" w:rsidRPr="00D22251">
        <w:rPr>
          <w:lang w:val="es-ES"/>
        </w:rPr>
        <w:t>los procesos, procedimientos, funciones y responsabilidades relacionados.</w:t>
      </w:r>
    </w:p>
    <w:p w14:paraId="103D947E" w14:textId="77777777" w:rsidR="00CF2A9F" w:rsidRPr="00D22251" w:rsidRDefault="00CF2A9F" w:rsidP="004032B9">
      <w:pPr>
        <w:tabs>
          <w:tab w:val="left" w:pos="839"/>
          <w:tab w:val="left" w:pos="841"/>
        </w:tabs>
        <w:spacing w:before="10"/>
        <w:ind w:right="942"/>
        <w:rPr>
          <w:sz w:val="21"/>
          <w:lang w:val="es-ES"/>
        </w:rPr>
      </w:pPr>
    </w:p>
    <w:p w14:paraId="25765056" w14:textId="29834DA4" w:rsidR="004032B9" w:rsidRPr="00D22251" w:rsidRDefault="004032B9" w:rsidP="004032B9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ind w:right="1326" w:hanging="360"/>
        <w:rPr>
          <w:lang w:val="es-ES"/>
        </w:rPr>
      </w:pPr>
      <w:r w:rsidRPr="00D22251">
        <w:rPr>
          <w:lang w:val="es-ES"/>
        </w:rPr>
        <w:t xml:space="preserve">El </w:t>
      </w:r>
      <w:r w:rsidR="00AF5A13">
        <w:rPr>
          <w:lang w:val="es-ES"/>
        </w:rPr>
        <w:t>manual sobre eficiencia energética</w:t>
      </w:r>
      <w:r w:rsidRPr="00D22251">
        <w:rPr>
          <w:lang w:val="es-ES"/>
        </w:rPr>
        <w:t xml:space="preserve"> es un mecanismo idóneo para </w:t>
      </w:r>
      <w:r w:rsidR="000D73A7" w:rsidRPr="00D22251">
        <w:rPr>
          <w:lang w:val="es-ES"/>
        </w:rPr>
        <w:t>registrar</w:t>
      </w:r>
      <w:r w:rsidRPr="00D22251">
        <w:rPr>
          <w:lang w:val="es-ES"/>
        </w:rPr>
        <w:t xml:space="preserve"> la información del </w:t>
      </w:r>
      <w:proofErr w:type="spellStart"/>
      <w:r w:rsidR="00AF5A13">
        <w:rPr>
          <w:lang w:val="es-ES"/>
        </w:rPr>
        <w:t>SGEn</w:t>
      </w:r>
      <w:proofErr w:type="spellEnd"/>
      <w:r w:rsidRPr="00D22251">
        <w:rPr>
          <w:lang w:val="es-ES"/>
        </w:rPr>
        <w:t xml:space="preserve"> que </w:t>
      </w:r>
      <w:r w:rsidR="00D75100" w:rsidRPr="00D22251">
        <w:rPr>
          <w:lang w:val="es-ES"/>
        </w:rPr>
        <w:t>es necesario</w:t>
      </w:r>
      <w:r w:rsidRPr="00D22251">
        <w:rPr>
          <w:lang w:val="es-ES"/>
        </w:rPr>
        <w:t xml:space="preserve"> </w:t>
      </w:r>
      <w:r w:rsidR="000D73A7" w:rsidRPr="00D22251">
        <w:rPr>
          <w:lang w:val="es-ES"/>
        </w:rPr>
        <w:t>documentar</w:t>
      </w:r>
      <w:r w:rsidR="000B0584" w:rsidRPr="00D22251">
        <w:rPr>
          <w:lang w:val="es-ES"/>
        </w:rPr>
        <w:t xml:space="preserve">, como </w:t>
      </w:r>
      <w:r w:rsidR="00D75100" w:rsidRPr="00D22251">
        <w:rPr>
          <w:lang w:val="es-ES"/>
        </w:rPr>
        <w:t xml:space="preserve">la relativa al </w:t>
      </w:r>
      <w:r w:rsidR="00EF2B85">
        <w:rPr>
          <w:lang w:val="es-ES"/>
        </w:rPr>
        <w:t xml:space="preserve">alcance </w:t>
      </w:r>
      <w:r w:rsidR="00CF5C5E">
        <w:rPr>
          <w:lang w:val="es-ES"/>
        </w:rPr>
        <w:t>y lo</w:t>
      </w:r>
      <w:r w:rsidR="000B0584" w:rsidRPr="00D22251">
        <w:rPr>
          <w:lang w:val="es-ES"/>
        </w:rPr>
        <w:t xml:space="preserve">s </w:t>
      </w:r>
      <w:r w:rsidR="00CF5C5E">
        <w:rPr>
          <w:lang w:val="es-ES"/>
        </w:rPr>
        <w:t xml:space="preserve">límites </w:t>
      </w:r>
      <w:r w:rsidR="000D73A7" w:rsidRPr="00D22251">
        <w:rPr>
          <w:lang w:val="es-ES"/>
        </w:rPr>
        <w:t xml:space="preserve">del </w:t>
      </w:r>
      <w:proofErr w:type="spellStart"/>
      <w:r w:rsidR="00AF5A13">
        <w:rPr>
          <w:lang w:val="es-ES"/>
        </w:rPr>
        <w:t>SGEn</w:t>
      </w:r>
      <w:proofErr w:type="spellEnd"/>
      <w:r w:rsidR="000D73A7" w:rsidRPr="00D22251">
        <w:rPr>
          <w:lang w:val="es-ES"/>
        </w:rPr>
        <w:t xml:space="preserve"> y la política energ</w:t>
      </w:r>
      <w:r w:rsidR="006579EC" w:rsidRPr="00D22251">
        <w:rPr>
          <w:lang w:val="es-ES"/>
        </w:rPr>
        <w:t xml:space="preserve">ética. Esto permite que la organización evite crear documentos adicionales que, de generarse, tendrían que ser gestionados. </w:t>
      </w:r>
    </w:p>
    <w:p w14:paraId="46F4AD50" w14:textId="77777777" w:rsidR="00CF2A9F" w:rsidRPr="00D22251" w:rsidRDefault="00CF2A9F">
      <w:pPr>
        <w:pStyle w:val="BodyText"/>
        <w:rPr>
          <w:lang w:val="es-ES"/>
        </w:rPr>
      </w:pPr>
    </w:p>
    <w:p w14:paraId="33A9A723" w14:textId="67D50778" w:rsidR="006579EC" w:rsidRPr="00D22251" w:rsidRDefault="006579EC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ind w:right="1553" w:hanging="360"/>
        <w:rPr>
          <w:lang w:val="es-ES"/>
        </w:rPr>
      </w:pPr>
      <w:r w:rsidRPr="00D22251">
        <w:rPr>
          <w:lang w:val="es-ES"/>
        </w:rPr>
        <w:t xml:space="preserve">En organizaciones de menor tamaño, el </w:t>
      </w:r>
      <w:r w:rsidR="00AF5A13">
        <w:rPr>
          <w:lang w:val="es-ES"/>
        </w:rPr>
        <w:t>manual sobre eficiencia energética</w:t>
      </w:r>
      <w:r w:rsidRPr="00D22251">
        <w:rPr>
          <w:lang w:val="es-ES"/>
        </w:rPr>
        <w:t xml:space="preserve"> podría servir como una especie de </w:t>
      </w:r>
      <w:r w:rsidR="008C0584" w:rsidRPr="00D22251">
        <w:rPr>
          <w:lang w:val="es-ES"/>
        </w:rPr>
        <w:t xml:space="preserve">documento </w:t>
      </w:r>
      <w:r w:rsidR="000C46BD" w:rsidRPr="00D22251">
        <w:rPr>
          <w:lang w:val="es-ES"/>
        </w:rPr>
        <w:t>especial</w:t>
      </w:r>
      <w:r w:rsidR="00B046DD" w:rsidRPr="00D22251">
        <w:rPr>
          <w:lang w:val="es-ES"/>
        </w:rPr>
        <w:t xml:space="preserve"> (una</w:t>
      </w:r>
      <w:r w:rsidR="008C0584" w:rsidRPr="00D22251">
        <w:rPr>
          <w:lang w:val="es-ES"/>
        </w:rPr>
        <w:t xml:space="preserve"> “ventanilla única”) con información </w:t>
      </w:r>
      <w:r w:rsidR="00D75100" w:rsidRPr="00D22251">
        <w:rPr>
          <w:lang w:val="es-ES"/>
        </w:rPr>
        <w:t xml:space="preserve">actualizada sobre </w:t>
      </w:r>
      <w:r w:rsidR="008C0584" w:rsidRPr="00D22251">
        <w:rPr>
          <w:lang w:val="es-ES"/>
        </w:rPr>
        <w:t xml:space="preserve">el </w:t>
      </w:r>
      <w:r w:rsidR="00FB4AA9" w:rsidRPr="00D22251">
        <w:rPr>
          <w:lang w:val="es-ES"/>
        </w:rPr>
        <w:t>sistema de gestión de energía</w:t>
      </w:r>
      <w:r w:rsidR="008C0584" w:rsidRPr="00D22251">
        <w:rPr>
          <w:lang w:val="es-ES"/>
        </w:rPr>
        <w:t xml:space="preserve">. </w:t>
      </w:r>
    </w:p>
    <w:p w14:paraId="0E7DB1B9" w14:textId="77777777" w:rsidR="00CF2A9F" w:rsidRPr="00D22251" w:rsidRDefault="00CF2A9F">
      <w:pPr>
        <w:pStyle w:val="BodyText"/>
        <w:spacing w:before="10"/>
        <w:rPr>
          <w:sz w:val="21"/>
          <w:lang w:val="es-ES"/>
        </w:rPr>
      </w:pPr>
    </w:p>
    <w:p w14:paraId="0717CF0B" w14:textId="055781A8" w:rsidR="000C46BD" w:rsidRPr="00D22251" w:rsidRDefault="008C0584">
      <w:pPr>
        <w:pStyle w:val="ListParagraph"/>
        <w:numPr>
          <w:ilvl w:val="0"/>
          <w:numId w:val="3"/>
        </w:numPr>
        <w:tabs>
          <w:tab w:val="left" w:pos="839"/>
          <w:tab w:val="left" w:pos="841"/>
        </w:tabs>
        <w:ind w:right="919" w:hanging="360"/>
        <w:rPr>
          <w:lang w:val="es-ES"/>
        </w:rPr>
      </w:pPr>
      <w:r w:rsidRPr="00D22251">
        <w:rPr>
          <w:lang w:val="es-ES"/>
        </w:rPr>
        <w:t xml:space="preserve">Para organizaciones que se encuentren </w:t>
      </w:r>
      <w:r w:rsidR="00273AEE" w:rsidRPr="00D22251">
        <w:rPr>
          <w:lang w:val="es-ES"/>
        </w:rPr>
        <w:t>en proceso de instrumentar</w:t>
      </w:r>
      <w:r w:rsidR="000C46BD" w:rsidRPr="00D22251">
        <w:rPr>
          <w:lang w:val="es-ES"/>
        </w:rPr>
        <w:t xml:space="preserve"> la norma ISO 50001, el </w:t>
      </w:r>
      <w:r w:rsidR="00AF5A13">
        <w:rPr>
          <w:lang w:val="es-ES"/>
        </w:rPr>
        <w:t>manual sobre eficiencia energética</w:t>
      </w:r>
      <w:r w:rsidR="000C46BD" w:rsidRPr="00D22251">
        <w:rPr>
          <w:lang w:val="es-ES"/>
        </w:rPr>
        <w:t xml:space="preserve"> puede utilizars</w:t>
      </w:r>
      <w:r w:rsidR="00B046DD" w:rsidRPr="00D22251">
        <w:rPr>
          <w:lang w:val="es-ES"/>
        </w:rPr>
        <w:t>e como un documento que traduce</w:t>
      </w:r>
      <w:r w:rsidR="000C46BD" w:rsidRPr="00D22251">
        <w:rPr>
          <w:lang w:val="es-ES"/>
        </w:rPr>
        <w:t xml:space="preserve"> los requisitos de la norma ISO 50001 a la terminología de la propia organización. </w:t>
      </w:r>
    </w:p>
    <w:p w14:paraId="376E7B64" w14:textId="77777777" w:rsidR="00CF2A9F" w:rsidRPr="00D22251" w:rsidRDefault="00CF2A9F">
      <w:pPr>
        <w:pStyle w:val="BodyText"/>
        <w:rPr>
          <w:sz w:val="19"/>
          <w:lang w:val="es-ES"/>
        </w:rPr>
      </w:pPr>
    </w:p>
    <w:p w14:paraId="6DE6DDCE" w14:textId="7F165C96" w:rsidR="00CF2A9F" w:rsidRDefault="000C46BD" w:rsidP="004366C5">
      <w:pPr>
        <w:widowControl/>
        <w:ind w:left="1559" w:right="851"/>
        <w:rPr>
          <w:i/>
          <w:color w:val="0070C0"/>
          <w:lang w:val="es-ES"/>
        </w:rPr>
      </w:pPr>
      <w:r w:rsidRPr="00D22251">
        <w:rPr>
          <w:i/>
          <w:color w:val="0070C0"/>
          <w:lang w:val="es-ES"/>
        </w:rPr>
        <w:lastRenderedPageBreak/>
        <w:t>Recomendación</w:t>
      </w:r>
      <w:r w:rsidR="00C5704E" w:rsidRPr="00D22251">
        <w:rPr>
          <w:i/>
          <w:color w:val="0070C0"/>
          <w:lang w:val="es-ES"/>
        </w:rPr>
        <w:t xml:space="preserve">: </w:t>
      </w:r>
      <w:r w:rsidRPr="00D22251">
        <w:rPr>
          <w:i/>
          <w:color w:val="0070C0"/>
          <w:lang w:val="es-ES"/>
        </w:rPr>
        <w:t>Si bien es posible modificar los términos empleados en la norma ISO 50001 a fin de adaptarlos a la terminología de la propia organización, el significado de esos términos (por ejemplo, las definiciones) no puede modificarse. Es decir, una organizaci</w:t>
      </w:r>
      <w:r w:rsidR="000B4168" w:rsidRPr="00D22251">
        <w:rPr>
          <w:i/>
          <w:color w:val="0070C0"/>
          <w:lang w:val="es-ES"/>
        </w:rPr>
        <w:t>ón puede</w:t>
      </w:r>
      <w:r w:rsidR="00EF2B85">
        <w:rPr>
          <w:i/>
          <w:color w:val="0070C0"/>
          <w:lang w:val="es-ES"/>
        </w:rPr>
        <w:t xml:space="preserve"> referirse a</w:t>
      </w:r>
      <w:r w:rsidR="000B4168" w:rsidRPr="00D22251">
        <w:rPr>
          <w:i/>
          <w:color w:val="0070C0"/>
          <w:lang w:val="es-ES"/>
        </w:rPr>
        <w:t>l “</w:t>
      </w:r>
      <w:r w:rsidR="00EF2B85">
        <w:rPr>
          <w:i/>
          <w:color w:val="0070C0"/>
          <w:lang w:val="es-ES"/>
        </w:rPr>
        <w:t>diagnóstico energético</w:t>
      </w:r>
      <w:r w:rsidR="000B4168" w:rsidRPr="00D22251">
        <w:rPr>
          <w:i/>
          <w:color w:val="0070C0"/>
          <w:lang w:val="es-ES"/>
        </w:rPr>
        <w:t>”, requisito de la norma ISO 50001, como “perfil energético”</w:t>
      </w:r>
      <w:r w:rsidR="00EF2B85">
        <w:rPr>
          <w:i/>
          <w:color w:val="0070C0"/>
          <w:lang w:val="es-ES"/>
        </w:rPr>
        <w:t>, “evaluación energética” o “revisión del desempeño energético”</w:t>
      </w:r>
      <w:r w:rsidR="000B4168" w:rsidRPr="00D22251">
        <w:rPr>
          <w:i/>
          <w:color w:val="0070C0"/>
          <w:lang w:val="es-ES"/>
        </w:rPr>
        <w:t>; sin embargo, la</w:t>
      </w:r>
      <w:r w:rsidR="00CF5C5E">
        <w:rPr>
          <w:i/>
          <w:color w:val="0070C0"/>
          <w:lang w:val="es-ES"/>
        </w:rPr>
        <w:t> </w:t>
      </w:r>
      <w:r w:rsidR="000B4168" w:rsidRPr="00D22251">
        <w:rPr>
          <w:i/>
          <w:color w:val="0070C0"/>
          <w:lang w:val="es-ES"/>
        </w:rPr>
        <w:t xml:space="preserve">definición de </w:t>
      </w:r>
      <w:r w:rsidR="00EF2B85">
        <w:rPr>
          <w:i/>
          <w:color w:val="0070C0"/>
          <w:lang w:val="es-ES"/>
        </w:rPr>
        <w:t xml:space="preserve">lo que estos términos significan deberá ser </w:t>
      </w:r>
      <w:r w:rsidR="000B4168" w:rsidRPr="00D22251">
        <w:rPr>
          <w:i/>
          <w:color w:val="0070C0"/>
          <w:lang w:val="es-ES"/>
        </w:rPr>
        <w:t>la misma que</w:t>
      </w:r>
      <w:r w:rsidR="00EF2B85">
        <w:rPr>
          <w:i/>
          <w:color w:val="0070C0"/>
          <w:lang w:val="es-ES"/>
        </w:rPr>
        <w:t xml:space="preserve"> la de un</w:t>
      </w:r>
      <w:r w:rsidR="00FB4AA9" w:rsidRPr="00D22251">
        <w:rPr>
          <w:i/>
          <w:color w:val="0070C0"/>
          <w:lang w:val="es-ES"/>
        </w:rPr>
        <w:t xml:space="preserve"> </w:t>
      </w:r>
      <w:r w:rsidR="00EF2B85">
        <w:rPr>
          <w:i/>
          <w:color w:val="0070C0"/>
          <w:lang w:val="es-ES"/>
        </w:rPr>
        <w:t>diagnóstico energético</w:t>
      </w:r>
      <w:r w:rsidR="00FB4AA9" w:rsidRPr="00D22251">
        <w:rPr>
          <w:i/>
          <w:color w:val="0070C0"/>
          <w:lang w:val="es-ES"/>
        </w:rPr>
        <w:t>.</w:t>
      </w:r>
    </w:p>
    <w:p w14:paraId="0C468377" w14:textId="77777777" w:rsidR="00EF2B85" w:rsidRDefault="00EF2B85" w:rsidP="00273AEE">
      <w:pPr>
        <w:pStyle w:val="BodyText"/>
        <w:ind w:right="1018"/>
        <w:rPr>
          <w:lang w:val="es-ES"/>
        </w:rPr>
      </w:pPr>
    </w:p>
    <w:p w14:paraId="4CD813BB" w14:textId="6375E38E" w:rsidR="00774B2B" w:rsidRPr="00D22251" w:rsidRDefault="00273AEE" w:rsidP="00273AEE">
      <w:pPr>
        <w:pStyle w:val="BodyText"/>
        <w:ind w:right="1018"/>
        <w:rPr>
          <w:lang w:val="es-ES"/>
        </w:rPr>
      </w:pPr>
      <w:r w:rsidRPr="00D22251">
        <w:rPr>
          <w:lang w:val="es-ES"/>
        </w:rPr>
        <w:t xml:space="preserve">Las organizaciones que </w:t>
      </w:r>
      <w:r w:rsidR="00FB4AA9" w:rsidRPr="00D22251">
        <w:rPr>
          <w:lang w:val="es-ES"/>
        </w:rPr>
        <w:t xml:space="preserve">ya </w:t>
      </w:r>
      <w:r w:rsidR="00C677DA" w:rsidRPr="00D22251">
        <w:rPr>
          <w:lang w:val="es-ES"/>
        </w:rPr>
        <w:t xml:space="preserve">han instrumentado </w:t>
      </w:r>
      <w:r w:rsidRPr="00D22251">
        <w:rPr>
          <w:lang w:val="es-ES"/>
        </w:rPr>
        <w:t xml:space="preserve">sistemas de gestión basados en </w:t>
      </w:r>
      <w:r w:rsidR="00774B2B" w:rsidRPr="00D22251">
        <w:rPr>
          <w:lang w:val="es-ES"/>
        </w:rPr>
        <w:t xml:space="preserve">una </w:t>
      </w:r>
      <w:r w:rsidRPr="00D22251">
        <w:rPr>
          <w:lang w:val="es-ES"/>
        </w:rPr>
        <w:t>mejora continua</w:t>
      </w:r>
      <w:r w:rsidR="00774B2B" w:rsidRPr="00D22251">
        <w:rPr>
          <w:lang w:val="es-ES"/>
        </w:rPr>
        <w:t xml:space="preserve"> (por</w:t>
      </w:r>
      <w:r w:rsidR="00891CCE" w:rsidRPr="00D22251">
        <w:rPr>
          <w:lang w:val="es-ES"/>
        </w:rPr>
        <w:t xml:space="preserve"> ejemplo, las normas ISO 14001, ISO 9001, </w:t>
      </w:r>
      <w:proofErr w:type="spellStart"/>
      <w:r w:rsidR="00774B2B" w:rsidRPr="00D22251">
        <w:rPr>
          <w:lang w:val="es-ES"/>
        </w:rPr>
        <w:t>OHSAS</w:t>
      </w:r>
      <w:proofErr w:type="spellEnd"/>
      <w:r w:rsidR="00774B2B" w:rsidRPr="00D22251">
        <w:rPr>
          <w:lang w:val="es-ES"/>
        </w:rPr>
        <w:t xml:space="preserve"> 18001, etc</w:t>
      </w:r>
      <w:r w:rsidR="00FB4AA9" w:rsidRPr="00D22251">
        <w:rPr>
          <w:lang w:val="es-ES"/>
        </w:rPr>
        <w:t>.</w:t>
      </w:r>
      <w:r w:rsidR="00774B2B" w:rsidRPr="00D22251">
        <w:rPr>
          <w:lang w:val="es-ES"/>
        </w:rPr>
        <w:t>)</w:t>
      </w:r>
      <w:r w:rsidR="00DF3ECE" w:rsidRPr="00D22251">
        <w:rPr>
          <w:lang w:val="es-ES"/>
        </w:rPr>
        <w:t xml:space="preserve"> </w:t>
      </w:r>
      <w:r w:rsidR="00C677DA" w:rsidRPr="00D22251">
        <w:rPr>
          <w:lang w:val="es-ES"/>
        </w:rPr>
        <w:t>estarán en</w:t>
      </w:r>
      <w:r w:rsidR="00DF3ECE" w:rsidRPr="00D22251">
        <w:rPr>
          <w:lang w:val="es-ES"/>
        </w:rPr>
        <w:t xml:space="preserve"> posibilidad</w:t>
      </w:r>
      <w:r w:rsidR="00C677DA" w:rsidRPr="00D22251">
        <w:rPr>
          <w:lang w:val="es-ES"/>
        </w:rPr>
        <w:t>es</w:t>
      </w:r>
      <w:r w:rsidR="00DF3ECE" w:rsidRPr="00D22251">
        <w:rPr>
          <w:lang w:val="es-ES"/>
        </w:rPr>
        <w:t xml:space="preserve"> de </w:t>
      </w:r>
      <w:r w:rsidR="00774B2B" w:rsidRPr="00D22251">
        <w:rPr>
          <w:lang w:val="es-ES"/>
        </w:rPr>
        <w:t xml:space="preserve">integrar su </w:t>
      </w:r>
      <w:r w:rsidR="00AF5A13">
        <w:rPr>
          <w:lang w:val="es-ES"/>
        </w:rPr>
        <w:t>manual sobre eficiencia energética</w:t>
      </w:r>
      <w:r w:rsidR="00FB4AA9" w:rsidRPr="00D22251">
        <w:rPr>
          <w:lang w:val="es-ES"/>
        </w:rPr>
        <w:t xml:space="preserve"> con </w:t>
      </w:r>
      <w:r w:rsidR="00C677DA" w:rsidRPr="00D22251">
        <w:rPr>
          <w:lang w:val="es-ES"/>
        </w:rPr>
        <w:t xml:space="preserve">cualquier otro manual </w:t>
      </w:r>
      <w:r w:rsidR="00FB4AA9" w:rsidRPr="00D22251">
        <w:rPr>
          <w:lang w:val="es-ES"/>
        </w:rPr>
        <w:t>ambiental, de calidad</w:t>
      </w:r>
      <w:r w:rsidR="00DF3ECE" w:rsidRPr="00D22251">
        <w:rPr>
          <w:lang w:val="es-ES"/>
        </w:rPr>
        <w:t xml:space="preserve"> </w:t>
      </w:r>
      <w:r w:rsidR="00C677DA" w:rsidRPr="00D22251">
        <w:rPr>
          <w:lang w:val="es-ES"/>
        </w:rPr>
        <w:t xml:space="preserve">o de </w:t>
      </w:r>
      <w:r w:rsidR="00DF3ECE" w:rsidRPr="00D22251">
        <w:rPr>
          <w:lang w:val="es-ES"/>
        </w:rPr>
        <w:t>gestión energética</w:t>
      </w:r>
      <w:r w:rsidR="00C677DA" w:rsidRPr="00D22251">
        <w:rPr>
          <w:lang w:val="es-ES"/>
        </w:rPr>
        <w:t xml:space="preserve"> ya en uso</w:t>
      </w:r>
      <w:r w:rsidR="00DF3ECE" w:rsidRPr="00D22251">
        <w:rPr>
          <w:lang w:val="es-ES"/>
        </w:rPr>
        <w:t xml:space="preserve">. </w:t>
      </w:r>
      <w:r w:rsidR="000B5484" w:rsidRPr="00D22251">
        <w:rPr>
          <w:lang w:val="es-ES"/>
        </w:rPr>
        <w:t>Así</w:t>
      </w:r>
      <w:r w:rsidR="00BB0A2B">
        <w:rPr>
          <w:lang w:val="es-ES"/>
        </w:rPr>
        <w:t xml:space="preserve">, podrían ahorrarse la necesidad de </w:t>
      </w:r>
      <w:r w:rsidR="00DF3ECE" w:rsidRPr="00D22251">
        <w:rPr>
          <w:lang w:val="es-ES"/>
        </w:rPr>
        <w:t xml:space="preserve">capacitar a su personal </w:t>
      </w:r>
      <w:r w:rsidR="00997CC1" w:rsidRPr="00D22251">
        <w:rPr>
          <w:lang w:val="es-ES"/>
        </w:rPr>
        <w:t xml:space="preserve">para manejar múltiples manuales de sistemas de gestión, y </w:t>
      </w:r>
      <w:r w:rsidR="002C645D" w:rsidRPr="00D22251">
        <w:rPr>
          <w:lang w:val="es-ES"/>
        </w:rPr>
        <w:t>se</w:t>
      </w:r>
      <w:r w:rsidR="00997CC1" w:rsidRPr="00D22251">
        <w:rPr>
          <w:lang w:val="es-ES"/>
        </w:rPr>
        <w:t xml:space="preserve"> facilitar</w:t>
      </w:r>
      <w:r w:rsidR="002C645D" w:rsidRPr="00D22251">
        <w:rPr>
          <w:lang w:val="es-ES"/>
        </w:rPr>
        <w:t>ía</w:t>
      </w:r>
      <w:r w:rsidR="00997CC1" w:rsidRPr="00D22251">
        <w:rPr>
          <w:lang w:val="es-ES"/>
        </w:rPr>
        <w:t xml:space="preserve"> la integración de sistemas de gestión para </w:t>
      </w:r>
      <w:r w:rsidR="000B5484" w:rsidRPr="00D22251">
        <w:rPr>
          <w:lang w:val="es-ES"/>
        </w:rPr>
        <w:t xml:space="preserve">lograr la </w:t>
      </w:r>
      <w:r w:rsidR="00997CC1" w:rsidRPr="00D22251">
        <w:rPr>
          <w:lang w:val="es-ES"/>
        </w:rPr>
        <w:t xml:space="preserve">sustentabilidad u otro propósito empresarial. </w:t>
      </w:r>
    </w:p>
    <w:p w14:paraId="1879DC5B" w14:textId="77777777" w:rsidR="00CF2A9F" w:rsidRPr="00D22251" w:rsidRDefault="00CF2A9F">
      <w:pPr>
        <w:pStyle w:val="BodyText"/>
        <w:rPr>
          <w:lang w:val="es-ES"/>
        </w:rPr>
      </w:pPr>
    </w:p>
    <w:p w14:paraId="1607465C" w14:textId="0886119F" w:rsidR="00997CC1" w:rsidRPr="00D22251" w:rsidRDefault="00997CC1">
      <w:pPr>
        <w:pStyle w:val="Heading1"/>
        <w:ind w:left="120"/>
        <w:rPr>
          <w:lang w:val="es-ES"/>
        </w:rPr>
      </w:pPr>
      <w:r w:rsidRPr="00D22251">
        <w:rPr>
          <w:lang w:val="es-ES"/>
        </w:rPr>
        <w:t xml:space="preserve">Formato, detalle y </w:t>
      </w:r>
      <w:r w:rsidR="00644744" w:rsidRPr="00D22251">
        <w:rPr>
          <w:lang w:val="es-ES"/>
        </w:rPr>
        <w:t xml:space="preserve">extensión </w:t>
      </w:r>
      <w:r w:rsidRPr="00D22251">
        <w:rPr>
          <w:lang w:val="es-ES"/>
        </w:rPr>
        <w:t xml:space="preserve">de un </w:t>
      </w:r>
      <w:r w:rsidR="00AF5A13">
        <w:rPr>
          <w:lang w:val="es-ES"/>
        </w:rPr>
        <w:t>manual sobre eficiencia energética</w:t>
      </w:r>
    </w:p>
    <w:p w14:paraId="3022ECD9" w14:textId="77777777" w:rsidR="00CF2A9F" w:rsidRPr="00D22251" w:rsidRDefault="00CF2A9F">
      <w:pPr>
        <w:pStyle w:val="BodyText"/>
        <w:rPr>
          <w:b/>
          <w:i/>
          <w:lang w:val="es-ES"/>
        </w:rPr>
      </w:pPr>
    </w:p>
    <w:p w14:paraId="46E507DD" w14:textId="66C286D0" w:rsidR="00997CC1" w:rsidRPr="00D22251" w:rsidRDefault="00997CC1">
      <w:pPr>
        <w:pStyle w:val="BodyText"/>
        <w:ind w:left="119" w:right="1124"/>
        <w:rPr>
          <w:lang w:val="es-ES"/>
        </w:rPr>
      </w:pPr>
      <w:r w:rsidRPr="00D22251">
        <w:rPr>
          <w:lang w:val="es-ES"/>
        </w:rPr>
        <w:t xml:space="preserve">No hay ningún requerimiento respecto al formato de un </w:t>
      </w:r>
      <w:r w:rsidR="00AF5A13">
        <w:rPr>
          <w:lang w:val="es-ES"/>
        </w:rPr>
        <w:t>manual sobre eficiencia energética</w:t>
      </w:r>
      <w:r w:rsidRPr="00D22251">
        <w:rPr>
          <w:lang w:val="es-ES"/>
        </w:rPr>
        <w:t xml:space="preserve">, y puede </w:t>
      </w:r>
      <w:r w:rsidR="00B264AD" w:rsidRPr="00D22251">
        <w:rPr>
          <w:lang w:val="es-ES"/>
        </w:rPr>
        <w:t>presentarse</w:t>
      </w:r>
      <w:r w:rsidR="00773FF2" w:rsidRPr="00D22251">
        <w:rPr>
          <w:lang w:val="es-ES"/>
        </w:rPr>
        <w:t xml:space="preserve"> en cualquier medio</w:t>
      </w:r>
      <w:r w:rsidR="00B264AD" w:rsidRPr="00D22251">
        <w:rPr>
          <w:lang w:val="es-ES"/>
        </w:rPr>
        <w:t xml:space="preserve">, </w:t>
      </w:r>
      <w:r w:rsidR="00FB4AA9" w:rsidRPr="00D22251">
        <w:rPr>
          <w:lang w:val="es-ES"/>
        </w:rPr>
        <w:t>a saber</w:t>
      </w:r>
      <w:r w:rsidR="00B264AD" w:rsidRPr="00D22251">
        <w:rPr>
          <w:lang w:val="es-ES"/>
        </w:rPr>
        <w:t>:</w:t>
      </w:r>
    </w:p>
    <w:p w14:paraId="5B6B8A9E" w14:textId="77777777" w:rsidR="00997CC1" w:rsidRPr="00D22251" w:rsidRDefault="00997CC1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ind w:right="1024"/>
        <w:rPr>
          <w:lang w:val="es-ES"/>
        </w:rPr>
      </w:pPr>
      <w:r w:rsidRPr="00D22251">
        <w:rPr>
          <w:lang w:val="es-ES"/>
        </w:rPr>
        <w:t xml:space="preserve">un documento autónomo, </w:t>
      </w:r>
      <w:r w:rsidR="00FB5B2C" w:rsidRPr="00D22251">
        <w:rPr>
          <w:lang w:val="es-ES"/>
        </w:rPr>
        <w:t xml:space="preserve">independiente </w:t>
      </w:r>
      <w:r w:rsidR="00DB1135" w:rsidRPr="00D22251">
        <w:rPr>
          <w:lang w:val="es-ES"/>
        </w:rPr>
        <w:t>de</w:t>
      </w:r>
      <w:r w:rsidR="00FB5B2C" w:rsidRPr="00D22251">
        <w:rPr>
          <w:lang w:val="es-ES"/>
        </w:rPr>
        <w:t xml:space="preserve"> procedimientos de sistemas de gestión de energía; </w:t>
      </w:r>
    </w:p>
    <w:p w14:paraId="47B1A75D" w14:textId="566A5185" w:rsidR="00FB5B2C" w:rsidRPr="00D22251" w:rsidRDefault="00FB5B2C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1" w:line="284" w:lineRule="exact"/>
        <w:rPr>
          <w:lang w:val="es-ES"/>
        </w:rPr>
      </w:pPr>
      <w:r w:rsidRPr="00D22251">
        <w:rPr>
          <w:lang w:val="es-ES"/>
        </w:rPr>
        <w:t xml:space="preserve">un solo documento </w:t>
      </w:r>
      <w:r w:rsidR="00891CCE" w:rsidRPr="00D22251">
        <w:rPr>
          <w:lang w:val="es-ES"/>
        </w:rPr>
        <w:t>que incluya</w:t>
      </w:r>
      <w:r w:rsidRPr="00D22251">
        <w:rPr>
          <w:lang w:val="es-ES"/>
        </w:rPr>
        <w:t xml:space="preserve"> los procedimientos del </w:t>
      </w:r>
      <w:proofErr w:type="spellStart"/>
      <w:r w:rsidR="00AF5A13">
        <w:rPr>
          <w:lang w:val="es-ES"/>
        </w:rPr>
        <w:t>SGEn</w:t>
      </w:r>
      <w:proofErr w:type="spellEnd"/>
      <w:r w:rsidRPr="00D22251">
        <w:rPr>
          <w:lang w:val="es-ES"/>
        </w:rPr>
        <w:t xml:space="preserve"> de la organización;</w:t>
      </w:r>
    </w:p>
    <w:p w14:paraId="056E7E12" w14:textId="3E99F54E" w:rsidR="00FB5B2C" w:rsidRPr="00D22251" w:rsidRDefault="00FB5B2C" w:rsidP="00CF5C5E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line="284" w:lineRule="exact"/>
        <w:ind w:right="366"/>
        <w:rPr>
          <w:lang w:val="es-ES"/>
        </w:rPr>
      </w:pPr>
      <w:r w:rsidRPr="00D22251">
        <w:rPr>
          <w:lang w:val="es-ES"/>
        </w:rPr>
        <w:t>un</w:t>
      </w:r>
      <w:r w:rsidR="00BB0A2B">
        <w:rPr>
          <w:lang w:val="es-ES"/>
        </w:rPr>
        <w:t xml:space="preserve"> documento</w:t>
      </w:r>
      <w:r w:rsidRPr="00D22251">
        <w:rPr>
          <w:lang w:val="es-ES"/>
        </w:rPr>
        <w:t xml:space="preserve"> incorporado a otro manual de sistemas de gestión u otro tipo de documento; </w:t>
      </w:r>
    </w:p>
    <w:p w14:paraId="7AE71F80" w14:textId="450B779C" w:rsidR="00FB5B2C" w:rsidRPr="00D22251" w:rsidRDefault="00FB5B2C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13" w:line="266" w:lineRule="exact"/>
        <w:ind w:right="1228"/>
        <w:rPr>
          <w:lang w:val="es-ES"/>
        </w:rPr>
      </w:pPr>
      <w:r w:rsidRPr="00D22251">
        <w:rPr>
          <w:lang w:val="es-ES"/>
        </w:rPr>
        <w:t>un índice jerárquico electr</w:t>
      </w:r>
      <w:r w:rsidR="00DB1135" w:rsidRPr="00D22251">
        <w:rPr>
          <w:lang w:val="es-ES"/>
        </w:rPr>
        <w:t>ónico</w:t>
      </w:r>
      <w:r w:rsidR="00F5044D" w:rsidRPr="00D22251">
        <w:rPr>
          <w:lang w:val="es-ES"/>
        </w:rPr>
        <w:t>,</w:t>
      </w:r>
      <w:r w:rsidR="00B264AD" w:rsidRPr="00D22251">
        <w:rPr>
          <w:lang w:val="es-ES"/>
        </w:rPr>
        <w:t xml:space="preserve"> u otro tipo de formato electrónico</w:t>
      </w:r>
      <w:r w:rsidRPr="00D22251">
        <w:rPr>
          <w:lang w:val="es-ES"/>
        </w:rPr>
        <w:t xml:space="preserve">, </w:t>
      </w:r>
      <w:r w:rsidR="00BB0A2B">
        <w:rPr>
          <w:lang w:val="es-ES"/>
        </w:rPr>
        <w:t xml:space="preserve">con </w:t>
      </w:r>
      <w:r w:rsidR="00773FF2" w:rsidRPr="00D22251">
        <w:rPr>
          <w:lang w:val="es-ES"/>
        </w:rPr>
        <w:t xml:space="preserve">hipervínculos </w:t>
      </w:r>
      <w:r w:rsidR="00DB1135" w:rsidRPr="00D22251">
        <w:rPr>
          <w:lang w:val="es-ES"/>
        </w:rPr>
        <w:t xml:space="preserve">que </w:t>
      </w:r>
      <w:r w:rsidR="00877CB1" w:rsidRPr="00D22251">
        <w:rPr>
          <w:lang w:val="es-ES"/>
        </w:rPr>
        <w:t>permit</w:t>
      </w:r>
      <w:r w:rsidR="00BB0A2B">
        <w:rPr>
          <w:lang w:val="es-ES"/>
        </w:rPr>
        <w:t>a</w:t>
      </w:r>
      <w:r w:rsidR="00877CB1" w:rsidRPr="00D22251">
        <w:rPr>
          <w:lang w:val="es-ES"/>
        </w:rPr>
        <w:t xml:space="preserve">n </w:t>
      </w:r>
      <w:r w:rsidR="00DB1135" w:rsidRPr="00D22251">
        <w:rPr>
          <w:lang w:val="es-ES"/>
        </w:rPr>
        <w:t>acceder a</w:t>
      </w:r>
      <w:r w:rsidR="00773FF2" w:rsidRPr="00D22251">
        <w:rPr>
          <w:lang w:val="es-ES"/>
        </w:rPr>
        <w:t xml:space="preserve"> documentos del </w:t>
      </w:r>
      <w:proofErr w:type="spellStart"/>
      <w:r w:rsidR="00AF5A13">
        <w:rPr>
          <w:lang w:val="es-ES"/>
        </w:rPr>
        <w:t>SGEn</w:t>
      </w:r>
      <w:proofErr w:type="spellEnd"/>
      <w:r w:rsidR="00773FF2" w:rsidRPr="00D22251">
        <w:rPr>
          <w:lang w:val="es-ES"/>
        </w:rPr>
        <w:t xml:space="preserve"> (como planes, procedimientos,</w:t>
      </w:r>
      <w:r w:rsidR="0055435F" w:rsidRPr="00D22251">
        <w:rPr>
          <w:lang w:val="es-ES"/>
        </w:rPr>
        <w:t xml:space="preserve"> formularios en blanco,</w:t>
      </w:r>
      <w:r w:rsidR="00773FF2" w:rsidRPr="00D22251">
        <w:rPr>
          <w:lang w:val="es-ES"/>
        </w:rPr>
        <w:t xml:space="preserve"> </w:t>
      </w:r>
      <w:r w:rsidR="00B264AD" w:rsidRPr="00D22251">
        <w:rPr>
          <w:lang w:val="es-ES"/>
        </w:rPr>
        <w:t>etcétera)</w:t>
      </w:r>
      <w:r w:rsidR="00FB4AA9" w:rsidRPr="00D22251">
        <w:rPr>
          <w:lang w:val="es-ES"/>
        </w:rPr>
        <w:t>,</w:t>
      </w:r>
      <w:r w:rsidR="00B264AD" w:rsidRPr="00D22251">
        <w:rPr>
          <w:lang w:val="es-ES"/>
        </w:rPr>
        <w:t xml:space="preserve"> o</w:t>
      </w:r>
    </w:p>
    <w:p w14:paraId="0FB05CBA" w14:textId="77777777" w:rsidR="00B264AD" w:rsidRPr="00D22251" w:rsidRDefault="00B264AD">
      <w:pPr>
        <w:pStyle w:val="ListParagraph"/>
        <w:numPr>
          <w:ilvl w:val="0"/>
          <w:numId w:val="2"/>
        </w:numPr>
        <w:tabs>
          <w:tab w:val="left" w:pos="1199"/>
          <w:tab w:val="left" w:pos="1200"/>
        </w:tabs>
        <w:spacing w:before="13" w:line="266" w:lineRule="exact"/>
        <w:ind w:right="1228"/>
        <w:rPr>
          <w:lang w:val="es-ES"/>
        </w:rPr>
      </w:pPr>
      <w:r w:rsidRPr="00D22251">
        <w:rPr>
          <w:lang w:val="es-ES"/>
        </w:rPr>
        <w:t xml:space="preserve">cualquier combinación de los anteriores. </w:t>
      </w:r>
    </w:p>
    <w:p w14:paraId="7BE1FC58" w14:textId="77777777" w:rsidR="00CF2A9F" w:rsidRPr="00D22251" w:rsidRDefault="00CF2A9F">
      <w:pPr>
        <w:pStyle w:val="BodyText"/>
        <w:spacing w:before="10"/>
        <w:rPr>
          <w:sz w:val="21"/>
          <w:lang w:val="es-ES"/>
        </w:rPr>
      </w:pPr>
    </w:p>
    <w:p w14:paraId="279AC5B0" w14:textId="4CCB6C46" w:rsidR="0055435F" w:rsidRPr="00D22251" w:rsidRDefault="0055435F">
      <w:pPr>
        <w:pStyle w:val="BodyText"/>
        <w:ind w:left="119" w:right="951"/>
        <w:rPr>
          <w:lang w:val="es-ES"/>
        </w:rPr>
      </w:pPr>
      <w:r w:rsidRPr="00D22251">
        <w:rPr>
          <w:lang w:val="es-ES"/>
        </w:rPr>
        <w:t xml:space="preserve">El formato y nivel de detalle de los manuales de energía </w:t>
      </w:r>
      <w:r w:rsidR="00BB0A2B">
        <w:rPr>
          <w:lang w:val="es-ES"/>
        </w:rPr>
        <w:t>variará</w:t>
      </w:r>
      <w:r w:rsidR="00A61545" w:rsidRPr="00D22251">
        <w:rPr>
          <w:lang w:val="es-ES"/>
        </w:rPr>
        <w:t xml:space="preserve"> en función </w:t>
      </w:r>
      <w:r w:rsidR="00FB4AA9" w:rsidRPr="00D22251">
        <w:rPr>
          <w:lang w:val="es-ES"/>
        </w:rPr>
        <w:t xml:space="preserve">tanto </w:t>
      </w:r>
      <w:r w:rsidR="00A61545" w:rsidRPr="00D22251">
        <w:rPr>
          <w:lang w:val="es-ES"/>
        </w:rPr>
        <w:t>de</w:t>
      </w:r>
      <w:r w:rsidRPr="00D22251">
        <w:rPr>
          <w:lang w:val="es-ES"/>
        </w:rPr>
        <w:t>l tamaño y complejidad de la organizaci</w:t>
      </w:r>
      <w:r w:rsidR="00FB4AA9" w:rsidRPr="00D22251">
        <w:rPr>
          <w:lang w:val="es-ES"/>
        </w:rPr>
        <w:t>ón</w:t>
      </w:r>
      <w:r w:rsidR="00A61545" w:rsidRPr="00D22251">
        <w:rPr>
          <w:lang w:val="es-ES"/>
        </w:rPr>
        <w:t xml:space="preserve"> como de las necesidades y expectativas de la organización y de sus partes interesadas. </w:t>
      </w:r>
    </w:p>
    <w:p w14:paraId="779EC561" w14:textId="77777777" w:rsidR="00CF2A9F" w:rsidRPr="00D22251" w:rsidRDefault="00CF2A9F">
      <w:pPr>
        <w:pStyle w:val="BodyText"/>
        <w:spacing w:before="10"/>
        <w:rPr>
          <w:sz w:val="18"/>
          <w:lang w:val="es-ES"/>
        </w:rPr>
      </w:pPr>
    </w:p>
    <w:p w14:paraId="21070F47" w14:textId="61BF31DD" w:rsidR="00A61545" w:rsidRPr="00BB0A2B" w:rsidRDefault="00A61545" w:rsidP="00BB0A2B">
      <w:pPr>
        <w:tabs>
          <w:tab w:val="left" w:pos="2790"/>
        </w:tabs>
        <w:spacing w:before="1"/>
        <w:ind w:left="840" w:right="649"/>
        <w:rPr>
          <w:i/>
          <w:color w:val="0070C0"/>
          <w:spacing w:val="-4"/>
          <w:lang w:val="es-ES"/>
        </w:rPr>
      </w:pPr>
      <w:r w:rsidRPr="00D22251">
        <w:rPr>
          <w:i/>
          <w:color w:val="0070C0"/>
          <w:lang w:val="es-ES"/>
        </w:rPr>
        <w:t>Recomendación</w:t>
      </w:r>
      <w:r w:rsidR="00C5704E" w:rsidRPr="00D22251">
        <w:rPr>
          <w:i/>
          <w:color w:val="0070C0"/>
          <w:lang w:val="es-ES"/>
        </w:rPr>
        <w:t xml:space="preserve">: </w:t>
      </w:r>
      <w:r w:rsidRPr="00D22251">
        <w:rPr>
          <w:i/>
          <w:color w:val="0070C0"/>
          <w:lang w:val="es-ES"/>
        </w:rPr>
        <w:t>Habrá secciones</w:t>
      </w:r>
      <w:r w:rsidR="00891CCE" w:rsidRPr="00D22251">
        <w:rPr>
          <w:i/>
          <w:color w:val="0070C0"/>
          <w:lang w:val="es-ES"/>
        </w:rPr>
        <w:t xml:space="preserve"> del manual que no requiera</w:t>
      </w:r>
      <w:r w:rsidRPr="00D22251">
        <w:rPr>
          <w:i/>
          <w:color w:val="0070C0"/>
          <w:lang w:val="es-ES"/>
        </w:rPr>
        <w:t>n tantos detalles</w:t>
      </w:r>
      <w:r w:rsidR="00AD7A24" w:rsidRPr="00D22251">
        <w:rPr>
          <w:i/>
          <w:color w:val="0070C0"/>
          <w:lang w:val="es-ES"/>
        </w:rPr>
        <w:t xml:space="preserve"> si </w:t>
      </w:r>
      <w:r w:rsidR="00D63911" w:rsidRPr="00D22251">
        <w:rPr>
          <w:i/>
          <w:color w:val="0070C0"/>
          <w:lang w:val="es-ES"/>
        </w:rPr>
        <w:t>é</w:t>
      </w:r>
      <w:r w:rsidR="00AD7A24" w:rsidRPr="00D22251">
        <w:rPr>
          <w:i/>
          <w:color w:val="0070C0"/>
          <w:lang w:val="es-ES"/>
        </w:rPr>
        <w:t>stos se</w:t>
      </w:r>
      <w:r w:rsidR="00BB0A2B">
        <w:rPr>
          <w:i/>
          <w:color w:val="0070C0"/>
          <w:lang w:val="es-ES"/>
        </w:rPr>
        <w:t> </w:t>
      </w:r>
      <w:r w:rsidR="00AD7A24" w:rsidRPr="00D22251">
        <w:rPr>
          <w:i/>
          <w:color w:val="0070C0"/>
          <w:lang w:val="es-ES"/>
        </w:rPr>
        <w:t xml:space="preserve">proporcionan en otros documentos del </w:t>
      </w:r>
      <w:proofErr w:type="spellStart"/>
      <w:r w:rsidR="00AF5A13">
        <w:rPr>
          <w:i/>
          <w:color w:val="0070C0"/>
          <w:lang w:val="es-ES"/>
        </w:rPr>
        <w:t>SGEn</w:t>
      </w:r>
      <w:proofErr w:type="spellEnd"/>
      <w:r w:rsidR="00AD7A24" w:rsidRPr="00D22251">
        <w:rPr>
          <w:i/>
          <w:color w:val="0070C0"/>
          <w:lang w:val="es-ES"/>
        </w:rPr>
        <w:t xml:space="preserve">, como </w:t>
      </w:r>
      <w:r w:rsidR="007F60B3" w:rsidRPr="00D22251">
        <w:rPr>
          <w:i/>
          <w:color w:val="0070C0"/>
          <w:lang w:val="es-ES"/>
        </w:rPr>
        <w:t xml:space="preserve">los </w:t>
      </w:r>
      <w:r w:rsidR="00AD7A24" w:rsidRPr="00D22251">
        <w:rPr>
          <w:i/>
          <w:color w:val="0070C0"/>
          <w:lang w:val="es-ES"/>
        </w:rPr>
        <w:t>procedimientos documentados. Sin</w:t>
      </w:r>
      <w:r w:rsidR="00BB0A2B">
        <w:rPr>
          <w:i/>
          <w:color w:val="0070C0"/>
          <w:lang w:val="es-ES"/>
        </w:rPr>
        <w:t> </w:t>
      </w:r>
      <w:r w:rsidR="00AD7A24" w:rsidRPr="00D22251">
        <w:rPr>
          <w:i/>
          <w:color w:val="0070C0"/>
          <w:lang w:val="es-ES"/>
        </w:rPr>
        <w:t xml:space="preserve">embargo, </w:t>
      </w:r>
      <w:r w:rsidR="00BB0A2B">
        <w:rPr>
          <w:i/>
          <w:color w:val="0070C0"/>
          <w:lang w:val="es-ES"/>
        </w:rPr>
        <w:t xml:space="preserve">incluir </w:t>
      </w:r>
      <w:r w:rsidR="00AD7A24" w:rsidRPr="00D22251">
        <w:rPr>
          <w:i/>
          <w:color w:val="0070C0"/>
          <w:lang w:val="es-ES"/>
        </w:rPr>
        <w:t xml:space="preserve">detalles </w:t>
      </w:r>
      <w:r w:rsidR="00302712" w:rsidRPr="00D22251">
        <w:rPr>
          <w:i/>
          <w:color w:val="0070C0"/>
          <w:lang w:val="es-ES"/>
        </w:rPr>
        <w:t xml:space="preserve">suplementarios </w:t>
      </w:r>
      <w:r w:rsidR="00BB0A2B" w:rsidRPr="00D22251">
        <w:rPr>
          <w:i/>
          <w:color w:val="0070C0"/>
          <w:lang w:val="es-ES"/>
        </w:rPr>
        <w:t>en algunas secciones de dicho manual</w:t>
      </w:r>
      <w:r w:rsidR="00BB0A2B">
        <w:rPr>
          <w:i/>
          <w:color w:val="0070C0"/>
          <w:lang w:val="es-ES"/>
        </w:rPr>
        <w:t xml:space="preserve"> </w:t>
      </w:r>
      <w:r w:rsidR="00BB0A2B" w:rsidRPr="00BB0A2B">
        <w:rPr>
          <w:i/>
          <w:color w:val="0070C0"/>
          <w:spacing w:val="-4"/>
          <w:lang w:val="es-ES"/>
        </w:rPr>
        <w:t xml:space="preserve">puede </w:t>
      </w:r>
      <w:r w:rsidR="00AD7A24" w:rsidRPr="00BB0A2B">
        <w:rPr>
          <w:i/>
          <w:color w:val="0070C0"/>
          <w:spacing w:val="-4"/>
          <w:lang w:val="es-ES"/>
        </w:rPr>
        <w:t xml:space="preserve">ayudar a evitar la elaboración de documentos </w:t>
      </w:r>
      <w:r w:rsidR="00302712" w:rsidRPr="00BB0A2B">
        <w:rPr>
          <w:i/>
          <w:color w:val="0070C0"/>
          <w:spacing w:val="-4"/>
          <w:lang w:val="es-ES"/>
        </w:rPr>
        <w:t xml:space="preserve">adicionales </w:t>
      </w:r>
      <w:r w:rsidR="00002DD8" w:rsidRPr="00BB0A2B">
        <w:rPr>
          <w:i/>
          <w:color w:val="0070C0"/>
          <w:spacing w:val="-4"/>
          <w:lang w:val="es-ES"/>
        </w:rPr>
        <w:t xml:space="preserve">del </w:t>
      </w:r>
      <w:proofErr w:type="spellStart"/>
      <w:r w:rsidR="00AF5A13" w:rsidRPr="00BB0A2B">
        <w:rPr>
          <w:i/>
          <w:color w:val="0070C0"/>
          <w:spacing w:val="-4"/>
          <w:lang w:val="es-ES"/>
        </w:rPr>
        <w:t>SGEn</w:t>
      </w:r>
      <w:proofErr w:type="spellEnd"/>
      <w:r w:rsidR="00002DD8" w:rsidRPr="00BB0A2B">
        <w:rPr>
          <w:i/>
          <w:color w:val="0070C0"/>
          <w:spacing w:val="-4"/>
          <w:lang w:val="es-ES"/>
        </w:rPr>
        <w:t xml:space="preserve"> </w:t>
      </w:r>
      <w:r w:rsidR="00302712" w:rsidRPr="00BB0A2B">
        <w:rPr>
          <w:i/>
          <w:color w:val="0070C0"/>
          <w:spacing w:val="-4"/>
          <w:lang w:val="es-ES"/>
        </w:rPr>
        <w:t xml:space="preserve">tal vez </w:t>
      </w:r>
      <w:r w:rsidR="00002DD8" w:rsidRPr="00BB0A2B">
        <w:rPr>
          <w:i/>
          <w:color w:val="0070C0"/>
          <w:spacing w:val="-4"/>
          <w:lang w:val="es-ES"/>
        </w:rPr>
        <w:t>innecesarios.</w:t>
      </w:r>
    </w:p>
    <w:p w14:paraId="26E1E625" w14:textId="77777777" w:rsidR="00CF2A9F" w:rsidRPr="00D22251" w:rsidRDefault="00CF2A9F">
      <w:pPr>
        <w:pStyle w:val="BodyText"/>
        <w:spacing w:before="10"/>
        <w:rPr>
          <w:i/>
          <w:sz w:val="21"/>
          <w:lang w:val="es-ES"/>
        </w:rPr>
      </w:pPr>
    </w:p>
    <w:p w14:paraId="4346DAA1" w14:textId="02DB00CE" w:rsidR="00002DD8" w:rsidRPr="00D22251" w:rsidRDefault="00002DD8">
      <w:pPr>
        <w:pStyle w:val="BodyText"/>
        <w:ind w:left="119" w:right="822"/>
        <w:rPr>
          <w:lang w:val="es-ES"/>
        </w:rPr>
      </w:pPr>
      <w:r w:rsidRPr="00D22251">
        <w:rPr>
          <w:lang w:val="es-ES"/>
        </w:rPr>
        <w:t>Como regla general</w:t>
      </w:r>
      <w:r w:rsidR="00C5704E" w:rsidRPr="00D22251">
        <w:rPr>
          <w:lang w:val="es-ES"/>
        </w:rPr>
        <w:t>,</w:t>
      </w:r>
      <w:r w:rsidRPr="00D22251">
        <w:rPr>
          <w:lang w:val="es-ES"/>
        </w:rPr>
        <w:t xml:space="preserve"> un </w:t>
      </w:r>
      <w:r w:rsidR="00AF5A13">
        <w:rPr>
          <w:lang w:val="es-ES"/>
        </w:rPr>
        <w:t>manual sobre eficiencia energética</w:t>
      </w:r>
      <w:r w:rsidRPr="00D22251">
        <w:rPr>
          <w:lang w:val="es-ES"/>
        </w:rPr>
        <w:t xml:space="preserve"> autónomo</w:t>
      </w:r>
      <w:r w:rsidR="00C5704E" w:rsidRPr="00D22251">
        <w:rPr>
          <w:lang w:val="es-ES"/>
        </w:rPr>
        <w:t xml:space="preserve"> </w:t>
      </w:r>
      <w:r w:rsidRPr="00D22251">
        <w:rPr>
          <w:lang w:val="es-ES"/>
        </w:rPr>
        <w:t xml:space="preserve">tiene una longitud de cinco a </w:t>
      </w:r>
      <w:r w:rsidR="0014612C" w:rsidRPr="00D22251">
        <w:rPr>
          <w:lang w:val="es-ES"/>
        </w:rPr>
        <w:t>15</w:t>
      </w:r>
      <w:r w:rsidRPr="00D22251">
        <w:rPr>
          <w:lang w:val="es-ES"/>
        </w:rPr>
        <w:t xml:space="preserve"> páginas. El tipo de l</w:t>
      </w:r>
      <w:r w:rsidR="00891CCE" w:rsidRPr="00D22251">
        <w:rPr>
          <w:lang w:val="es-ES"/>
        </w:rPr>
        <w:t>enguaje y terminología utilizados</w:t>
      </w:r>
      <w:r w:rsidRPr="00D22251">
        <w:rPr>
          <w:lang w:val="es-ES"/>
        </w:rPr>
        <w:t xml:space="preserve"> en </w:t>
      </w:r>
      <w:r w:rsidR="00BB0A2B">
        <w:rPr>
          <w:lang w:val="es-ES"/>
        </w:rPr>
        <w:t xml:space="preserve">el </w:t>
      </w:r>
      <w:r w:rsidR="00AF5A13">
        <w:rPr>
          <w:lang w:val="es-ES"/>
        </w:rPr>
        <w:t>manual sobre eficiencia energética</w:t>
      </w:r>
      <w:r w:rsidR="00BB0A2B">
        <w:rPr>
          <w:lang w:val="es-ES"/>
        </w:rPr>
        <w:t xml:space="preserve"> </w:t>
      </w:r>
      <w:r w:rsidRPr="00D22251">
        <w:rPr>
          <w:lang w:val="es-ES"/>
        </w:rPr>
        <w:t>debe</w:t>
      </w:r>
      <w:r w:rsidR="00891CCE" w:rsidRPr="00D22251">
        <w:rPr>
          <w:lang w:val="es-ES"/>
        </w:rPr>
        <w:t>n</w:t>
      </w:r>
      <w:r w:rsidRPr="00D22251">
        <w:rPr>
          <w:lang w:val="es-ES"/>
        </w:rPr>
        <w:t xml:space="preserve"> ser comprensible</w:t>
      </w:r>
      <w:r w:rsidR="00891CCE" w:rsidRPr="00D22251">
        <w:rPr>
          <w:lang w:val="es-ES"/>
        </w:rPr>
        <w:t xml:space="preserve">s para </w:t>
      </w:r>
      <w:r w:rsidR="0068717B" w:rsidRPr="00D22251">
        <w:rPr>
          <w:lang w:val="es-ES"/>
        </w:rPr>
        <w:t xml:space="preserve">el </w:t>
      </w:r>
      <w:r w:rsidR="00891CCE" w:rsidRPr="00D22251">
        <w:rPr>
          <w:lang w:val="es-ES"/>
        </w:rPr>
        <w:t>usuario</w:t>
      </w:r>
      <w:r w:rsidR="00BB0A2B">
        <w:rPr>
          <w:lang w:val="es-ES"/>
        </w:rPr>
        <w:t xml:space="preserve">. Es importante tener presente que este manual no está </w:t>
      </w:r>
      <w:r w:rsidR="000A71E8" w:rsidRPr="00D22251">
        <w:rPr>
          <w:lang w:val="es-ES"/>
        </w:rPr>
        <w:t xml:space="preserve">destinado </w:t>
      </w:r>
      <w:r w:rsidRPr="00D22251">
        <w:rPr>
          <w:lang w:val="es-ES"/>
        </w:rPr>
        <w:t xml:space="preserve">a los auditores. </w:t>
      </w:r>
    </w:p>
    <w:p w14:paraId="3BE5294C" w14:textId="77777777" w:rsidR="00CF2A9F" w:rsidRPr="00D22251" w:rsidRDefault="00CF2A9F">
      <w:pPr>
        <w:pStyle w:val="BodyText"/>
        <w:spacing w:before="10"/>
        <w:rPr>
          <w:i/>
          <w:sz w:val="21"/>
          <w:lang w:val="es-ES"/>
        </w:rPr>
      </w:pPr>
    </w:p>
    <w:p w14:paraId="616E1C14" w14:textId="32E92E52" w:rsidR="00CF2A9F" w:rsidRPr="00D22251" w:rsidRDefault="005C6E68" w:rsidP="004366C5">
      <w:pPr>
        <w:pStyle w:val="BodyText"/>
        <w:widowControl/>
        <w:ind w:left="119" w:right="1089"/>
        <w:rPr>
          <w:lang w:val="es-ES"/>
        </w:rPr>
      </w:pPr>
      <w:r w:rsidRPr="00D22251">
        <w:rPr>
          <w:lang w:val="es-ES"/>
        </w:rPr>
        <w:t xml:space="preserve">Al igual que </w:t>
      </w:r>
      <w:r w:rsidR="00BB0A2B">
        <w:rPr>
          <w:lang w:val="es-ES"/>
        </w:rPr>
        <w:t xml:space="preserve">ocurre con </w:t>
      </w:r>
      <w:r w:rsidRPr="00D22251">
        <w:rPr>
          <w:lang w:val="es-ES"/>
        </w:rPr>
        <w:t xml:space="preserve">otros documentos de </w:t>
      </w:r>
      <w:proofErr w:type="spellStart"/>
      <w:r w:rsidR="00AF5A13">
        <w:rPr>
          <w:lang w:val="es-ES"/>
        </w:rPr>
        <w:t>SGEn</w:t>
      </w:r>
      <w:proofErr w:type="spellEnd"/>
      <w:r w:rsidRPr="00D22251">
        <w:rPr>
          <w:lang w:val="es-ES"/>
        </w:rPr>
        <w:t xml:space="preserve">, el </w:t>
      </w:r>
      <w:r w:rsidR="00AF5A13">
        <w:rPr>
          <w:lang w:val="es-ES"/>
        </w:rPr>
        <w:t>manual sobre eficiencia energética</w:t>
      </w:r>
      <w:r w:rsidRPr="00D22251">
        <w:rPr>
          <w:lang w:val="es-ES"/>
        </w:rPr>
        <w:t xml:space="preserve"> debe </w:t>
      </w:r>
      <w:r w:rsidR="006935FC" w:rsidRPr="00D22251">
        <w:rPr>
          <w:lang w:val="es-ES"/>
        </w:rPr>
        <w:t xml:space="preserve">someterse a </w:t>
      </w:r>
      <w:r w:rsidR="00BB0A2B">
        <w:rPr>
          <w:lang w:val="es-ES"/>
        </w:rPr>
        <w:t>ciertos lineamientos</w:t>
      </w:r>
      <w:r w:rsidRPr="00D22251">
        <w:rPr>
          <w:lang w:val="es-ES"/>
        </w:rPr>
        <w:t>. (V</w:t>
      </w:r>
      <w:r w:rsidR="0074726C" w:rsidRPr="00D22251">
        <w:rPr>
          <w:lang w:val="es-ES"/>
        </w:rPr>
        <w:t>éase el</w:t>
      </w:r>
      <w:r w:rsidRPr="00D22251">
        <w:rPr>
          <w:lang w:val="es-ES"/>
        </w:rPr>
        <w:t xml:space="preserve"> paso 3.3 para más información sobre los </w:t>
      </w:r>
      <w:r w:rsidR="00033AE8" w:rsidRPr="00D22251">
        <w:rPr>
          <w:lang w:val="es-ES"/>
        </w:rPr>
        <w:lastRenderedPageBreak/>
        <w:t xml:space="preserve">documentos de control del </w:t>
      </w:r>
      <w:proofErr w:type="spellStart"/>
      <w:r w:rsidR="00AF5A13">
        <w:rPr>
          <w:lang w:val="es-ES"/>
        </w:rPr>
        <w:t>SGEn</w:t>
      </w:r>
      <w:proofErr w:type="spellEnd"/>
      <w:r w:rsidR="00033AE8" w:rsidRPr="00D22251">
        <w:rPr>
          <w:lang w:val="es-ES"/>
        </w:rPr>
        <w:t xml:space="preserve">.) </w:t>
      </w:r>
      <w:r w:rsidR="006935FC" w:rsidRPr="00D22251">
        <w:rPr>
          <w:lang w:val="es-ES"/>
        </w:rPr>
        <w:t>Por lo general</w:t>
      </w:r>
      <w:r w:rsidR="00033AE8" w:rsidRPr="00D22251">
        <w:rPr>
          <w:lang w:val="es-ES"/>
        </w:rPr>
        <w:t xml:space="preserve">, la tarea de aprobar el </w:t>
      </w:r>
      <w:r w:rsidR="00AF5A13">
        <w:rPr>
          <w:lang w:val="es-ES"/>
        </w:rPr>
        <w:t>manual sobre eficiencia energética</w:t>
      </w:r>
      <w:r w:rsidR="00BB0A2B">
        <w:rPr>
          <w:lang w:val="es-ES"/>
        </w:rPr>
        <w:t xml:space="preserve"> corresponde a </w:t>
      </w:r>
      <w:r w:rsidR="00BB0A2B" w:rsidRPr="00D22251">
        <w:rPr>
          <w:lang w:val="es-ES"/>
        </w:rPr>
        <w:t>los directivos</w:t>
      </w:r>
      <w:r w:rsidR="00033AE8" w:rsidRPr="00D22251">
        <w:rPr>
          <w:lang w:val="es-ES"/>
        </w:rPr>
        <w:t>.</w:t>
      </w:r>
    </w:p>
    <w:p w14:paraId="58381271" w14:textId="77777777" w:rsidR="00CF2A9F" w:rsidRPr="00D22251" w:rsidRDefault="00CF2A9F">
      <w:pPr>
        <w:pStyle w:val="BodyText"/>
        <w:spacing w:before="11"/>
        <w:rPr>
          <w:sz w:val="18"/>
          <w:lang w:val="es-ES"/>
        </w:rPr>
      </w:pPr>
    </w:p>
    <w:p w14:paraId="7A285775" w14:textId="2B96466B" w:rsidR="00033AE8" w:rsidRPr="00D22251" w:rsidRDefault="00033AE8">
      <w:pPr>
        <w:ind w:left="840" w:right="1054"/>
        <w:rPr>
          <w:i/>
          <w:color w:val="0070C0"/>
          <w:lang w:val="es-ES"/>
        </w:rPr>
      </w:pPr>
      <w:r w:rsidRPr="00D22251">
        <w:rPr>
          <w:i/>
          <w:color w:val="0070C0"/>
          <w:lang w:val="es-ES"/>
        </w:rPr>
        <w:t>Recomendación</w:t>
      </w:r>
      <w:r w:rsidR="00C5704E" w:rsidRPr="00D22251">
        <w:rPr>
          <w:i/>
          <w:color w:val="0070C0"/>
          <w:lang w:val="es-ES"/>
        </w:rPr>
        <w:t xml:space="preserve">: </w:t>
      </w:r>
      <w:r w:rsidRPr="00D22251">
        <w:rPr>
          <w:i/>
          <w:color w:val="0070C0"/>
          <w:lang w:val="es-ES"/>
        </w:rPr>
        <w:t xml:space="preserve">El </w:t>
      </w:r>
      <w:r w:rsidR="00AF5A13">
        <w:rPr>
          <w:i/>
          <w:color w:val="0070C0"/>
          <w:lang w:val="es-ES"/>
        </w:rPr>
        <w:t>manual sobre eficiencia energética</w:t>
      </w:r>
      <w:r w:rsidR="006A0EF8" w:rsidRPr="00D22251">
        <w:rPr>
          <w:i/>
          <w:color w:val="0070C0"/>
          <w:lang w:val="es-ES"/>
        </w:rPr>
        <w:t xml:space="preserve"> puede constitui</w:t>
      </w:r>
      <w:r w:rsidRPr="00D22251">
        <w:rPr>
          <w:i/>
          <w:color w:val="0070C0"/>
          <w:lang w:val="es-ES"/>
        </w:rPr>
        <w:t xml:space="preserve">r un medio para </w:t>
      </w:r>
      <w:r w:rsidR="00566AA6" w:rsidRPr="00D22251">
        <w:rPr>
          <w:i/>
          <w:color w:val="0070C0"/>
          <w:lang w:val="es-ES"/>
        </w:rPr>
        <w:t xml:space="preserve">manifestar </w:t>
      </w:r>
      <w:r w:rsidR="00CF5C5E">
        <w:rPr>
          <w:i/>
          <w:color w:val="0070C0"/>
          <w:lang w:val="es-ES"/>
        </w:rPr>
        <w:t xml:space="preserve">la </w:t>
      </w:r>
      <w:r w:rsidRPr="00D22251">
        <w:rPr>
          <w:i/>
          <w:color w:val="0070C0"/>
          <w:lang w:val="es-ES"/>
        </w:rPr>
        <w:t>aprobación de la política energ</w:t>
      </w:r>
      <w:r w:rsidR="006A0EF8" w:rsidRPr="00D22251">
        <w:rPr>
          <w:i/>
          <w:color w:val="0070C0"/>
          <w:lang w:val="es-ES"/>
        </w:rPr>
        <w:t>éti</w:t>
      </w:r>
      <w:r w:rsidR="0074726C" w:rsidRPr="00D22251">
        <w:rPr>
          <w:i/>
          <w:color w:val="0070C0"/>
          <w:lang w:val="es-ES"/>
        </w:rPr>
        <w:t>ca por parte de los directivos.</w:t>
      </w:r>
    </w:p>
    <w:p w14:paraId="78B01E9C" w14:textId="77777777" w:rsidR="00CF2A9F" w:rsidRPr="00D22251" w:rsidRDefault="00CF2A9F">
      <w:pPr>
        <w:pStyle w:val="BodyText"/>
        <w:rPr>
          <w:i/>
          <w:lang w:val="es-ES"/>
        </w:rPr>
      </w:pPr>
    </w:p>
    <w:p w14:paraId="1793314C" w14:textId="702A2A04" w:rsidR="00CF2A9F" w:rsidRPr="00D22251" w:rsidRDefault="006A0EF8" w:rsidP="006A0EF8">
      <w:pPr>
        <w:pStyle w:val="Heading1"/>
        <w:rPr>
          <w:lang w:val="es-ES"/>
        </w:rPr>
      </w:pPr>
      <w:r w:rsidRPr="00D22251">
        <w:rPr>
          <w:lang w:val="es-ES"/>
        </w:rPr>
        <w:t>Elementos que deben incluir</w:t>
      </w:r>
      <w:r w:rsidR="00566AA6" w:rsidRPr="00D22251">
        <w:rPr>
          <w:lang w:val="es-ES"/>
        </w:rPr>
        <w:t xml:space="preserve">se </w:t>
      </w:r>
      <w:r w:rsidRPr="00D22251">
        <w:rPr>
          <w:lang w:val="es-ES"/>
        </w:rPr>
        <w:t xml:space="preserve">en un </w:t>
      </w:r>
      <w:r w:rsidR="00AF5A13">
        <w:rPr>
          <w:lang w:val="es-ES"/>
        </w:rPr>
        <w:t>manual sobre eficiencia energética</w:t>
      </w:r>
    </w:p>
    <w:p w14:paraId="04D6F65F" w14:textId="77777777" w:rsidR="006A0EF8" w:rsidRPr="00D22251" w:rsidRDefault="006A0EF8" w:rsidP="006A0EF8">
      <w:pPr>
        <w:pStyle w:val="Heading1"/>
        <w:rPr>
          <w:b w:val="0"/>
          <w:i w:val="0"/>
          <w:sz w:val="12"/>
          <w:lang w:val="es-ES"/>
        </w:rPr>
      </w:pPr>
    </w:p>
    <w:p w14:paraId="45B6521C" w14:textId="24C4E1C4" w:rsidR="006A0EF8" w:rsidRPr="00D22251" w:rsidRDefault="006A0EF8">
      <w:pPr>
        <w:pStyle w:val="BodyText"/>
        <w:spacing w:before="56"/>
        <w:ind w:left="120" w:right="1091"/>
        <w:rPr>
          <w:lang w:val="es-ES"/>
        </w:rPr>
      </w:pPr>
      <w:r w:rsidRPr="00D22251">
        <w:rPr>
          <w:lang w:val="es-ES"/>
        </w:rPr>
        <w:t xml:space="preserve">El </w:t>
      </w:r>
      <w:r w:rsidR="00AF5A13">
        <w:rPr>
          <w:lang w:val="es-ES"/>
        </w:rPr>
        <w:t>manual sobre eficiencia energética</w:t>
      </w:r>
      <w:r w:rsidRPr="00D22251">
        <w:rPr>
          <w:lang w:val="es-ES"/>
        </w:rPr>
        <w:t xml:space="preserve"> puede incluir los siguientes elementos:</w:t>
      </w:r>
    </w:p>
    <w:p w14:paraId="7E78CD77" w14:textId="77777777" w:rsidR="00CF2A9F" w:rsidRPr="00D22251" w:rsidRDefault="00CF2A9F">
      <w:pPr>
        <w:pStyle w:val="BodyText"/>
        <w:spacing w:before="2"/>
        <w:rPr>
          <w:lang w:val="es-ES"/>
        </w:rPr>
      </w:pPr>
    </w:p>
    <w:p w14:paraId="7B6F5180" w14:textId="0561C1DD" w:rsidR="00CF2A9F" w:rsidRPr="00CC5CAC" w:rsidRDefault="006A0EF8" w:rsidP="00665C39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after="60"/>
        <w:ind w:left="476" w:hanging="357"/>
        <w:rPr>
          <w:i/>
          <w:lang w:val="es-ES"/>
        </w:rPr>
      </w:pPr>
      <w:r w:rsidRPr="00CC5CAC">
        <w:rPr>
          <w:i/>
          <w:lang w:val="es-ES"/>
        </w:rPr>
        <w:t xml:space="preserve">El </w:t>
      </w:r>
      <w:r w:rsidR="00CF5C5E" w:rsidRPr="00CC5CAC">
        <w:rPr>
          <w:i/>
          <w:lang w:val="es-ES"/>
        </w:rPr>
        <w:t>alcance</w:t>
      </w:r>
      <w:r w:rsidR="000B0584" w:rsidRPr="00CC5CAC">
        <w:rPr>
          <w:i/>
          <w:lang w:val="es-ES"/>
        </w:rPr>
        <w:t xml:space="preserve"> y </w:t>
      </w:r>
      <w:r w:rsidR="00CF5C5E" w:rsidRPr="00CC5CAC">
        <w:rPr>
          <w:i/>
          <w:lang w:val="es-ES"/>
        </w:rPr>
        <w:t>los límites</w:t>
      </w:r>
      <w:r w:rsidR="000B0584" w:rsidRPr="00CC5CAC">
        <w:rPr>
          <w:i/>
          <w:lang w:val="es-ES"/>
        </w:rPr>
        <w:t xml:space="preserve"> </w:t>
      </w:r>
      <w:r w:rsidR="00CF5C5E" w:rsidRPr="00CC5CAC">
        <w:rPr>
          <w:i/>
          <w:lang w:val="es-ES"/>
        </w:rPr>
        <w:t>d</w:t>
      </w:r>
      <w:r w:rsidR="000B0584" w:rsidRPr="00CC5CAC">
        <w:rPr>
          <w:i/>
          <w:lang w:val="es-ES"/>
        </w:rPr>
        <w:t xml:space="preserve">el </w:t>
      </w:r>
      <w:r w:rsidRPr="00CC5CAC">
        <w:rPr>
          <w:i/>
          <w:lang w:val="es-ES"/>
        </w:rPr>
        <w:t>sistema de gestión de energía de la organizaci</w:t>
      </w:r>
      <w:r w:rsidR="007E0A41" w:rsidRPr="00CC5CAC">
        <w:rPr>
          <w:i/>
          <w:lang w:val="es-ES"/>
        </w:rPr>
        <w:t>ón</w:t>
      </w:r>
    </w:p>
    <w:p w14:paraId="46390A9E" w14:textId="392DBFB7" w:rsidR="007E0A41" w:rsidRPr="00D22251" w:rsidRDefault="007E0A41" w:rsidP="00665C39">
      <w:pPr>
        <w:pStyle w:val="BodyText"/>
        <w:ind w:left="567" w:right="846"/>
        <w:rPr>
          <w:lang w:val="es-ES"/>
        </w:rPr>
      </w:pPr>
      <w:r w:rsidRPr="00D22251">
        <w:rPr>
          <w:lang w:val="es-ES"/>
        </w:rPr>
        <w:t xml:space="preserve">El </w:t>
      </w:r>
      <w:r w:rsidR="00CF5C5E">
        <w:rPr>
          <w:lang w:val="es-ES"/>
        </w:rPr>
        <w:t>alcance</w:t>
      </w:r>
      <w:r w:rsidRPr="00D22251">
        <w:rPr>
          <w:lang w:val="es-ES"/>
        </w:rPr>
        <w:t xml:space="preserve"> del sistema se refiere a las operaciones, actividades e instalaciones incluidas en el </w:t>
      </w:r>
      <w:proofErr w:type="spellStart"/>
      <w:r w:rsidR="00AF5A13">
        <w:rPr>
          <w:lang w:val="es-ES"/>
        </w:rPr>
        <w:t>SGEn</w:t>
      </w:r>
      <w:proofErr w:type="spellEnd"/>
      <w:r w:rsidRPr="00D22251">
        <w:rPr>
          <w:lang w:val="es-ES"/>
        </w:rPr>
        <w:t xml:space="preserve">. </w:t>
      </w:r>
      <w:r w:rsidR="004E4B63">
        <w:rPr>
          <w:lang w:val="es-ES"/>
        </w:rPr>
        <w:t>L</w:t>
      </w:r>
      <w:r w:rsidR="00055C94" w:rsidRPr="00D22251">
        <w:rPr>
          <w:lang w:val="es-ES"/>
        </w:rPr>
        <w:t>as restricciones o límites</w:t>
      </w:r>
      <w:r w:rsidR="004E4B63" w:rsidRPr="004E4B63">
        <w:rPr>
          <w:lang w:val="es-ES"/>
        </w:rPr>
        <w:t xml:space="preserve"> </w:t>
      </w:r>
      <w:r w:rsidR="004E4B63" w:rsidRPr="00D22251">
        <w:rPr>
          <w:lang w:val="es-ES"/>
        </w:rPr>
        <w:t xml:space="preserve">del </w:t>
      </w:r>
      <w:proofErr w:type="spellStart"/>
      <w:r w:rsidR="004E4B63">
        <w:rPr>
          <w:lang w:val="es-ES"/>
        </w:rPr>
        <w:t>SGEn</w:t>
      </w:r>
      <w:proofErr w:type="spellEnd"/>
      <w:r w:rsidR="004E4B63">
        <w:rPr>
          <w:lang w:val="es-ES"/>
        </w:rPr>
        <w:t xml:space="preserve"> pueden ser </w:t>
      </w:r>
      <w:r w:rsidR="00055C94" w:rsidRPr="00D22251">
        <w:rPr>
          <w:lang w:val="es-ES"/>
        </w:rPr>
        <w:t>físicos</w:t>
      </w:r>
      <w:r w:rsidR="00CF5C5E">
        <w:rPr>
          <w:lang w:val="es-ES"/>
        </w:rPr>
        <w:t xml:space="preserve"> (</w:t>
      </w:r>
      <w:r w:rsidR="00C36C18" w:rsidRPr="00D22251">
        <w:rPr>
          <w:lang w:val="es-ES"/>
        </w:rPr>
        <w:t>del sitio</w:t>
      </w:r>
      <w:r w:rsidR="00CF5C5E">
        <w:rPr>
          <w:lang w:val="es-ES"/>
        </w:rPr>
        <w:t>)</w:t>
      </w:r>
      <w:r w:rsidR="00665C39">
        <w:rPr>
          <w:lang w:val="es-ES"/>
        </w:rPr>
        <w:t>, geográficos, operativos</w:t>
      </w:r>
      <w:r w:rsidR="00055C94" w:rsidRPr="00D22251">
        <w:rPr>
          <w:lang w:val="es-ES"/>
        </w:rPr>
        <w:t xml:space="preserve"> u organizacionales. </w:t>
      </w:r>
      <w:r w:rsidR="004E4B63" w:rsidRPr="00D22251">
        <w:rPr>
          <w:lang w:val="es-ES"/>
        </w:rPr>
        <w:t xml:space="preserve">La organización debe </w:t>
      </w:r>
      <w:r w:rsidR="004E4B63">
        <w:rPr>
          <w:lang w:val="es-ES"/>
        </w:rPr>
        <w:t>incluir en el manual una</w:t>
      </w:r>
      <w:r w:rsidR="00055C94" w:rsidRPr="00D22251">
        <w:rPr>
          <w:lang w:val="es-ES"/>
        </w:rPr>
        <w:t xml:space="preserve"> </w:t>
      </w:r>
      <w:r w:rsidR="00CF5C5E">
        <w:rPr>
          <w:lang w:val="es-ES"/>
        </w:rPr>
        <w:t>declaración sobre dicho</w:t>
      </w:r>
      <w:r w:rsidR="00665C39">
        <w:rPr>
          <w:lang w:val="es-ES"/>
        </w:rPr>
        <w:t>s</w:t>
      </w:r>
      <w:r w:rsidR="00CF5C5E">
        <w:rPr>
          <w:lang w:val="es-ES"/>
        </w:rPr>
        <w:t xml:space="preserve"> alcance y límites</w:t>
      </w:r>
      <w:r w:rsidR="000B0584" w:rsidRPr="00D22251">
        <w:rPr>
          <w:lang w:val="es-ES"/>
        </w:rPr>
        <w:t xml:space="preserve">. Por ejemplo: </w:t>
      </w:r>
      <w:r w:rsidR="004E4B63">
        <w:rPr>
          <w:lang w:val="es-ES"/>
        </w:rPr>
        <w:t>el alcance y los límites</w:t>
      </w:r>
      <w:r w:rsidR="000B0584" w:rsidRPr="00D22251">
        <w:rPr>
          <w:lang w:val="es-ES"/>
        </w:rPr>
        <w:t xml:space="preserve"> del sistema de gestión de energía de la Compañía </w:t>
      </w:r>
      <w:proofErr w:type="spellStart"/>
      <w:r w:rsidR="000B0584" w:rsidRPr="00D22251">
        <w:rPr>
          <w:lang w:val="es-ES"/>
        </w:rPr>
        <w:t>XYZ</w:t>
      </w:r>
      <w:proofErr w:type="spellEnd"/>
      <w:r w:rsidR="000B0584" w:rsidRPr="00D22251">
        <w:rPr>
          <w:lang w:val="es-ES"/>
        </w:rPr>
        <w:t xml:space="preserve"> </w:t>
      </w:r>
      <w:r w:rsidR="004E4B63">
        <w:rPr>
          <w:lang w:val="es-ES"/>
        </w:rPr>
        <w:t xml:space="preserve">corresponden a </w:t>
      </w:r>
      <w:r w:rsidR="000B0584" w:rsidRPr="00D22251">
        <w:rPr>
          <w:lang w:val="es-ES"/>
        </w:rPr>
        <w:t xml:space="preserve">las operaciones y actividades de </w:t>
      </w:r>
      <w:r w:rsidR="00590196" w:rsidRPr="00D22251">
        <w:rPr>
          <w:lang w:val="es-ES"/>
        </w:rPr>
        <w:t>fabricación, almacenamiento</w:t>
      </w:r>
      <w:r w:rsidR="000B0584" w:rsidRPr="00D22251">
        <w:rPr>
          <w:lang w:val="es-ES"/>
        </w:rPr>
        <w:t xml:space="preserve"> y distribuci</w:t>
      </w:r>
      <w:r w:rsidR="00590196" w:rsidRPr="00D22251">
        <w:rPr>
          <w:lang w:val="es-ES"/>
        </w:rPr>
        <w:t xml:space="preserve">ón del centro </w:t>
      </w:r>
      <w:proofErr w:type="spellStart"/>
      <w:r w:rsidR="00590196" w:rsidRPr="00D22251">
        <w:rPr>
          <w:lang w:val="es-ES"/>
        </w:rPr>
        <w:t>Rockmart</w:t>
      </w:r>
      <w:proofErr w:type="spellEnd"/>
      <w:r w:rsidR="00590196" w:rsidRPr="00D22251">
        <w:rPr>
          <w:lang w:val="es-ES"/>
        </w:rPr>
        <w:t xml:space="preserve"> Georgia ubicado</w:t>
      </w:r>
      <w:r w:rsidR="000B0584" w:rsidRPr="00D22251">
        <w:rPr>
          <w:lang w:val="es-ES"/>
        </w:rPr>
        <w:t xml:space="preserve"> en </w:t>
      </w:r>
      <w:r w:rsidR="00590196" w:rsidRPr="00D22251">
        <w:rPr>
          <w:lang w:val="es-ES"/>
        </w:rPr>
        <w:t xml:space="preserve">la calle </w:t>
      </w:r>
      <w:proofErr w:type="spellStart"/>
      <w:r w:rsidR="00590196" w:rsidRPr="00D22251">
        <w:rPr>
          <w:lang w:val="es-ES"/>
        </w:rPr>
        <w:t>Railroad</w:t>
      </w:r>
      <w:proofErr w:type="spellEnd"/>
      <w:r w:rsidR="00590196" w:rsidRPr="00D22251">
        <w:rPr>
          <w:lang w:val="es-ES"/>
        </w:rPr>
        <w:t xml:space="preserve"> Drive</w:t>
      </w:r>
      <w:r w:rsidR="00151158" w:rsidRPr="00D22251">
        <w:rPr>
          <w:lang w:val="es-ES"/>
        </w:rPr>
        <w:t xml:space="preserve"> </w:t>
      </w:r>
      <w:r w:rsidR="004E4B63">
        <w:rPr>
          <w:lang w:val="es-ES"/>
        </w:rPr>
        <w:t xml:space="preserve">núm. </w:t>
      </w:r>
      <w:r w:rsidR="00151158" w:rsidRPr="00D22251">
        <w:rPr>
          <w:lang w:val="es-ES"/>
        </w:rPr>
        <w:t>333</w:t>
      </w:r>
      <w:r w:rsidR="00590196" w:rsidRPr="00D22251">
        <w:rPr>
          <w:lang w:val="es-ES"/>
        </w:rPr>
        <w:t xml:space="preserve">, en </w:t>
      </w:r>
      <w:proofErr w:type="spellStart"/>
      <w:r w:rsidR="00590196" w:rsidRPr="00D22251">
        <w:rPr>
          <w:lang w:val="es-ES"/>
        </w:rPr>
        <w:t>Rockmart</w:t>
      </w:r>
      <w:proofErr w:type="spellEnd"/>
      <w:r w:rsidR="00590196" w:rsidRPr="00D22251">
        <w:rPr>
          <w:lang w:val="es-ES"/>
        </w:rPr>
        <w:t xml:space="preserve">, Georgia. </w:t>
      </w:r>
    </w:p>
    <w:p w14:paraId="15593408" w14:textId="77777777" w:rsidR="00CF2A9F" w:rsidRPr="00D22251" w:rsidRDefault="00CF2A9F">
      <w:pPr>
        <w:pStyle w:val="BodyText"/>
        <w:spacing w:before="2"/>
        <w:rPr>
          <w:lang w:val="es-ES"/>
        </w:rPr>
      </w:pPr>
    </w:p>
    <w:p w14:paraId="1A2DC836" w14:textId="7FEB6A81" w:rsidR="00590196" w:rsidRPr="00CC5CAC" w:rsidRDefault="00590196" w:rsidP="00665C39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after="60"/>
        <w:ind w:left="476" w:hanging="357"/>
        <w:rPr>
          <w:i/>
          <w:lang w:val="es-ES"/>
        </w:rPr>
      </w:pPr>
      <w:r w:rsidRPr="00CC5CAC">
        <w:rPr>
          <w:i/>
          <w:lang w:val="es-ES"/>
        </w:rPr>
        <w:t>Una descripción de los elementos esenciales del sistema de gestión de energía y su interacción</w:t>
      </w:r>
    </w:p>
    <w:p w14:paraId="1D56CEFE" w14:textId="62BA1B04" w:rsidR="00CF2A9F" w:rsidRPr="00D22251" w:rsidRDefault="00590196" w:rsidP="00665C39">
      <w:pPr>
        <w:pStyle w:val="BodyText"/>
        <w:spacing w:after="60"/>
        <w:ind w:left="567" w:right="939"/>
        <w:rPr>
          <w:lang w:val="es-ES"/>
        </w:rPr>
      </w:pPr>
      <w:r w:rsidRPr="00D22251">
        <w:rPr>
          <w:lang w:val="es-ES"/>
        </w:rPr>
        <w:t xml:space="preserve">Una estrategia común para describir los elementos esenciales del </w:t>
      </w:r>
      <w:proofErr w:type="spellStart"/>
      <w:r w:rsidR="00AF5A13">
        <w:rPr>
          <w:lang w:val="es-ES"/>
        </w:rPr>
        <w:t>SGEn</w:t>
      </w:r>
      <w:proofErr w:type="spellEnd"/>
      <w:r w:rsidRPr="00D22251">
        <w:rPr>
          <w:lang w:val="es-ES"/>
        </w:rPr>
        <w:t xml:space="preserve"> </w:t>
      </w:r>
      <w:r w:rsidR="0067686B">
        <w:rPr>
          <w:lang w:val="es-ES"/>
        </w:rPr>
        <w:t>consiste en presentar</w:t>
      </w:r>
      <w:r w:rsidR="00767464" w:rsidRPr="00D22251">
        <w:rPr>
          <w:lang w:val="es-ES"/>
        </w:rPr>
        <w:t xml:space="preserve"> </w:t>
      </w:r>
      <w:r w:rsidRPr="00D22251">
        <w:rPr>
          <w:lang w:val="es-ES"/>
        </w:rPr>
        <w:t xml:space="preserve">descripciones </w:t>
      </w:r>
      <w:r w:rsidR="00163C03" w:rsidRPr="00D22251">
        <w:rPr>
          <w:lang w:val="es-ES"/>
        </w:rPr>
        <w:t xml:space="preserve">sucintas </w:t>
      </w:r>
      <w:r w:rsidRPr="00D22251">
        <w:rPr>
          <w:lang w:val="es-ES"/>
        </w:rPr>
        <w:t xml:space="preserve">de cada uno de </w:t>
      </w:r>
      <w:r w:rsidR="00AE3316" w:rsidRPr="00D22251">
        <w:rPr>
          <w:lang w:val="es-ES"/>
        </w:rPr>
        <w:t xml:space="preserve">los procesos </w:t>
      </w:r>
      <w:r w:rsidR="00163C03" w:rsidRPr="00D22251">
        <w:rPr>
          <w:lang w:val="es-ES"/>
        </w:rPr>
        <w:t>que integran</w:t>
      </w:r>
      <w:r w:rsidR="00AE3316" w:rsidRPr="00D22251">
        <w:rPr>
          <w:lang w:val="es-ES"/>
        </w:rPr>
        <w:t xml:space="preserve"> el ciclo de mejora continua </w:t>
      </w:r>
      <w:proofErr w:type="spellStart"/>
      <w:r w:rsidR="0005260C">
        <w:rPr>
          <w:lang w:val="es-ES"/>
        </w:rPr>
        <w:t>PHVA</w:t>
      </w:r>
      <w:proofErr w:type="spellEnd"/>
      <w:r w:rsidR="0005260C">
        <w:rPr>
          <w:lang w:val="es-ES"/>
        </w:rPr>
        <w:t xml:space="preserve"> </w:t>
      </w:r>
      <w:r w:rsidR="00AE3316" w:rsidRPr="00D22251">
        <w:rPr>
          <w:lang w:val="es-ES"/>
        </w:rPr>
        <w:t>(planificar, hacer, verificar y actuar</w:t>
      </w:r>
      <w:r w:rsidR="0067686B">
        <w:rPr>
          <w:lang w:val="es-ES"/>
        </w:rPr>
        <w:t>). La i</w:t>
      </w:r>
      <w:r w:rsidR="00AE3316" w:rsidRPr="00D22251">
        <w:rPr>
          <w:lang w:val="es-ES"/>
        </w:rPr>
        <w:t xml:space="preserve">nformación más detallada acerca de esos procesos </w:t>
      </w:r>
      <w:r w:rsidR="0067686B">
        <w:rPr>
          <w:lang w:val="es-ES"/>
        </w:rPr>
        <w:t>puede encontrarse</w:t>
      </w:r>
      <w:r w:rsidR="00AE3316" w:rsidRPr="00D22251">
        <w:rPr>
          <w:lang w:val="es-ES"/>
        </w:rPr>
        <w:t xml:space="preserve"> en otros documentos (planes, programas, procedimientos, instrucciones de trabajo y </w:t>
      </w:r>
      <w:r w:rsidR="0067686B">
        <w:rPr>
          <w:lang w:val="es-ES"/>
        </w:rPr>
        <w:t>demás</w:t>
      </w:r>
      <w:r w:rsidR="00AE3316" w:rsidRPr="00D22251">
        <w:rPr>
          <w:lang w:val="es-ES"/>
        </w:rPr>
        <w:t xml:space="preserve">) o </w:t>
      </w:r>
      <w:r w:rsidR="0067686B">
        <w:rPr>
          <w:lang w:val="es-ES"/>
        </w:rPr>
        <w:t xml:space="preserve">darse a conocer en los </w:t>
      </w:r>
      <w:r w:rsidR="00AE3316" w:rsidRPr="00D22251">
        <w:rPr>
          <w:lang w:val="es-ES"/>
        </w:rPr>
        <w:t xml:space="preserve">procesos de capacitación </w:t>
      </w:r>
      <w:r w:rsidR="00163C03" w:rsidRPr="00D22251">
        <w:rPr>
          <w:lang w:val="es-ES"/>
        </w:rPr>
        <w:t xml:space="preserve">y </w:t>
      </w:r>
      <w:r w:rsidR="0067686B">
        <w:rPr>
          <w:lang w:val="es-ES"/>
        </w:rPr>
        <w:t xml:space="preserve">los materiales de comunicación </w:t>
      </w:r>
      <w:r w:rsidR="00AE3316" w:rsidRPr="00D22251">
        <w:rPr>
          <w:lang w:val="es-ES"/>
        </w:rPr>
        <w:t xml:space="preserve">de la organización. </w:t>
      </w:r>
    </w:p>
    <w:p w14:paraId="592B9101" w14:textId="62A4B83A" w:rsidR="00AE3316" w:rsidRPr="00D22251" w:rsidRDefault="00AE3316" w:rsidP="00665C39">
      <w:pPr>
        <w:pStyle w:val="BodyText"/>
        <w:spacing w:after="60"/>
        <w:ind w:left="567" w:right="811"/>
        <w:rPr>
          <w:lang w:val="es-ES"/>
        </w:rPr>
      </w:pPr>
      <w:r w:rsidRPr="00D22251">
        <w:rPr>
          <w:lang w:val="es-ES"/>
        </w:rPr>
        <w:t xml:space="preserve">Las </w:t>
      </w:r>
      <w:r w:rsidRPr="000A13D9">
        <w:rPr>
          <w:lang w:val="es-ES"/>
        </w:rPr>
        <w:t>organizaciones que</w:t>
      </w:r>
      <w:r w:rsidR="009304D7" w:rsidRPr="000A13D9">
        <w:rPr>
          <w:lang w:val="es-ES"/>
        </w:rPr>
        <w:t xml:space="preserve"> instrumenten </w:t>
      </w:r>
      <w:r w:rsidR="00F8084F" w:rsidRPr="000A13D9">
        <w:rPr>
          <w:lang w:val="es-ES"/>
        </w:rPr>
        <w:t>u</w:t>
      </w:r>
      <w:r w:rsidR="001F306F" w:rsidRPr="000A13D9">
        <w:rPr>
          <w:lang w:val="es-ES"/>
        </w:rPr>
        <w:t xml:space="preserve">n </w:t>
      </w:r>
      <w:proofErr w:type="spellStart"/>
      <w:r w:rsidR="00AF5A13" w:rsidRPr="000A13D9">
        <w:rPr>
          <w:lang w:val="es-ES"/>
        </w:rPr>
        <w:t>SGEn</w:t>
      </w:r>
      <w:proofErr w:type="spellEnd"/>
      <w:r w:rsidR="003638DF" w:rsidRPr="000A13D9">
        <w:rPr>
          <w:lang w:val="es-ES"/>
        </w:rPr>
        <w:t xml:space="preserve"> certificable por terceros,</w:t>
      </w:r>
      <w:r w:rsidR="001F306F" w:rsidRPr="000A13D9">
        <w:rPr>
          <w:lang w:val="es-ES"/>
        </w:rPr>
        <w:t xml:space="preserve"> basado en </w:t>
      </w:r>
      <w:r w:rsidR="00F92641" w:rsidRPr="000A13D9">
        <w:rPr>
          <w:lang w:val="es-ES"/>
        </w:rPr>
        <w:t>la</w:t>
      </w:r>
      <w:r w:rsidR="001F306F" w:rsidRPr="000A13D9">
        <w:rPr>
          <w:lang w:val="es-ES"/>
        </w:rPr>
        <w:t xml:space="preserve"> norma ISO 50</w:t>
      </w:r>
      <w:r w:rsidR="00F8084F" w:rsidRPr="000A13D9">
        <w:rPr>
          <w:lang w:val="es-ES"/>
        </w:rPr>
        <w:t>0</w:t>
      </w:r>
      <w:r w:rsidR="00F92641" w:rsidRPr="000A13D9">
        <w:rPr>
          <w:lang w:val="es-ES"/>
        </w:rPr>
        <w:t>0</w:t>
      </w:r>
      <w:r w:rsidR="00F8084F" w:rsidRPr="000A13D9">
        <w:rPr>
          <w:lang w:val="es-ES"/>
        </w:rPr>
        <w:t>1</w:t>
      </w:r>
      <w:r w:rsidR="00F92641" w:rsidRPr="000A13D9">
        <w:rPr>
          <w:lang w:val="es-ES"/>
        </w:rPr>
        <w:t>,</w:t>
      </w:r>
      <w:r w:rsidR="00F8084F" w:rsidRPr="000A13D9">
        <w:rPr>
          <w:lang w:val="es-ES"/>
        </w:rPr>
        <w:t xml:space="preserve"> deben evitar</w:t>
      </w:r>
      <w:r w:rsidR="00F8084F" w:rsidRPr="00D22251">
        <w:rPr>
          <w:lang w:val="es-ES"/>
        </w:rPr>
        <w:t xml:space="preserve"> preparar un </w:t>
      </w:r>
      <w:r w:rsidR="00AF5A13">
        <w:rPr>
          <w:lang w:val="es-ES"/>
        </w:rPr>
        <w:t>manual sobre eficiencia energética</w:t>
      </w:r>
      <w:r w:rsidR="00F8084F" w:rsidRPr="00D22251">
        <w:rPr>
          <w:lang w:val="es-ES"/>
        </w:rPr>
        <w:t xml:space="preserve"> que </w:t>
      </w:r>
      <w:r w:rsidR="00370F54" w:rsidRPr="00D22251">
        <w:rPr>
          <w:lang w:val="es-ES"/>
        </w:rPr>
        <w:t xml:space="preserve">reproduzca </w:t>
      </w:r>
      <w:r w:rsidR="001F306F" w:rsidRPr="00D22251">
        <w:rPr>
          <w:lang w:val="es-ES"/>
        </w:rPr>
        <w:t xml:space="preserve">las cláusulas de la norma ISO 50001 como descripción de los elementos esenciales del </w:t>
      </w:r>
      <w:proofErr w:type="spellStart"/>
      <w:r w:rsidR="00AF5A13">
        <w:rPr>
          <w:lang w:val="es-ES"/>
        </w:rPr>
        <w:t>SGEn</w:t>
      </w:r>
      <w:proofErr w:type="spellEnd"/>
      <w:r w:rsidR="001F306F" w:rsidRPr="00D22251">
        <w:rPr>
          <w:lang w:val="es-ES"/>
        </w:rPr>
        <w:t xml:space="preserve">. Esta práctica es generalmente mal vista por los </w:t>
      </w:r>
      <w:r w:rsidR="00F92641" w:rsidRPr="00D22251">
        <w:rPr>
          <w:lang w:val="es-ES"/>
        </w:rPr>
        <w:t>organismos</w:t>
      </w:r>
      <w:r w:rsidR="001F306F" w:rsidRPr="00D22251">
        <w:rPr>
          <w:lang w:val="es-ES"/>
        </w:rPr>
        <w:t xml:space="preserve"> de certificaci</w:t>
      </w:r>
      <w:r w:rsidR="00F92641" w:rsidRPr="00D22251">
        <w:rPr>
          <w:lang w:val="es-ES"/>
        </w:rPr>
        <w:t xml:space="preserve">ón </w:t>
      </w:r>
      <w:r w:rsidR="0074726C" w:rsidRPr="000A13D9">
        <w:rPr>
          <w:lang w:val="es-ES"/>
        </w:rPr>
        <w:t>independientes</w:t>
      </w:r>
      <w:r w:rsidR="001F306F" w:rsidRPr="00D22251">
        <w:rPr>
          <w:lang w:val="es-ES"/>
        </w:rPr>
        <w:t xml:space="preserve">. </w:t>
      </w:r>
    </w:p>
    <w:p w14:paraId="3A4BA756" w14:textId="033A6CA7" w:rsidR="001F306F" w:rsidRPr="00D22251" w:rsidRDefault="001F306F" w:rsidP="00665C39">
      <w:pPr>
        <w:pStyle w:val="BodyText"/>
        <w:ind w:left="567" w:right="1095"/>
        <w:rPr>
          <w:lang w:val="es-ES"/>
        </w:rPr>
      </w:pPr>
      <w:r w:rsidRPr="00D22251">
        <w:rPr>
          <w:lang w:val="es-ES"/>
        </w:rPr>
        <w:t xml:space="preserve">La descripción de la interacción de los elementos esenciales del </w:t>
      </w:r>
      <w:proofErr w:type="spellStart"/>
      <w:r w:rsidR="00AF5A13">
        <w:rPr>
          <w:lang w:val="es-ES"/>
        </w:rPr>
        <w:t>SGEn</w:t>
      </w:r>
      <w:proofErr w:type="spellEnd"/>
      <w:r w:rsidR="003638DF" w:rsidRPr="00D22251">
        <w:rPr>
          <w:lang w:val="es-ES"/>
        </w:rPr>
        <w:t xml:space="preserve"> se representa </w:t>
      </w:r>
      <w:r w:rsidR="00D406B7" w:rsidRPr="00D22251">
        <w:rPr>
          <w:lang w:val="es-ES"/>
        </w:rPr>
        <w:t>a menudo</w:t>
      </w:r>
      <w:r w:rsidR="002D6B5C" w:rsidRPr="00D22251">
        <w:rPr>
          <w:lang w:val="es-ES"/>
        </w:rPr>
        <w:t xml:space="preserve"> de forma gráfica</w:t>
      </w:r>
      <w:r w:rsidR="00D406B7" w:rsidRPr="00D22251">
        <w:rPr>
          <w:lang w:val="es-ES"/>
        </w:rPr>
        <w:t>,</w:t>
      </w:r>
      <w:r w:rsidR="003638DF" w:rsidRPr="00D22251">
        <w:rPr>
          <w:lang w:val="es-ES"/>
        </w:rPr>
        <w:t xml:space="preserve"> </w:t>
      </w:r>
      <w:r w:rsidR="00D406B7" w:rsidRPr="00D22251">
        <w:rPr>
          <w:lang w:val="es-ES"/>
        </w:rPr>
        <w:t>antes que</w:t>
      </w:r>
      <w:r w:rsidR="003638DF" w:rsidRPr="00D22251">
        <w:rPr>
          <w:lang w:val="es-ES"/>
        </w:rPr>
        <w:t xml:space="preserve"> en forma de te</w:t>
      </w:r>
      <w:r w:rsidR="002D6B5C" w:rsidRPr="00D22251">
        <w:rPr>
          <w:lang w:val="es-ES"/>
        </w:rPr>
        <w:t>xto. En la mayoría de los casos</w:t>
      </w:r>
      <w:r w:rsidR="003638DF" w:rsidRPr="00D22251">
        <w:rPr>
          <w:lang w:val="es-ES"/>
        </w:rPr>
        <w:t xml:space="preserve"> se utiliza una representación gráfica del ciclo de mejora continua </w:t>
      </w:r>
      <w:proofErr w:type="spellStart"/>
      <w:r w:rsidR="000A13D9">
        <w:rPr>
          <w:lang w:val="es-ES"/>
        </w:rPr>
        <w:t>PHVA</w:t>
      </w:r>
      <w:proofErr w:type="spellEnd"/>
      <w:r w:rsidR="000A13D9">
        <w:rPr>
          <w:lang w:val="es-ES"/>
        </w:rPr>
        <w:t xml:space="preserve"> </w:t>
      </w:r>
      <w:r w:rsidR="003638DF" w:rsidRPr="00D22251">
        <w:rPr>
          <w:lang w:val="es-ES"/>
        </w:rPr>
        <w:t>para identificar los procesos espec</w:t>
      </w:r>
      <w:r w:rsidR="00A270EF" w:rsidRPr="00D22251">
        <w:rPr>
          <w:lang w:val="es-ES"/>
        </w:rPr>
        <w:t xml:space="preserve">íficos de la organización relativos a la planificación energética, </w:t>
      </w:r>
      <w:r w:rsidR="00801BDD" w:rsidRPr="00D22251">
        <w:rPr>
          <w:lang w:val="es-ES"/>
        </w:rPr>
        <w:t xml:space="preserve">instrumentación </w:t>
      </w:r>
      <w:r w:rsidR="00A270EF" w:rsidRPr="00D22251">
        <w:rPr>
          <w:lang w:val="es-ES"/>
        </w:rPr>
        <w:t>y operación,</w:t>
      </w:r>
      <w:r w:rsidR="007A3020" w:rsidRPr="00D22251">
        <w:rPr>
          <w:lang w:val="es-ES"/>
        </w:rPr>
        <w:t xml:space="preserve"> y a los </w:t>
      </w:r>
      <w:r w:rsidR="00A270EF" w:rsidRPr="00D22251">
        <w:rPr>
          <w:lang w:val="es-ES"/>
        </w:rPr>
        <w:t>informe</w:t>
      </w:r>
      <w:r w:rsidR="007A3020" w:rsidRPr="00D22251">
        <w:rPr>
          <w:lang w:val="es-ES"/>
        </w:rPr>
        <w:t>s</w:t>
      </w:r>
      <w:r w:rsidR="00A270EF" w:rsidRPr="00D22251">
        <w:rPr>
          <w:lang w:val="es-ES"/>
        </w:rPr>
        <w:t xml:space="preserve"> de control y gesti</w:t>
      </w:r>
      <w:r w:rsidR="007A3020" w:rsidRPr="00D22251">
        <w:rPr>
          <w:lang w:val="es-ES"/>
        </w:rPr>
        <w:t>ón. Las gráficas también se</w:t>
      </w:r>
      <w:r w:rsidR="00C36C18" w:rsidRPr="00D22251">
        <w:rPr>
          <w:lang w:val="es-ES"/>
        </w:rPr>
        <w:t xml:space="preserve"> </w:t>
      </w:r>
      <w:r w:rsidR="00DB0F6E" w:rsidRPr="00D22251">
        <w:rPr>
          <w:lang w:val="es-ES"/>
        </w:rPr>
        <w:t>usan</w:t>
      </w:r>
      <w:r w:rsidR="00C36C18" w:rsidRPr="00D22251">
        <w:rPr>
          <w:lang w:val="es-ES"/>
        </w:rPr>
        <w:t xml:space="preserve"> para representar </w:t>
      </w:r>
      <w:r w:rsidR="002D6B5C" w:rsidRPr="00D22251">
        <w:rPr>
          <w:lang w:val="es-ES"/>
        </w:rPr>
        <w:t>la manera en que</w:t>
      </w:r>
      <w:r w:rsidR="00C36C18" w:rsidRPr="00D22251">
        <w:rPr>
          <w:lang w:val="es-ES"/>
        </w:rPr>
        <w:t xml:space="preserve"> </w:t>
      </w:r>
      <w:r w:rsidR="00DB0F6E" w:rsidRPr="00D22251">
        <w:rPr>
          <w:lang w:val="es-ES"/>
        </w:rPr>
        <w:t>se emplea</w:t>
      </w:r>
      <w:r w:rsidR="00C36C18" w:rsidRPr="00D22251">
        <w:rPr>
          <w:lang w:val="es-ES"/>
        </w:rPr>
        <w:t xml:space="preserve"> la energía </w:t>
      </w:r>
      <w:r w:rsidR="00DB0F6E" w:rsidRPr="00D22251">
        <w:rPr>
          <w:lang w:val="es-ES"/>
        </w:rPr>
        <w:t xml:space="preserve">en </w:t>
      </w:r>
      <w:r w:rsidR="00C36C18" w:rsidRPr="00D22251">
        <w:rPr>
          <w:lang w:val="es-ES"/>
        </w:rPr>
        <w:t xml:space="preserve">el </w:t>
      </w:r>
      <w:r w:rsidR="004E4B63">
        <w:rPr>
          <w:lang w:val="es-ES"/>
        </w:rPr>
        <w:t>alcance y los límites</w:t>
      </w:r>
      <w:r w:rsidR="00C36C18" w:rsidRPr="00D22251">
        <w:rPr>
          <w:lang w:val="es-ES"/>
        </w:rPr>
        <w:t xml:space="preserve"> </w:t>
      </w:r>
      <w:r w:rsidR="00F2452D" w:rsidRPr="00D22251">
        <w:rPr>
          <w:lang w:val="es-ES"/>
        </w:rPr>
        <w:t xml:space="preserve">definidos </w:t>
      </w:r>
      <w:r w:rsidR="004E4B63">
        <w:rPr>
          <w:lang w:val="es-ES"/>
        </w:rPr>
        <w:t xml:space="preserve">para </w:t>
      </w:r>
      <w:r w:rsidR="00C36C18" w:rsidRPr="00D22251">
        <w:rPr>
          <w:lang w:val="es-ES"/>
        </w:rPr>
        <w:t xml:space="preserve">el </w:t>
      </w:r>
      <w:proofErr w:type="spellStart"/>
      <w:r w:rsidR="00AF5A13">
        <w:rPr>
          <w:lang w:val="es-ES"/>
        </w:rPr>
        <w:t>SGEn</w:t>
      </w:r>
      <w:proofErr w:type="spellEnd"/>
      <w:r w:rsidR="00C36C18" w:rsidRPr="00D22251">
        <w:rPr>
          <w:lang w:val="es-ES"/>
        </w:rPr>
        <w:t xml:space="preserve"> de la organización.</w:t>
      </w:r>
      <w:r w:rsidR="00DB0F6E" w:rsidRPr="00D22251">
        <w:rPr>
          <w:lang w:val="es-ES"/>
        </w:rPr>
        <w:t xml:space="preserve"> Estas gráficas pueden ser mapas de procesos o alguna otra representación visual de las fuentes de energía. </w:t>
      </w:r>
    </w:p>
    <w:p w14:paraId="035F6EAE" w14:textId="77777777" w:rsidR="00CF2A9F" w:rsidRPr="00D22251" w:rsidRDefault="00CF2A9F">
      <w:pPr>
        <w:pStyle w:val="BodyText"/>
        <w:spacing w:before="3"/>
        <w:rPr>
          <w:lang w:val="es-ES"/>
        </w:rPr>
      </w:pPr>
    </w:p>
    <w:p w14:paraId="7F25B3EB" w14:textId="7366F7DD" w:rsidR="00CF2A9F" w:rsidRPr="00CC5CAC" w:rsidRDefault="007A3020" w:rsidP="00665C39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after="60"/>
        <w:ind w:left="476" w:hanging="357"/>
        <w:rPr>
          <w:i/>
          <w:lang w:val="es-ES"/>
        </w:rPr>
      </w:pPr>
      <w:r w:rsidRPr="00CC5CAC">
        <w:rPr>
          <w:i/>
          <w:lang w:val="es-ES"/>
        </w:rPr>
        <w:t xml:space="preserve">Documentos clave del </w:t>
      </w:r>
      <w:proofErr w:type="spellStart"/>
      <w:r w:rsidR="00AF5A13" w:rsidRPr="00CC5CAC">
        <w:rPr>
          <w:i/>
          <w:lang w:val="es-ES"/>
        </w:rPr>
        <w:t>SGEn</w:t>
      </w:r>
      <w:proofErr w:type="spellEnd"/>
      <w:r w:rsidR="00D955F5" w:rsidRPr="00CC5CAC">
        <w:rPr>
          <w:i/>
          <w:lang w:val="es-ES"/>
        </w:rPr>
        <w:t xml:space="preserve"> </w:t>
      </w:r>
      <w:r w:rsidRPr="00CC5CAC">
        <w:rPr>
          <w:i/>
          <w:lang w:val="es-ES"/>
        </w:rPr>
        <w:t xml:space="preserve">o referencia </w:t>
      </w:r>
      <w:r w:rsidR="00F2452D" w:rsidRPr="00CC5CAC">
        <w:rPr>
          <w:i/>
          <w:lang w:val="es-ES"/>
        </w:rPr>
        <w:t xml:space="preserve">a </w:t>
      </w:r>
      <w:r w:rsidRPr="00CC5CAC">
        <w:rPr>
          <w:i/>
          <w:lang w:val="es-ES"/>
        </w:rPr>
        <w:t>los mismos</w:t>
      </w:r>
    </w:p>
    <w:p w14:paraId="57E53DED" w14:textId="6BB81DC0" w:rsidR="00D955F5" w:rsidRPr="00D22251" w:rsidRDefault="00F2452D" w:rsidP="00665C39">
      <w:pPr>
        <w:pStyle w:val="BodyText"/>
        <w:ind w:left="567" w:right="822"/>
        <w:rPr>
          <w:lang w:val="es-ES"/>
        </w:rPr>
      </w:pPr>
      <w:r w:rsidRPr="00D22251">
        <w:rPr>
          <w:lang w:val="es-ES"/>
        </w:rPr>
        <w:t xml:space="preserve">Las organizaciones </w:t>
      </w:r>
      <w:r w:rsidR="00D955F5" w:rsidRPr="00D22251">
        <w:rPr>
          <w:lang w:val="es-ES"/>
        </w:rPr>
        <w:t xml:space="preserve">más pequeñas podrían decidir incluir </w:t>
      </w:r>
      <w:r w:rsidR="002D6B5C" w:rsidRPr="00D22251">
        <w:rPr>
          <w:lang w:val="es-ES"/>
        </w:rPr>
        <w:t xml:space="preserve">en el </w:t>
      </w:r>
      <w:r w:rsidR="00AF5A13">
        <w:rPr>
          <w:lang w:val="es-ES"/>
        </w:rPr>
        <w:t>manual sobre eficiencia energética</w:t>
      </w:r>
      <w:r w:rsidR="002D6B5C" w:rsidRPr="00D22251">
        <w:rPr>
          <w:lang w:val="es-ES"/>
        </w:rPr>
        <w:t xml:space="preserve"> </w:t>
      </w:r>
      <w:r w:rsidR="00D955F5" w:rsidRPr="00D22251">
        <w:rPr>
          <w:lang w:val="es-ES"/>
        </w:rPr>
        <w:t xml:space="preserve">los documentos de su </w:t>
      </w:r>
      <w:proofErr w:type="spellStart"/>
      <w:r w:rsidR="00AF5A13">
        <w:rPr>
          <w:lang w:val="es-ES"/>
        </w:rPr>
        <w:t>SGEn</w:t>
      </w:r>
      <w:proofErr w:type="spellEnd"/>
      <w:r w:rsidR="00D955F5" w:rsidRPr="00D22251">
        <w:rPr>
          <w:lang w:val="es-ES"/>
        </w:rPr>
        <w:t xml:space="preserve"> (procedimientos, planes, instrucciones de trabajo</w:t>
      </w:r>
      <w:r w:rsidR="009D7651">
        <w:rPr>
          <w:lang w:val="es-ES"/>
        </w:rPr>
        <w:t xml:space="preserve"> y </w:t>
      </w:r>
      <w:r w:rsidR="002D6B5C" w:rsidRPr="00D22251">
        <w:rPr>
          <w:lang w:val="es-ES"/>
        </w:rPr>
        <w:t xml:space="preserve">formularios en blanco, </w:t>
      </w:r>
      <w:r w:rsidRPr="00D22251">
        <w:rPr>
          <w:lang w:val="es-ES"/>
        </w:rPr>
        <w:t xml:space="preserve">entre </w:t>
      </w:r>
      <w:r w:rsidR="002D6B5C" w:rsidRPr="00D22251">
        <w:rPr>
          <w:lang w:val="es-ES"/>
        </w:rPr>
        <w:t>otros)</w:t>
      </w:r>
      <w:r w:rsidR="00D955F5" w:rsidRPr="00D22251">
        <w:rPr>
          <w:lang w:val="es-ES"/>
        </w:rPr>
        <w:t xml:space="preserve">. Esto </w:t>
      </w:r>
      <w:r w:rsidRPr="00D22251">
        <w:rPr>
          <w:lang w:val="es-ES"/>
        </w:rPr>
        <w:t xml:space="preserve">brinda </w:t>
      </w:r>
      <w:r w:rsidR="00D955F5" w:rsidRPr="00D22251">
        <w:rPr>
          <w:lang w:val="es-ES"/>
        </w:rPr>
        <w:t xml:space="preserve">una fuente integral para todos los documentos de la organización relativos al </w:t>
      </w:r>
      <w:proofErr w:type="spellStart"/>
      <w:r w:rsidR="00AF5A13">
        <w:rPr>
          <w:lang w:val="es-ES"/>
        </w:rPr>
        <w:t>SGEn</w:t>
      </w:r>
      <w:proofErr w:type="spellEnd"/>
      <w:r w:rsidR="00D955F5" w:rsidRPr="00D22251">
        <w:rPr>
          <w:lang w:val="es-ES"/>
        </w:rPr>
        <w:t xml:space="preserve">, aunque puede </w:t>
      </w:r>
      <w:r w:rsidRPr="00D22251">
        <w:rPr>
          <w:lang w:val="es-ES"/>
        </w:rPr>
        <w:t xml:space="preserve">presentar desafíos </w:t>
      </w:r>
      <w:r w:rsidR="009D7651">
        <w:rPr>
          <w:lang w:val="es-ES"/>
        </w:rPr>
        <w:t>por cuanto a</w:t>
      </w:r>
      <w:r w:rsidRPr="00D22251">
        <w:rPr>
          <w:lang w:val="es-ES"/>
        </w:rPr>
        <w:t xml:space="preserve">l </w:t>
      </w:r>
      <w:r w:rsidR="00D955F5" w:rsidRPr="00D22251">
        <w:rPr>
          <w:lang w:val="es-ES"/>
        </w:rPr>
        <w:t xml:space="preserve">control </w:t>
      </w:r>
      <w:r w:rsidRPr="00D22251">
        <w:rPr>
          <w:lang w:val="es-ES"/>
        </w:rPr>
        <w:t xml:space="preserve">de </w:t>
      </w:r>
      <w:proofErr w:type="gramStart"/>
      <w:r w:rsidR="00D955F5" w:rsidRPr="00D22251">
        <w:rPr>
          <w:lang w:val="es-ES"/>
        </w:rPr>
        <w:t>documento</w:t>
      </w:r>
      <w:r w:rsidRPr="00D22251">
        <w:rPr>
          <w:lang w:val="es-ES"/>
        </w:rPr>
        <w:t>s</w:t>
      </w:r>
      <w:r w:rsidR="00D955F5" w:rsidRPr="00D22251">
        <w:rPr>
          <w:lang w:val="es-ES"/>
        </w:rPr>
        <w:t>.*</w:t>
      </w:r>
      <w:proofErr w:type="gramEnd"/>
    </w:p>
    <w:p w14:paraId="1085A330" w14:textId="77777777" w:rsidR="00CF2A9F" w:rsidRPr="00D22251" w:rsidRDefault="00CF2A9F">
      <w:pPr>
        <w:pStyle w:val="BodyText"/>
        <w:rPr>
          <w:lang w:val="es-ES"/>
        </w:rPr>
      </w:pPr>
    </w:p>
    <w:p w14:paraId="71D2261A" w14:textId="1EF3D7D4" w:rsidR="00D955F5" w:rsidRPr="00D22251" w:rsidRDefault="00D955F5" w:rsidP="004366C5">
      <w:pPr>
        <w:widowControl/>
        <w:ind w:left="839" w:right="862"/>
        <w:rPr>
          <w:i/>
          <w:color w:val="0070C0"/>
          <w:lang w:val="es-ES"/>
        </w:rPr>
      </w:pPr>
      <w:r w:rsidRPr="00D22251">
        <w:rPr>
          <w:i/>
          <w:color w:val="0070C0"/>
          <w:lang w:val="es-ES"/>
        </w:rPr>
        <w:lastRenderedPageBreak/>
        <w:t>*</w:t>
      </w:r>
      <w:r w:rsidR="009D7651">
        <w:rPr>
          <w:i/>
          <w:color w:val="0070C0"/>
          <w:lang w:val="es-ES"/>
        </w:rPr>
        <w:t xml:space="preserve"> </w:t>
      </w:r>
      <w:r w:rsidRPr="00D22251">
        <w:rPr>
          <w:i/>
          <w:color w:val="0070C0"/>
          <w:lang w:val="es-ES"/>
        </w:rPr>
        <w:t xml:space="preserve">Si el </w:t>
      </w:r>
      <w:r w:rsidR="00AF5A13">
        <w:rPr>
          <w:i/>
          <w:color w:val="0070C0"/>
          <w:lang w:val="es-ES"/>
        </w:rPr>
        <w:t>manual sobre eficiencia energética</w:t>
      </w:r>
      <w:r w:rsidR="00721BC8" w:rsidRPr="00D22251">
        <w:rPr>
          <w:i/>
          <w:color w:val="0070C0"/>
          <w:lang w:val="es-ES"/>
        </w:rPr>
        <w:t xml:space="preserve">, con todos los documentos del </w:t>
      </w:r>
      <w:proofErr w:type="spellStart"/>
      <w:r w:rsidR="00AF5A13">
        <w:rPr>
          <w:i/>
          <w:color w:val="0070C0"/>
          <w:lang w:val="es-ES"/>
        </w:rPr>
        <w:t>SGEn</w:t>
      </w:r>
      <w:proofErr w:type="spellEnd"/>
      <w:r w:rsidR="00721BC8" w:rsidRPr="00D22251">
        <w:rPr>
          <w:i/>
          <w:color w:val="0070C0"/>
          <w:lang w:val="es-ES"/>
        </w:rPr>
        <w:t xml:space="preserve"> incluidos, se controla como un solo documento, </w:t>
      </w:r>
      <w:r w:rsidR="00D052D6" w:rsidRPr="00D22251">
        <w:rPr>
          <w:i/>
          <w:color w:val="0070C0"/>
          <w:lang w:val="es-ES"/>
        </w:rPr>
        <w:t xml:space="preserve">entonces </w:t>
      </w:r>
      <w:r w:rsidR="00721BC8" w:rsidRPr="00D22251">
        <w:rPr>
          <w:i/>
          <w:color w:val="0070C0"/>
          <w:lang w:val="es-ES"/>
        </w:rPr>
        <w:t xml:space="preserve">toda adición, supresión o modificación </w:t>
      </w:r>
      <w:r w:rsidR="006B45F3" w:rsidRPr="00D22251">
        <w:rPr>
          <w:i/>
          <w:color w:val="0070C0"/>
          <w:lang w:val="es-ES"/>
        </w:rPr>
        <w:t xml:space="preserve">a </w:t>
      </w:r>
      <w:r w:rsidR="00721BC8" w:rsidRPr="00D22251">
        <w:rPr>
          <w:i/>
          <w:color w:val="0070C0"/>
          <w:lang w:val="es-ES"/>
        </w:rPr>
        <w:t xml:space="preserve">cualquiera de </w:t>
      </w:r>
      <w:r w:rsidR="00DB0F6E" w:rsidRPr="00D22251">
        <w:rPr>
          <w:i/>
          <w:color w:val="0070C0"/>
          <w:lang w:val="es-ES"/>
        </w:rPr>
        <w:t>los</w:t>
      </w:r>
      <w:r w:rsidR="00721BC8" w:rsidRPr="00D22251">
        <w:rPr>
          <w:i/>
          <w:color w:val="0070C0"/>
          <w:lang w:val="es-ES"/>
        </w:rPr>
        <w:t xml:space="preserve"> </w:t>
      </w:r>
      <w:r w:rsidR="00DB0F6E" w:rsidRPr="00D22251">
        <w:rPr>
          <w:i/>
          <w:color w:val="0070C0"/>
          <w:lang w:val="es-ES"/>
        </w:rPr>
        <w:t>archivos</w:t>
      </w:r>
      <w:r w:rsidR="00721BC8" w:rsidRPr="00D22251">
        <w:rPr>
          <w:i/>
          <w:color w:val="0070C0"/>
          <w:lang w:val="es-ES"/>
        </w:rPr>
        <w:t xml:space="preserve"> q</w:t>
      </w:r>
      <w:r w:rsidR="00DB0F6E" w:rsidRPr="00D22251">
        <w:rPr>
          <w:i/>
          <w:color w:val="0070C0"/>
          <w:lang w:val="es-ES"/>
        </w:rPr>
        <w:t>ue integran el manual requerirá</w:t>
      </w:r>
      <w:r w:rsidR="00721BC8" w:rsidRPr="00D22251">
        <w:rPr>
          <w:i/>
          <w:color w:val="0070C0"/>
          <w:lang w:val="es-ES"/>
        </w:rPr>
        <w:t xml:space="preserve"> aprobaci</w:t>
      </w:r>
      <w:r w:rsidR="00984AEB" w:rsidRPr="00D22251">
        <w:rPr>
          <w:i/>
          <w:color w:val="0070C0"/>
          <w:lang w:val="es-ES"/>
        </w:rPr>
        <w:t xml:space="preserve">ón y </w:t>
      </w:r>
      <w:r w:rsidR="00DB0F6E" w:rsidRPr="00D22251">
        <w:rPr>
          <w:i/>
          <w:color w:val="0070C0"/>
          <w:lang w:val="es-ES"/>
        </w:rPr>
        <w:t>actualización</w:t>
      </w:r>
      <w:r w:rsidR="00984AEB" w:rsidRPr="00D22251">
        <w:rPr>
          <w:i/>
          <w:color w:val="0070C0"/>
          <w:lang w:val="es-ES"/>
        </w:rPr>
        <w:t xml:space="preserve"> en el estatus de revisión del </w:t>
      </w:r>
      <w:r w:rsidR="00AF5A13">
        <w:rPr>
          <w:i/>
          <w:color w:val="0070C0"/>
          <w:lang w:val="es-ES"/>
        </w:rPr>
        <w:t>manual sobre eficiencia energética</w:t>
      </w:r>
      <w:r w:rsidR="00984AEB" w:rsidRPr="00D22251">
        <w:rPr>
          <w:i/>
          <w:color w:val="0070C0"/>
          <w:lang w:val="es-ES"/>
        </w:rPr>
        <w:t xml:space="preserve"> completo. Por otro lado, si cada sección del manual</w:t>
      </w:r>
      <w:r w:rsidR="00DB0F6E" w:rsidRPr="00D22251">
        <w:rPr>
          <w:i/>
          <w:color w:val="0070C0"/>
          <w:lang w:val="es-ES"/>
        </w:rPr>
        <w:t>,</w:t>
      </w:r>
      <w:r w:rsidR="00984AEB" w:rsidRPr="00D22251">
        <w:rPr>
          <w:i/>
          <w:color w:val="0070C0"/>
          <w:lang w:val="es-ES"/>
        </w:rPr>
        <w:t xml:space="preserve"> con todos los procedimientos incluidos</w:t>
      </w:r>
      <w:r w:rsidR="00DB0F6E" w:rsidRPr="00D22251">
        <w:rPr>
          <w:i/>
          <w:color w:val="0070C0"/>
          <w:lang w:val="es-ES"/>
        </w:rPr>
        <w:t>,</w:t>
      </w:r>
      <w:r w:rsidR="00984AEB" w:rsidRPr="00D22251">
        <w:rPr>
          <w:i/>
          <w:color w:val="0070C0"/>
          <w:lang w:val="es-ES"/>
        </w:rPr>
        <w:t xml:space="preserve"> se controla de manera separada, el estatus de revisión de cada sección puede variar y será necesaria una tabla </w:t>
      </w:r>
      <w:r w:rsidR="002D6B5C" w:rsidRPr="00D22251">
        <w:rPr>
          <w:i/>
          <w:color w:val="0070C0"/>
          <w:lang w:val="es-ES"/>
        </w:rPr>
        <w:t>maestra</w:t>
      </w:r>
      <w:r w:rsidR="00984AEB" w:rsidRPr="00D22251">
        <w:rPr>
          <w:i/>
          <w:color w:val="0070C0"/>
          <w:lang w:val="es-ES"/>
        </w:rPr>
        <w:t xml:space="preserve"> </w:t>
      </w:r>
      <w:r w:rsidR="002D6B5C" w:rsidRPr="00D22251">
        <w:rPr>
          <w:i/>
          <w:color w:val="0070C0"/>
          <w:lang w:val="es-ES"/>
        </w:rPr>
        <w:t>—</w:t>
      </w:r>
      <w:r w:rsidR="00984AEB" w:rsidRPr="00D22251">
        <w:rPr>
          <w:i/>
          <w:color w:val="0070C0"/>
          <w:lang w:val="es-ES"/>
        </w:rPr>
        <w:t>o lista maestra</w:t>
      </w:r>
      <w:r w:rsidR="002D6B5C" w:rsidRPr="00D22251">
        <w:rPr>
          <w:i/>
          <w:color w:val="0070C0"/>
          <w:lang w:val="es-ES"/>
        </w:rPr>
        <w:t>—</w:t>
      </w:r>
      <w:r w:rsidR="003322E9" w:rsidRPr="00D22251">
        <w:rPr>
          <w:i/>
          <w:color w:val="0070C0"/>
          <w:lang w:val="es-ES"/>
        </w:rPr>
        <w:t xml:space="preserve"> </w:t>
      </w:r>
      <w:r w:rsidR="002D6B5C" w:rsidRPr="00D22251">
        <w:rPr>
          <w:i/>
          <w:color w:val="0070C0"/>
          <w:lang w:val="es-ES"/>
        </w:rPr>
        <w:t xml:space="preserve">de contenidos </w:t>
      </w:r>
      <w:r w:rsidR="003322E9" w:rsidRPr="00D22251">
        <w:rPr>
          <w:i/>
          <w:color w:val="0070C0"/>
          <w:lang w:val="es-ES"/>
        </w:rPr>
        <w:t xml:space="preserve">para garantizar que se </w:t>
      </w:r>
      <w:r w:rsidR="006B45F3" w:rsidRPr="00D22251">
        <w:rPr>
          <w:i/>
          <w:color w:val="0070C0"/>
          <w:lang w:val="es-ES"/>
        </w:rPr>
        <w:t xml:space="preserve">pueda </w:t>
      </w:r>
      <w:r w:rsidR="003322E9" w:rsidRPr="00D22251">
        <w:rPr>
          <w:i/>
          <w:color w:val="0070C0"/>
          <w:lang w:val="es-ES"/>
        </w:rPr>
        <w:t xml:space="preserve">determinar el estatus de revisión </w:t>
      </w:r>
      <w:r w:rsidR="006B45F3" w:rsidRPr="00D22251">
        <w:rPr>
          <w:i/>
          <w:color w:val="0070C0"/>
          <w:lang w:val="es-ES"/>
        </w:rPr>
        <w:t xml:space="preserve">en curso para </w:t>
      </w:r>
      <w:r w:rsidR="003322E9" w:rsidRPr="00D22251">
        <w:rPr>
          <w:i/>
          <w:color w:val="0070C0"/>
          <w:lang w:val="es-ES"/>
        </w:rPr>
        <w:t xml:space="preserve">cada sección del manual. Asimismo, si cada sección del manual se controla </w:t>
      </w:r>
      <w:r w:rsidR="002D6B5C" w:rsidRPr="00D22251">
        <w:rPr>
          <w:i/>
          <w:color w:val="0070C0"/>
          <w:lang w:val="es-ES"/>
        </w:rPr>
        <w:t xml:space="preserve">de manera </w:t>
      </w:r>
      <w:r w:rsidR="003322E9" w:rsidRPr="00D22251">
        <w:rPr>
          <w:i/>
          <w:color w:val="0070C0"/>
          <w:lang w:val="es-ES"/>
        </w:rPr>
        <w:t>independiente, puede hab</w:t>
      </w:r>
      <w:r w:rsidR="00DB0F6E" w:rsidRPr="00D22251">
        <w:rPr>
          <w:i/>
          <w:color w:val="0070C0"/>
          <w:lang w:val="es-ES"/>
        </w:rPr>
        <w:t>er distintos responsables de autorizar</w:t>
      </w:r>
      <w:r w:rsidR="003322E9" w:rsidRPr="00D22251">
        <w:rPr>
          <w:i/>
          <w:color w:val="0070C0"/>
          <w:lang w:val="es-ES"/>
        </w:rPr>
        <w:t xml:space="preserve"> cada sección. El sistema de control de documentos debe garantizar que existe</w:t>
      </w:r>
      <w:r w:rsidR="006B45F3" w:rsidRPr="00D22251">
        <w:rPr>
          <w:i/>
          <w:color w:val="0070C0"/>
          <w:lang w:val="es-ES"/>
        </w:rPr>
        <w:t>n</w:t>
      </w:r>
      <w:r w:rsidR="003322E9" w:rsidRPr="00D22251">
        <w:rPr>
          <w:i/>
          <w:color w:val="0070C0"/>
          <w:lang w:val="es-ES"/>
        </w:rPr>
        <w:t xml:space="preserve"> </w:t>
      </w:r>
      <w:r w:rsidR="006B45F3" w:rsidRPr="00D22251">
        <w:rPr>
          <w:i/>
          <w:color w:val="0070C0"/>
          <w:lang w:val="es-ES"/>
        </w:rPr>
        <w:t xml:space="preserve">pruebas </w:t>
      </w:r>
      <w:r w:rsidR="003322E9" w:rsidRPr="00D22251">
        <w:rPr>
          <w:i/>
          <w:color w:val="0070C0"/>
          <w:lang w:val="es-ES"/>
        </w:rPr>
        <w:t>de</w:t>
      </w:r>
      <w:r w:rsidR="006B45F3" w:rsidRPr="00D22251">
        <w:rPr>
          <w:i/>
          <w:color w:val="0070C0"/>
          <w:lang w:val="es-ES"/>
        </w:rPr>
        <w:t xml:space="preserve"> la</w:t>
      </w:r>
      <w:r w:rsidR="003322E9" w:rsidRPr="00D22251">
        <w:rPr>
          <w:i/>
          <w:color w:val="0070C0"/>
          <w:lang w:val="es-ES"/>
        </w:rPr>
        <w:t xml:space="preserve"> aprobación </w:t>
      </w:r>
      <w:r w:rsidR="006B45F3" w:rsidRPr="00D22251">
        <w:rPr>
          <w:i/>
          <w:color w:val="0070C0"/>
          <w:lang w:val="es-ES"/>
        </w:rPr>
        <w:t xml:space="preserve">por parte </w:t>
      </w:r>
      <w:r w:rsidR="003322E9" w:rsidRPr="00D22251">
        <w:rPr>
          <w:i/>
          <w:color w:val="0070C0"/>
          <w:lang w:val="es-ES"/>
        </w:rPr>
        <w:t xml:space="preserve">del responsable </w:t>
      </w:r>
      <w:r w:rsidR="00326CDE" w:rsidRPr="00D22251">
        <w:rPr>
          <w:i/>
          <w:color w:val="0070C0"/>
          <w:lang w:val="es-ES"/>
        </w:rPr>
        <w:t>designado para esta tarea.</w:t>
      </w:r>
    </w:p>
    <w:p w14:paraId="260CA018" w14:textId="77777777" w:rsidR="00CF2A9F" w:rsidRDefault="00CF2A9F">
      <w:pPr>
        <w:pStyle w:val="BodyText"/>
        <w:spacing w:before="10"/>
        <w:rPr>
          <w:i/>
          <w:sz w:val="21"/>
          <w:lang w:val="es-ES"/>
        </w:rPr>
      </w:pPr>
    </w:p>
    <w:p w14:paraId="0283CDB6" w14:textId="77777777" w:rsidR="00665C39" w:rsidRPr="00D22251" w:rsidRDefault="00665C39">
      <w:pPr>
        <w:pStyle w:val="BodyText"/>
        <w:spacing w:before="10"/>
        <w:rPr>
          <w:i/>
          <w:sz w:val="21"/>
          <w:lang w:val="es-ES"/>
        </w:rPr>
      </w:pPr>
    </w:p>
    <w:p w14:paraId="4D667AE1" w14:textId="5539FE9D" w:rsidR="00326CDE" w:rsidRPr="00D22251" w:rsidRDefault="00326CDE">
      <w:pPr>
        <w:pStyle w:val="BodyText"/>
        <w:ind w:left="119" w:right="835"/>
        <w:rPr>
          <w:lang w:val="es-ES"/>
        </w:rPr>
      </w:pPr>
      <w:r w:rsidRPr="00D22251">
        <w:rPr>
          <w:lang w:val="es-ES"/>
        </w:rPr>
        <w:t>Muchas organizaciones deciden</w:t>
      </w:r>
      <w:r w:rsidR="00ED36B3" w:rsidRPr="00D22251">
        <w:rPr>
          <w:lang w:val="es-ES"/>
        </w:rPr>
        <w:t xml:space="preserve"> a veces</w:t>
      </w:r>
      <w:r w:rsidRPr="00D22251">
        <w:rPr>
          <w:lang w:val="es-ES"/>
        </w:rPr>
        <w:t xml:space="preserve"> mantener y controlar el </w:t>
      </w:r>
      <w:r w:rsidR="00AF5A13">
        <w:rPr>
          <w:lang w:val="es-ES"/>
        </w:rPr>
        <w:t>manual sobre eficiencia energética</w:t>
      </w:r>
      <w:r w:rsidRPr="00D22251">
        <w:rPr>
          <w:lang w:val="es-ES"/>
        </w:rPr>
        <w:t xml:space="preserve"> como un solo documento, y únicamente incluir en él referencias </w:t>
      </w:r>
      <w:r w:rsidR="008310F1" w:rsidRPr="00D22251">
        <w:rPr>
          <w:lang w:val="es-ES"/>
        </w:rPr>
        <w:t xml:space="preserve">a </w:t>
      </w:r>
      <w:r w:rsidRPr="00D22251">
        <w:rPr>
          <w:lang w:val="es-ES"/>
        </w:rPr>
        <w:t xml:space="preserve">documentos relativos al </w:t>
      </w:r>
      <w:proofErr w:type="spellStart"/>
      <w:r w:rsidR="00AF5A13">
        <w:rPr>
          <w:lang w:val="es-ES"/>
        </w:rPr>
        <w:t>SGEn</w:t>
      </w:r>
      <w:proofErr w:type="spellEnd"/>
      <w:r w:rsidRPr="00D22251">
        <w:rPr>
          <w:lang w:val="es-ES"/>
        </w:rPr>
        <w:t>. Estas referencias pueden estar integradas en cada sección, enlistadas al final de cada sección</w:t>
      </w:r>
      <w:r w:rsidR="00C80EDB" w:rsidRPr="00D22251">
        <w:rPr>
          <w:lang w:val="es-ES"/>
        </w:rPr>
        <w:t xml:space="preserve"> o enlistadas en una </w:t>
      </w:r>
      <w:r w:rsidR="001576D6" w:rsidRPr="00D22251">
        <w:rPr>
          <w:lang w:val="es-ES"/>
        </w:rPr>
        <w:t>tabla de referencia de documentos (</w:t>
      </w:r>
      <w:r w:rsidR="00C80EDB" w:rsidRPr="00D22251">
        <w:rPr>
          <w:lang w:val="es-ES"/>
        </w:rPr>
        <w:t xml:space="preserve">que aparezca </w:t>
      </w:r>
      <w:r w:rsidR="001576D6" w:rsidRPr="00D22251">
        <w:rPr>
          <w:lang w:val="es-ES"/>
        </w:rPr>
        <w:t>como</w:t>
      </w:r>
      <w:r w:rsidR="00C80EDB" w:rsidRPr="00D22251">
        <w:rPr>
          <w:lang w:val="es-ES"/>
        </w:rPr>
        <w:t xml:space="preserve"> última página del manual</w:t>
      </w:r>
      <w:r w:rsidR="004435B2" w:rsidRPr="00D22251">
        <w:rPr>
          <w:lang w:val="es-ES"/>
        </w:rPr>
        <w:t>)</w:t>
      </w:r>
      <w:r w:rsidR="00C80EDB" w:rsidRPr="00D22251">
        <w:rPr>
          <w:lang w:val="es-ES"/>
        </w:rPr>
        <w:t xml:space="preserve">. Una de las ventajas de utilizar una </w:t>
      </w:r>
      <w:r w:rsidR="001576D6" w:rsidRPr="00D22251">
        <w:rPr>
          <w:lang w:val="es-ES"/>
        </w:rPr>
        <w:t>tabla de este tipo</w:t>
      </w:r>
      <w:r w:rsidR="00C80EDB" w:rsidRPr="00D22251">
        <w:rPr>
          <w:lang w:val="es-ES"/>
        </w:rPr>
        <w:t xml:space="preserve"> es que se puede actualizar de manera sencilla cuando </w:t>
      </w:r>
      <w:r w:rsidR="009D7651">
        <w:rPr>
          <w:lang w:val="es-ES"/>
        </w:rPr>
        <w:t>resulte</w:t>
      </w:r>
      <w:r w:rsidR="008310F1" w:rsidRPr="00D22251">
        <w:rPr>
          <w:lang w:val="es-ES"/>
        </w:rPr>
        <w:t xml:space="preserve"> necesario</w:t>
      </w:r>
      <w:r w:rsidR="00C80EDB" w:rsidRPr="00D22251">
        <w:rPr>
          <w:lang w:val="es-ES"/>
        </w:rPr>
        <w:t xml:space="preserve">, y </w:t>
      </w:r>
      <w:r w:rsidR="004435B2" w:rsidRPr="00D22251">
        <w:rPr>
          <w:lang w:val="es-ES"/>
        </w:rPr>
        <w:t>ahorra</w:t>
      </w:r>
      <w:r w:rsidR="00C80EDB" w:rsidRPr="00D22251">
        <w:rPr>
          <w:lang w:val="es-ES"/>
        </w:rPr>
        <w:t xml:space="preserve"> la necesidad de</w:t>
      </w:r>
      <w:r w:rsidR="001576D6" w:rsidRPr="00D22251">
        <w:rPr>
          <w:lang w:val="es-ES"/>
        </w:rPr>
        <w:t xml:space="preserve"> revisar y ubicar referencias a</w:t>
      </w:r>
      <w:r w:rsidR="00C80EDB" w:rsidRPr="00D22251">
        <w:rPr>
          <w:lang w:val="es-ES"/>
        </w:rPr>
        <w:t xml:space="preserve"> otros documentos del </w:t>
      </w:r>
      <w:proofErr w:type="spellStart"/>
      <w:r w:rsidR="00AF5A13">
        <w:rPr>
          <w:lang w:val="es-ES"/>
        </w:rPr>
        <w:t>SGEn</w:t>
      </w:r>
      <w:proofErr w:type="spellEnd"/>
      <w:r w:rsidR="00C80EDB" w:rsidRPr="00D22251">
        <w:rPr>
          <w:lang w:val="es-ES"/>
        </w:rPr>
        <w:t xml:space="preserve"> </w:t>
      </w:r>
      <w:r w:rsidR="001576D6" w:rsidRPr="00D22251">
        <w:rPr>
          <w:lang w:val="es-ES"/>
        </w:rPr>
        <w:t xml:space="preserve">en </w:t>
      </w:r>
      <w:r w:rsidR="00C80EDB" w:rsidRPr="00D22251">
        <w:rPr>
          <w:lang w:val="es-ES"/>
        </w:rPr>
        <w:t xml:space="preserve">cada sección del manual. </w:t>
      </w:r>
    </w:p>
    <w:p w14:paraId="6F84F27C" w14:textId="77777777" w:rsidR="00CF2A9F" w:rsidRPr="00D22251" w:rsidRDefault="00CF2A9F">
      <w:pPr>
        <w:pStyle w:val="BodyText"/>
        <w:rPr>
          <w:lang w:val="es-ES"/>
        </w:rPr>
      </w:pPr>
    </w:p>
    <w:p w14:paraId="5A577CB3" w14:textId="193B6906" w:rsidR="00CF2A9F" w:rsidRPr="00D22251" w:rsidRDefault="002D6B5C">
      <w:pPr>
        <w:pStyle w:val="BodyText"/>
        <w:ind w:left="119" w:right="1091"/>
        <w:rPr>
          <w:lang w:val="es-ES"/>
        </w:rPr>
      </w:pPr>
      <w:r w:rsidRPr="00D22251">
        <w:rPr>
          <w:lang w:val="es-ES"/>
        </w:rPr>
        <w:t>E</w:t>
      </w:r>
      <w:r w:rsidR="001576D6" w:rsidRPr="00D22251">
        <w:rPr>
          <w:lang w:val="es-ES"/>
        </w:rPr>
        <w:t>jemplo:</w:t>
      </w:r>
    </w:p>
    <w:p w14:paraId="6957D064" w14:textId="77777777" w:rsidR="00CF2A9F" w:rsidRPr="00D22251" w:rsidRDefault="00CF2A9F">
      <w:pPr>
        <w:pStyle w:val="BodyText"/>
        <w:spacing w:before="4"/>
        <w:rPr>
          <w:lang w:val="es-ES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5400"/>
      </w:tblGrid>
      <w:tr w:rsidR="00CF2A9F" w:rsidRPr="00D22251" w14:paraId="55307AD9" w14:textId="77777777">
        <w:trPr>
          <w:trHeight w:hRule="exact" w:val="302"/>
        </w:trPr>
        <w:tc>
          <w:tcPr>
            <w:tcW w:w="7469" w:type="dxa"/>
            <w:gridSpan w:val="2"/>
          </w:tcPr>
          <w:p w14:paraId="68E285B6" w14:textId="30EECBCA" w:rsidR="00CF2A9F" w:rsidRPr="00D22251" w:rsidRDefault="001576D6">
            <w:pPr>
              <w:pStyle w:val="TableParagraph"/>
              <w:spacing w:line="292" w:lineRule="exact"/>
              <w:ind w:left="2018"/>
              <w:rPr>
                <w:b/>
                <w:sz w:val="24"/>
                <w:lang w:val="es-ES"/>
              </w:rPr>
            </w:pPr>
            <w:r w:rsidRPr="00D22251">
              <w:rPr>
                <w:b/>
                <w:sz w:val="24"/>
                <w:lang w:val="es-ES"/>
              </w:rPr>
              <w:t xml:space="preserve">Tabla de referencia de documentos relativos al </w:t>
            </w:r>
            <w:proofErr w:type="spellStart"/>
            <w:r w:rsidR="00AF5A13">
              <w:rPr>
                <w:b/>
                <w:sz w:val="24"/>
                <w:lang w:val="es-ES"/>
              </w:rPr>
              <w:t>SGEn</w:t>
            </w:r>
            <w:proofErr w:type="spellEnd"/>
          </w:p>
        </w:tc>
      </w:tr>
      <w:tr w:rsidR="00CF2A9F" w:rsidRPr="00D22251" w14:paraId="21A73327" w14:textId="77777777">
        <w:trPr>
          <w:trHeight w:hRule="exact" w:val="278"/>
        </w:trPr>
        <w:tc>
          <w:tcPr>
            <w:tcW w:w="2069" w:type="dxa"/>
          </w:tcPr>
          <w:p w14:paraId="3FE5A79B" w14:textId="77777777" w:rsidR="00CF2A9F" w:rsidRPr="00D22251" w:rsidRDefault="001576D6">
            <w:pPr>
              <w:pStyle w:val="TableParagraph"/>
              <w:ind w:right="196"/>
              <w:rPr>
                <w:b/>
                <w:lang w:val="es-ES"/>
              </w:rPr>
            </w:pPr>
            <w:r w:rsidRPr="00D22251">
              <w:rPr>
                <w:b/>
                <w:lang w:val="es-ES"/>
              </w:rPr>
              <w:t>Tema</w:t>
            </w:r>
          </w:p>
        </w:tc>
        <w:tc>
          <w:tcPr>
            <w:tcW w:w="5400" w:type="dxa"/>
          </w:tcPr>
          <w:p w14:paraId="685BB7CD" w14:textId="77777777" w:rsidR="00CF2A9F" w:rsidRPr="00D22251" w:rsidRDefault="001576D6">
            <w:pPr>
              <w:pStyle w:val="TableParagraph"/>
              <w:ind w:right="611"/>
              <w:rPr>
                <w:b/>
                <w:lang w:val="es-ES"/>
              </w:rPr>
            </w:pPr>
            <w:r w:rsidRPr="00D22251">
              <w:rPr>
                <w:b/>
                <w:lang w:val="es-ES"/>
              </w:rPr>
              <w:t xml:space="preserve">Documento de referencia </w:t>
            </w:r>
          </w:p>
        </w:tc>
      </w:tr>
      <w:tr w:rsidR="00CF2A9F" w:rsidRPr="00D22251" w14:paraId="33AC1323" w14:textId="77777777" w:rsidTr="004435B2">
        <w:trPr>
          <w:trHeight w:hRule="exact" w:val="1952"/>
        </w:trPr>
        <w:tc>
          <w:tcPr>
            <w:tcW w:w="2069" w:type="dxa"/>
          </w:tcPr>
          <w:p w14:paraId="2662266D" w14:textId="59DBE419" w:rsidR="00CF2A9F" w:rsidRPr="00D22251" w:rsidRDefault="001576D6">
            <w:pPr>
              <w:pStyle w:val="TableParagraph"/>
              <w:ind w:right="196"/>
              <w:rPr>
                <w:lang w:val="es-ES"/>
              </w:rPr>
            </w:pPr>
            <w:r w:rsidRPr="00D22251">
              <w:rPr>
                <w:lang w:val="es-ES"/>
              </w:rPr>
              <w:t>Planificación energética</w:t>
            </w:r>
            <w:r w:rsidR="004435B2" w:rsidRPr="00D22251">
              <w:rPr>
                <w:lang w:val="es-ES"/>
              </w:rPr>
              <w:t xml:space="preserve"> (</w:t>
            </w:r>
            <w:proofErr w:type="spellStart"/>
            <w:r w:rsidR="004435B2" w:rsidRPr="00D22251">
              <w:rPr>
                <w:lang w:val="es-ES"/>
              </w:rPr>
              <w:t>PE</w:t>
            </w:r>
            <w:r w:rsidR="009D7651">
              <w:rPr>
                <w:lang w:val="es-ES"/>
              </w:rPr>
              <w:t>n</w:t>
            </w:r>
            <w:proofErr w:type="spellEnd"/>
            <w:r w:rsidR="004435B2" w:rsidRPr="00D22251">
              <w:rPr>
                <w:lang w:val="es-ES"/>
              </w:rPr>
              <w:t>)</w:t>
            </w:r>
          </w:p>
        </w:tc>
        <w:tc>
          <w:tcPr>
            <w:tcW w:w="5400" w:type="dxa"/>
          </w:tcPr>
          <w:p w14:paraId="1E68F379" w14:textId="71BE3D4F" w:rsidR="00CF2A9F" w:rsidRPr="00D22251" w:rsidRDefault="004435B2">
            <w:pPr>
              <w:pStyle w:val="TableParagraph"/>
              <w:ind w:right="611"/>
              <w:rPr>
                <w:lang w:val="es-ES"/>
              </w:rPr>
            </w:pPr>
            <w:proofErr w:type="spellStart"/>
            <w:r w:rsidRPr="00D22251">
              <w:rPr>
                <w:lang w:val="es-ES"/>
              </w:rPr>
              <w:t>PE</w:t>
            </w:r>
            <w:r w:rsidR="009D7651">
              <w:rPr>
                <w:lang w:val="es-ES"/>
              </w:rPr>
              <w:t>n</w:t>
            </w:r>
            <w:proofErr w:type="spellEnd"/>
            <w:r w:rsidR="005D7B22" w:rsidRPr="00D22251">
              <w:rPr>
                <w:lang w:val="es-ES"/>
              </w:rPr>
              <w:t xml:space="preserve">-01 Procedimiento de </w:t>
            </w:r>
            <w:r w:rsidR="008310F1" w:rsidRPr="00D22251">
              <w:rPr>
                <w:lang w:val="es-ES"/>
              </w:rPr>
              <w:t xml:space="preserve">planificación </w:t>
            </w:r>
            <w:r w:rsidR="005D7B22" w:rsidRPr="00D22251">
              <w:rPr>
                <w:lang w:val="es-ES"/>
              </w:rPr>
              <w:t>energética</w:t>
            </w:r>
          </w:p>
          <w:p w14:paraId="3B51348F" w14:textId="0F314F5C" w:rsidR="005D7B22" w:rsidRPr="00D22251" w:rsidRDefault="004435B2">
            <w:pPr>
              <w:pStyle w:val="TableParagraph"/>
              <w:spacing w:line="240" w:lineRule="auto"/>
              <w:ind w:left="102" w:right="611"/>
              <w:rPr>
                <w:lang w:val="es-ES"/>
              </w:rPr>
            </w:pPr>
            <w:proofErr w:type="spellStart"/>
            <w:r w:rsidRPr="00D22251">
              <w:rPr>
                <w:lang w:val="es-ES"/>
              </w:rPr>
              <w:t>DE</w:t>
            </w:r>
            <w:r w:rsidR="009D7651">
              <w:rPr>
                <w:lang w:val="es-ES"/>
              </w:rPr>
              <w:t>n</w:t>
            </w:r>
            <w:proofErr w:type="spellEnd"/>
            <w:r w:rsidRPr="00D22251">
              <w:rPr>
                <w:lang w:val="es-ES"/>
              </w:rPr>
              <w:t>*</w:t>
            </w:r>
            <w:r w:rsidR="00C5704E" w:rsidRPr="00D22251">
              <w:rPr>
                <w:lang w:val="es-ES"/>
              </w:rPr>
              <w:t xml:space="preserve">-02 </w:t>
            </w:r>
            <w:r w:rsidR="005D7B22" w:rsidRPr="00D22251">
              <w:rPr>
                <w:lang w:val="es-ES"/>
              </w:rPr>
              <w:t>Tabla de requisitos legales y otros relativos a energía</w:t>
            </w:r>
          </w:p>
          <w:p w14:paraId="355A365B" w14:textId="3C377C91" w:rsidR="00CF2A9F" w:rsidRPr="00D22251" w:rsidRDefault="004435B2">
            <w:pPr>
              <w:pStyle w:val="TableParagraph"/>
              <w:spacing w:line="240" w:lineRule="auto"/>
              <w:ind w:left="102" w:right="611"/>
              <w:rPr>
                <w:lang w:val="es-ES"/>
              </w:rPr>
            </w:pPr>
            <w:proofErr w:type="spellStart"/>
            <w:r w:rsidRPr="00D22251">
              <w:rPr>
                <w:lang w:val="es-ES"/>
              </w:rPr>
              <w:t>DE</w:t>
            </w:r>
            <w:r w:rsidR="009D7651">
              <w:rPr>
                <w:lang w:val="es-ES"/>
              </w:rPr>
              <w:t>n</w:t>
            </w:r>
            <w:proofErr w:type="spellEnd"/>
            <w:r w:rsidR="005D7B22" w:rsidRPr="00D22251">
              <w:rPr>
                <w:lang w:val="es-ES"/>
              </w:rPr>
              <w:t>-03 Objetivos y metas en</w:t>
            </w:r>
            <w:bookmarkStart w:id="0" w:name="_GoBack"/>
            <w:bookmarkEnd w:id="0"/>
            <w:r w:rsidR="005D7B22" w:rsidRPr="00D22251">
              <w:rPr>
                <w:lang w:val="es-ES"/>
              </w:rPr>
              <w:t>ergéticas</w:t>
            </w:r>
          </w:p>
          <w:p w14:paraId="60E403D1" w14:textId="34C786E4" w:rsidR="00CF2A9F" w:rsidRPr="00D22251" w:rsidRDefault="004435B2">
            <w:pPr>
              <w:pStyle w:val="TableParagraph"/>
              <w:spacing w:line="240" w:lineRule="auto"/>
              <w:ind w:right="611"/>
              <w:rPr>
                <w:lang w:val="es-ES"/>
              </w:rPr>
            </w:pPr>
            <w:proofErr w:type="spellStart"/>
            <w:r w:rsidRPr="00D22251">
              <w:rPr>
                <w:lang w:val="es-ES"/>
              </w:rPr>
              <w:t>DE</w:t>
            </w:r>
            <w:r w:rsidR="009D7651">
              <w:rPr>
                <w:lang w:val="es-ES"/>
              </w:rPr>
              <w:t>n</w:t>
            </w:r>
            <w:r w:rsidR="005D7B22" w:rsidRPr="00D22251">
              <w:rPr>
                <w:lang w:val="es-ES"/>
              </w:rPr>
              <w:t>-03.x</w:t>
            </w:r>
            <w:proofErr w:type="spellEnd"/>
            <w:r w:rsidR="005D7B22" w:rsidRPr="00D22251">
              <w:rPr>
                <w:lang w:val="es-ES"/>
              </w:rPr>
              <w:t xml:space="preserve"> (serie) Planes de acción </w:t>
            </w:r>
            <w:r w:rsidR="00CA593C">
              <w:rPr>
                <w:lang w:val="es-ES"/>
              </w:rPr>
              <w:t>para la</w:t>
            </w:r>
            <w:r w:rsidR="00CA593C" w:rsidRPr="00D22251">
              <w:rPr>
                <w:lang w:val="es-ES"/>
              </w:rPr>
              <w:t xml:space="preserve"> </w:t>
            </w:r>
            <w:r w:rsidR="005D7B22" w:rsidRPr="00D22251">
              <w:rPr>
                <w:lang w:val="es-ES"/>
              </w:rPr>
              <w:t>gestión de energía</w:t>
            </w:r>
          </w:p>
          <w:p w14:paraId="26736310" w14:textId="2490EEE2" w:rsidR="004435B2" w:rsidRPr="00D22251" w:rsidRDefault="009864D1">
            <w:pPr>
              <w:pStyle w:val="TableParagraph"/>
              <w:spacing w:line="240" w:lineRule="auto"/>
              <w:ind w:right="611"/>
              <w:rPr>
                <w:lang w:val="es-ES"/>
              </w:rPr>
            </w:pPr>
            <w:r w:rsidRPr="00D22251">
              <w:rPr>
                <w:lang w:val="es-ES"/>
              </w:rPr>
              <w:t>(</w:t>
            </w:r>
            <w:r w:rsidR="004435B2" w:rsidRPr="00D22251">
              <w:rPr>
                <w:lang w:val="es-ES"/>
              </w:rPr>
              <w:t>*DE</w:t>
            </w:r>
            <w:r w:rsidR="00CA593C">
              <w:rPr>
                <w:lang w:val="es-ES"/>
              </w:rPr>
              <w:t>n</w:t>
            </w:r>
            <w:r w:rsidRPr="00D22251">
              <w:rPr>
                <w:lang w:val="es-ES"/>
              </w:rPr>
              <w:t>: desarrollo energético.)</w:t>
            </w:r>
          </w:p>
        </w:tc>
      </w:tr>
      <w:tr w:rsidR="00CF2A9F" w:rsidRPr="00D22251" w14:paraId="279544D4" w14:textId="77777777">
        <w:trPr>
          <w:trHeight w:hRule="exact" w:val="278"/>
        </w:trPr>
        <w:tc>
          <w:tcPr>
            <w:tcW w:w="2069" w:type="dxa"/>
          </w:tcPr>
          <w:p w14:paraId="6B66F3A3" w14:textId="77777777" w:rsidR="00CF2A9F" w:rsidRPr="00D22251" w:rsidRDefault="00C5704E">
            <w:pPr>
              <w:pStyle w:val="TableParagraph"/>
              <w:rPr>
                <w:lang w:val="es-ES"/>
              </w:rPr>
            </w:pPr>
            <w:r w:rsidRPr="00D22251">
              <w:rPr>
                <w:lang w:val="es-ES"/>
              </w:rPr>
              <w:t>…</w:t>
            </w:r>
          </w:p>
        </w:tc>
        <w:tc>
          <w:tcPr>
            <w:tcW w:w="5400" w:type="dxa"/>
          </w:tcPr>
          <w:p w14:paraId="679DB0D2" w14:textId="77777777" w:rsidR="00CF2A9F" w:rsidRPr="00D22251" w:rsidRDefault="00C5704E">
            <w:pPr>
              <w:pStyle w:val="TableParagraph"/>
              <w:rPr>
                <w:lang w:val="es-ES"/>
              </w:rPr>
            </w:pPr>
            <w:r w:rsidRPr="00D22251">
              <w:rPr>
                <w:lang w:val="es-ES"/>
              </w:rPr>
              <w:t>…</w:t>
            </w:r>
          </w:p>
        </w:tc>
      </w:tr>
      <w:tr w:rsidR="00CF2A9F" w:rsidRPr="00D22251" w14:paraId="3BAF958B" w14:textId="77777777" w:rsidTr="005D7B22">
        <w:trPr>
          <w:trHeight w:hRule="exact" w:val="1433"/>
        </w:trPr>
        <w:tc>
          <w:tcPr>
            <w:tcW w:w="2069" w:type="dxa"/>
          </w:tcPr>
          <w:p w14:paraId="247E3902" w14:textId="49667FA6" w:rsidR="00CF2A9F" w:rsidRPr="00D22251" w:rsidRDefault="009864D1" w:rsidP="00995B2D">
            <w:pPr>
              <w:pStyle w:val="TableParagraph"/>
              <w:spacing w:line="240" w:lineRule="auto"/>
              <w:ind w:right="196"/>
              <w:rPr>
                <w:lang w:val="es-ES"/>
              </w:rPr>
            </w:pPr>
            <w:r w:rsidRPr="00D22251">
              <w:rPr>
                <w:lang w:val="es-ES"/>
              </w:rPr>
              <w:t xml:space="preserve">Capacitación </w:t>
            </w:r>
            <w:r w:rsidR="00995B2D" w:rsidRPr="00D22251">
              <w:rPr>
                <w:lang w:val="es-ES"/>
              </w:rPr>
              <w:t xml:space="preserve">y sensibilización en torno al uso de </w:t>
            </w:r>
            <w:r w:rsidRPr="00D22251">
              <w:rPr>
                <w:lang w:val="es-ES"/>
              </w:rPr>
              <w:t xml:space="preserve">energía </w:t>
            </w:r>
          </w:p>
        </w:tc>
        <w:tc>
          <w:tcPr>
            <w:tcW w:w="5400" w:type="dxa"/>
          </w:tcPr>
          <w:p w14:paraId="195DB9DA" w14:textId="1E5AD4BB" w:rsidR="00CF2A9F" w:rsidRPr="00D22251" w:rsidRDefault="009864D1" w:rsidP="00995B2D">
            <w:pPr>
              <w:pStyle w:val="TableParagraph"/>
              <w:ind w:right="611"/>
              <w:rPr>
                <w:lang w:val="es-ES"/>
              </w:rPr>
            </w:pPr>
            <w:r w:rsidRPr="00D22251">
              <w:rPr>
                <w:lang w:val="es-ES"/>
              </w:rPr>
              <w:t>PE</w:t>
            </w:r>
            <w:r w:rsidR="005D7B22" w:rsidRPr="00D22251">
              <w:rPr>
                <w:lang w:val="es-ES"/>
              </w:rPr>
              <w:t xml:space="preserve">-02 Plan de </w:t>
            </w:r>
            <w:r w:rsidR="00995B2D" w:rsidRPr="00D22251">
              <w:rPr>
                <w:lang w:val="es-ES"/>
              </w:rPr>
              <w:t>capacitación y sensibilización en torno al uso de energía</w:t>
            </w:r>
            <w:r w:rsidRPr="00D22251">
              <w:rPr>
                <w:lang w:val="es-ES"/>
              </w:rPr>
              <w:t xml:space="preserve"> </w:t>
            </w:r>
          </w:p>
        </w:tc>
      </w:tr>
      <w:tr w:rsidR="00CF2A9F" w:rsidRPr="00D22251" w14:paraId="45315307" w14:textId="77777777">
        <w:trPr>
          <w:trHeight w:hRule="exact" w:val="278"/>
        </w:trPr>
        <w:tc>
          <w:tcPr>
            <w:tcW w:w="2069" w:type="dxa"/>
          </w:tcPr>
          <w:p w14:paraId="5A08DBEC" w14:textId="77777777" w:rsidR="00CF2A9F" w:rsidRPr="00D22251" w:rsidRDefault="00C5704E">
            <w:pPr>
              <w:pStyle w:val="TableParagraph"/>
              <w:rPr>
                <w:lang w:val="es-ES"/>
              </w:rPr>
            </w:pPr>
            <w:r w:rsidRPr="00D22251">
              <w:rPr>
                <w:lang w:val="es-ES"/>
              </w:rPr>
              <w:t>…</w:t>
            </w:r>
          </w:p>
        </w:tc>
        <w:tc>
          <w:tcPr>
            <w:tcW w:w="5400" w:type="dxa"/>
          </w:tcPr>
          <w:p w14:paraId="20E9D231" w14:textId="77777777" w:rsidR="00CF2A9F" w:rsidRPr="00D22251" w:rsidRDefault="00C5704E">
            <w:pPr>
              <w:pStyle w:val="TableParagraph"/>
              <w:rPr>
                <w:lang w:val="es-ES"/>
              </w:rPr>
            </w:pPr>
            <w:r w:rsidRPr="00D22251">
              <w:rPr>
                <w:lang w:val="es-ES"/>
              </w:rPr>
              <w:t>…</w:t>
            </w:r>
          </w:p>
        </w:tc>
      </w:tr>
    </w:tbl>
    <w:p w14:paraId="104B1A59" w14:textId="77777777" w:rsidR="00C5704E" w:rsidRPr="00D22251" w:rsidRDefault="00C5704E">
      <w:pPr>
        <w:rPr>
          <w:lang w:val="es-ES"/>
        </w:rPr>
      </w:pPr>
    </w:p>
    <w:sectPr w:rsidR="00C5704E" w:rsidRPr="00D22251">
      <w:footerReference w:type="default" r:id="rId7"/>
      <w:pgSz w:w="12240" w:h="15840"/>
      <w:pgMar w:top="1400" w:right="980" w:bottom="1420" w:left="1680" w:header="0" w:footer="1236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54249D" w14:textId="77777777" w:rsidR="008535D4" w:rsidRDefault="008535D4">
      <w:r>
        <w:separator/>
      </w:r>
    </w:p>
  </w:endnote>
  <w:endnote w:type="continuationSeparator" w:id="0">
    <w:p w14:paraId="4651789E" w14:textId="77777777" w:rsidR="008535D4" w:rsidRDefault="0085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69C432" w14:textId="6A8DCAD9" w:rsidR="008310F1" w:rsidRDefault="00CF5C5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FC9516C" wp14:editId="440EB4D0">
              <wp:simplePos x="0" y="0"/>
              <wp:positionH relativeFrom="page">
                <wp:posOffset>6321083</wp:posOffset>
              </wp:positionH>
              <wp:positionV relativeFrom="page">
                <wp:posOffset>9491638</wp:posOffset>
              </wp:positionV>
              <wp:extent cx="784860" cy="142875"/>
              <wp:effectExtent l="0" t="0" r="15240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4860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6D4356" w14:textId="77777777" w:rsidR="008310F1" w:rsidRDefault="008310F1">
                          <w:pPr>
                            <w:spacing w:line="223" w:lineRule="exact"/>
                            <w:ind w:left="20" w:right="-2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D2DF5">
                            <w:rPr>
                              <w:noProof/>
                              <w:sz w:val="20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 xml:space="preserve"> de 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C9516C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497.7pt;margin-top:747.35pt;width:61.8pt;height:11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" filled="f" stroked="f">
              <v:textbox inset="0,0,0,0">
                <w:txbxContent>
                  <w:p w14:paraId="546D4356" w14:textId="77777777" w:rsidR="008310F1" w:rsidRDefault="008310F1">
                    <w:pPr>
                      <w:spacing w:line="223" w:lineRule="exact"/>
                      <w:ind w:left="20" w:right="-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366C5">
                      <w:rPr>
                        <w:noProof/>
                        <w:sz w:val="20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 xml:space="preserve"> de 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7C6D1EEE" wp14:editId="5CABCA8F">
              <wp:simplePos x="0" y="0"/>
              <wp:positionH relativeFrom="page">
                <wp:posOffset>1079158</wp:posOffset>
              </wp:positionH>
              <wp:positionV relativeFrom="page">
                <wp:posOffset>9376703</wp:posOffset>
              </wp:positionV>
              <wp:extent cx="3904615" cy="306070"/>
              <wp:effectExtent l="0" t="0" r="381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461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30D5D3" w14:textId="522AC0F4" w:rsidR="008310F1" w:rsidRPr="007E54C6" w:rsidRDefault="00BB0A2B" w:rsidP="00BB0A2B">
                          <w:pPr>
                            <w:spacing w:line="222" w:lineRule="exact"/>
                            <w:ind w:right="-3"/>
                            <w:rPr>
                              <w:sz w:val="20"/>
                              <w:lang w:val="es-MX"/>
                            </w:rPr>
                          </w:pPr>
                          <w:r>
                            <w:rPr>
                              <w:sz w:val="20"/>
                              <w:lang w:val="es-MX"/>
                            </w:rPr>
                            <w:t>L</w:t>
                          </w:r>
                          <w:r w:rsidR="008310F1">
                            <w:rPr>
                              <w:sz w:val="20"/>
                              <w:lang w:val="es-MX"/>
                            </w:rPr>
                            <w:t xml:space="preserve">lineamientos </w:t>
                          </w:r>
                          <w:r>
                            <w:rPr>
                              <w:sz w:val="20"/>
                              <w:lang w:val="es-MX"/>
                            </w:rPr>
                            <w:t xml:space="preserve">para el manual sobre </w:t>
                          </w:r>
                          <w:r w:rsidR="00CF5C5E">
                            <w:rPr>
                              <w:sz w:val="20"/>
                              <w:lang w:val="es-MX"/>
                            </w:rPr>
                            <w:t>eficiencia energética</w:t>
                          </w:r>
                        </w:p>
                        <w:p w14:paraId="4487CE67" w14:textId="290D9518" w:rsidR="008310F1" w:rsidRDefault="008310F1">
                          <w:pPr>
                            <w:spacing w:line="243" w:lineRule="exact"/>
                            <w:ind w:left="20" w:right="-3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© 2014 Georgia Tech Research Corporation </w:t>
                          </w:r>
                          <w:r w:rsidR="00CF5C5E">
                            <w:rPr>
                              <w:sz w:val="20"/>
                            </w:rPr>
                            <w:t>y</w:t>
                          </w:r>
                          <w:r>
                            <w:rPr>
                              <w:sz w:val="20"/>
                            </w:rPr>
                            <w:t xml:space="preserve"> U.S. Department of Energy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D1EEE" id="Text Box 2" o:spid="_x0000_s1027" type="#_x0000_t202" style="position:absolute;margin-left:84.95pt;margin-top:738.3pt;width:307.45pt;height:24.1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" filled="f" stroked="f">
              <v:textbox inset="0,0,0,0">
                <w:txbxContent>
                  <w:p w14:paraId="3830D5D3" w14:textId="522AC0F4" w:rsidR="008310F1" w:rsidRPr="007E54C6" w:rsidRDefault="00BB0A2B" w:rsidP="00BB0A2B">
                    <w:pPr>
                      <w:spacing w:line="222" w:lineRule="exact"/>
                      <w:ind w:right="-3"/>
                      <w:rPr>
                        <w:sz w:val="20"/>
                        <w:lang w:val="es-MX"/>
                      </w:rPr>
                    </w:pPr>
                    <w:r>
                      <w:rPr>
                        <w:sz w:val="20"/>
                        <w:lang w:val="es-MX"/>
                      </w:rPr>
                      <w:t>L</w:t>
                    </w:r>
                    <w:r w:rsidR="008310F1">
                      <w:rPr>
                        <w:sz w:val="20"/>
                        <w:lang w:val="es-MX"/>
                      </w:rPr>
                      <w:t xml:space="preserve">lineamientos </w:t>
                    </w:r>
                    <w:r>
                      <w:rPr>
                        <w:sz w:val="20"/>
                        <w:lang w:val="es-MX"/>
                      </w:rPr>
                      <w:t xml:space="preserve">para el manual sobre </w:t>
                    </w:r>
                    <w:r w:rsidR="00CF5C5E">
                      <w:rPr>
                        <w:sz w:val="20"/>
                        <w:lang w:val="es-MX"/>
                      </w:rPr>
                      <w:t>eficiencia energética</w:t>
                    </w:r>
                  </w:p>
                  <w:p w14:paraId="4487CE67" w14:textId="290D9518" w:rsidR="008310F1" w:rsidRDefault="008310F1">
                    <w:pPr>
                      <w:spacing w:line="243" w:lineRule="exact"/>
                      <w:ind w:left="20" w:right="-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© 2014 Georgia Tech Research Corporation </w:t>
                    </w:r>
                    <w:r w:rsidR="00CF5C5E">
                      <w:rPr>
                        <w:sz w:val="20"/>
                      </w:rPr>
                      <w:t>y</w:t>
                    </w:r>
                    <w:r>
                      <w:rPr>
                        <w:sz w:val="20"/>
                      </w:rPr>
                      <w:t xml:space="preserve"> U.S. Department of Energy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78820E" w14:textId="77777777" w:rsidR="008535D4" w:rsidRDefault="008535D4">
      <w:r>
        <w:separator/>
      </w:r>
    </w:p>
  </w:footnote>
  <w:footnote w:type="continuationSeparator" w:id="0">
    <w:p w14:paraId="2A44FBBB" w14:textId="77777777" w:rsidR="008535D4" w:rsidRDefault="00853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A5B3D"/>
    <w:multiLevelType w:val="hybridMultilevel"/>
    <w:tmpl w:val="184C6962"/>
    <w:lvl w:ilvl="0" w:tplc="703C48A0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8CEA5682">
      <w:numFmt w:val="bullet"/>
      <w:lvlText w:val="•"/>
      <w:lvlJc w:val="left"/>
      <w:pPr>
        <w:ind w:left="1390" w:hanging="360"/>
      </w:pPr>
      <w:rPr>
        <w:rFonts w:hint="default"/>
      </w:rPr>
    </w:lvl>
    <w:lvl w:ilvl="2" w:tplc="13529EE2">
      <w:numFmt w:val="bullet"/>
      <w:lvlText w:val="•"/>
      <w:lvlJc w:val="left"/>
      <w:pPr>
        <w:ind w:left="2300" w:hanging="360"/>
      </w:pPr>
      <w:rPr>
        <w:rFonts w:hint="default"/>
      </w:rPr>
    </w:lvl>
    <w:lvl w:ilvl="3" w:tplc="F2789E06">
      <w:numFmt w:val="bullet"/>
      <w:lvlText w:val="•"/>
      <w:lvlJc w:val="left"/>
      <w:pPr>
        <w:ind w:left="3210" w:hanging="360"/>
      </w:pPr>
      <w:rPr>
        <w:rFonts w:hint="default"/>
      </w:rPr>
    </w:lvl>
    <w:lvl w:ilvl="4" w:tplc="E8A0C578">
      <w:numFmt w:val="bullet"/>
      <w:lvlText w:val="•"/>
      <w:lvlJc w:val="left"/>
      <w:pPr>
        <w:ind w:left="4120" w:hanging="360"/>
      </w:pPr>
      <w:rPr>
        <w:rFonts w:hint="default"/>
      </w:rPr>
    </w:lvl>
    <w:lvl w:ilvl="5" w:tplc="3C68D7E0">
      <w:numFmt w:val="bullet"/>
      <w:lvlText w:val="•"/>
      <w:lvlJc w:val="left"/>
      <w:pPr>
        <w:ind w:left="5030" w:hanging="360"/>
      </w:pPr>
      <w:rPr>
        <w:rFonts w:hint="default"/>
      </w:rPr>
    </w:lvl>
    <w:lvl w:ilvl="6" w:tplc="26ECB3F4">
      <w:numFmt w:val="bullet"/>
      <w:lvlText w:val="•"/>
      <w:lvlJc w:val="left"/>
      <w:pPr>
        <w:ind w:left="5940" w:hanging="360"/>
      </w:pPr>
      <w:rPr>
        <w:rFonts w:hint="default"/>
      </w:rPr>
    </w:lvl>
    <w:lvl w:ilvl="7" w:tplc="1FE4F6A0">
      <w:numFmt w:val="bullet"/>
      <w:lvlText w:val="•"/>
      <w:lvlJc w:val="left"/>
      <w:pPr>
        <w:ind w:left="6850" w:hanging="360"/>
      </w:pPr>
      <w:rPr>
        <w:rFonts w:hint="default"/>
      </w:rPr>
    </w:lvl>
    <w:lvl w:ilvl="8" w:tplc="174C375E">
      <w:numFmt w:val="bullet"/>
      <w:lvlText w:val="•"/>
      <w:lvlJc w:val="left"/>
      <w:pPr>
        <w:ind w:left="7760" w:hanging="360"/>
      </w:pPr>
      <w:rPr>
        <w:rFonts w:hint="default"/>
      </w:rPr>
    </w:lvl>
  </w:abstractNum>
  <w:abstractNum w:abstractNumId="1">
    <w:nsid w:val="1FE30A98"/>
    <w:multiLevelType w:val="hybridMultilevel"/>
    <w:tmpl w:val="53A2D0F4"/>
    <w:lvl w:ilvl="0" w:tplc="96AE3F7C">
      <w:numFmt w:val="bullet"/>
      <w:lvlText w:val=""/>
      <w:lvlJc w:val="left"/>
      <w:pPr>
        <w:ind w:left="839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DD3CD68C">
      <w:numFmt w:val="bullet"/>
      <w:lvlText w:val="•"/>
      <w:lvlJc w:val="left"/>
      <w:pPr>
        <w:ind w:left="1714" w:hanging="361"/>
      </w:pPr>
      <w:rPr>
        <w:rFonts w:hint="default"/>
      </w:rPr>
    </w:lvl>
    <w:lvl w:ilvl="2" w:tplc="3D648F62">
      <w:numFmt w:val="bullet"/>
      <w:lvlText w:val="•"/>
      <w:lvlJc w:val="left"/>
      <w:pPr>
        <w:ind w:left="2588" w:hanging="361"/>
      </w:pPr>
      <w:rPr>
        <w:rFonts w:hint="default"/>
      </w:rPr>
    </w:lvl>
    <w:lvl w:ilvl="3" w:tplc="1FDA427A">
      <w:numFmt w:val="bullet"/>
      <w:lvlText w:val="•"/>
      <w:lvlJc w:val="left"/>
      <w:pPr>
        <w:ind w:left="3462" w:hanging="361"/>
      </w:pPr>
      <w:rPr>
        <w:rFonts w:hint="default"/>
      </w:rPr>
    </w:lvl>
    <w:lvl w:ilvl="4" w:tplc="D224379E">
      <w:numFmt w:val="bullet"/>
      <w:lvlText w:val="•"/>
      <w:lvlJc w:val="left"/>
      <w:pPr>
        <w:ind w:left="4336" w:hanging="361"/>
      </w:pPr>
      <w:rPr>
        <w:rFonts w:hint="default"/>
      </w:rPr>
    </w:lvl>
    <w:lvl w:ilvl="5" w:tplc="2F4AA0A4">
      <w:numFmt w:val="bullet"/>
      <w:lvlText w:val="•"/>
      <w:lvlJc w:val="left"/>
      <w:pPr>
        <w:ind w:left="5210" w:hanging="361"/>
      </w:pPr>
      <w:rPr>
        <w:rFonts w:hint="default"/>
      </w:rPr>
    </w:lvl>
    <w:lvl w:ilvl="6" w:tplc="379A9380">
      <w:numFmt w:val="bullet"/>
      <w:lvlText w:val="•"/>
      <w:lvlJc w:val="left"/>
      <w:pPr>
        <w:ind w:left="6084" w:hanging="361"/>
      </w:pPr>
      <w:rPr>
        <w:rFonts w:hint="default"/>
      </w:rPr>
    </w:lvl>
    <w:lvl w:ilvl="7" w:tplc="10504612">
      <w:numFmt w:val="bullet"/>
      <w:lvlText w:val="•"/>
      <w:lvlJc w:val="left"/>
      <w:pPr>
        <w:ind w:left="6958" w:hanging="361"/>
      </w:pPr>
      <w:rPr>
        <w:rFonts w:hint="default"/>
      </w:rPr>
    </w:lvl>
    <w:lvl w:ilvl="8" w:tplc="982656C8">
      <w:numFmt w:val="bullet"/>
      <w:lvlText w:val="•"/>
      <w:lvlJc w:val="left"/>
      <w:pPr>
        <w:ind w:left="7832" w:hanging="361"/>
      </w:pPr>
      <w:rPr>
        <w:rFonts w:hint="default"/>
      </w:rPr>
    </w:lvl>
  </w:abstractNum>
  <w:abstractNum w:abstractNumId="2">
    <w:nsid w:val="4FC167A1"/>
    <w:multiLevelType w:val="hybridMultilevel"/>
    <w:tmpl w:val="B66CC71E"/>
    <w:lvl w:ilvl="0" w:tplc="44722C9A">
      <w:numFmt w:val="bullet"/>
      <w:lvlText w:val="–"/>
      <w:lvlJc w:val="left"/>
      <w:pPr>
        <w:ind w:left="1200" w:hanging="360"/>
      </w:pPr>
      <w:rPr>
        <w:rFonts w:ascii="Arial" w:eastAsia="Arial" w:hAnsi="Arial" w:cs="Arial" w:hint="default"/>
        <w:w w:val="99"/>
        <w:sz w:val="24"/>
        <w:szCs w:val="24"/>
      </w:rPr>
    </w:lvl>
    <w:lvl w:ilvl="1" w:tplc="94F4E090">
      <w:numFmt w:val="bullet"/>
      <w:lvlText w:val="•"/>
      <w:lvlJc w:val="left"/>
      <w:pPr>
        <w:ind w:left="2038" w:hanging="360"/>
      </w:pPr>
      <w:rPr>
        <w:rFonts w:hint="default"/>
      </w:rPr>
    </w:lvl>
    <w:lvl w:ilvl="2" w:tplc="B10231C2">
      <w:numFmt w:val="bullet"/>
      <w:lvlText w:val="•"/>
      <w:lvlJc w:val="left"/>
      <w:pPr>
        <w:ind w:left="2876" w:hanging="360"/>
      </w:pPr>
      <w:rPr>
        <w:rFonts w:hint="default"/>
      </w:rPr>
    </w:lvl>
    <w:lvl w:ilvl="3" w:tplc="2F789F26">
      <w:numFmt w:val="bullet"/>
      <w:lvlText w:val="•"/>
      <w:lvlJc w:val="left"/>
      <w:pPr>
        <w:ind w:left="3714" w:hanging="360"/>
      </w:pPr>
      <w:rPr>
        <w:rFonts w:hint="default"/>
      </w:rPr>
    </w:lvl>
    <w:lvl w:ilvl="4" w:tplc="E4CA9B32">
      <w:numFmt w:val="bullet"/>
      <w:lvlText w:val="•"/>
      <w:lvlJc w:val="left"/>
      <w:pPr>
        <w:ind w:left="4552" w:hanging="360"/>
      </w:pPr>
      <w:rPr>
        <w:rFonts w:hint="default"/>
      </w:rPr>
    </w:lvl>
    <w:lvl w:ilvl="5" w:tplc="4730562E">
      <w:numFmt w:val="bullet"/>
      <w:lvlText w:val="•"/>
      <w:lvlJc w:val="left"/>
      <w:pPr>
        <w:ind w:left="5390" w:hanging="360"/>
      </w:pPr>
      <w:rPr>
        <w:rFonts w:hint="default"/>
      </w:rPr>
    </w:lvl>
    <w:lvl w:ilvl="6" w:tplc="7FC4FB1C">
      <w:numFmt w:val="bullet"/>
      <w:lvlText w:val="•"/>
      <w:lvlJc w:val="left"/>
      <w:pPr>
        <w:ind w:left="6228" w:hanging="360"/>
      </w:pPr>
      <w:rPr>
        <w:rFonts w:hint="default"/>
      </w:rPr>
    </w:lvl>
    <w:lvl w:ilvl="7" w:tplc="0DFAA5B6">
      <w:numFmt w:val="bullet"/>
      <w:lvlText w:val="•"/>
      <w:lvlJc w:val="left"/>
      <w:pPr>
        <w:ind w:left="7066" w:hanging="360"/>
      </w:pPr>
      <w:rPr>
        <w:rFonts w:hint="default"/>
      </w:rPr>
    </w:lvl>
    <w:lvl w:ilvl="8" w:tplc="D9063914">
      <w:numFmt w:val="bullet"/>
      <w:lvlText w:val="•"/>
      <w:lvlJc w:val="left"/>
      <w:pPr>
        <w:ind w:left="7904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A9F"/>
    <w:rsid w:val="00002DD8"/>
    <w:rsid w:val="00033AE8"/>
    <w:rsid w:val="0005260C"/>
    <w:rsid w:val="00055C94"/>
    <w:rsid w:val="00070DFF"/>
    <w:rsid w:val="000A13D9"/>
    <w:rsid w:val="000A4FEF"/>
    <w:rsid w:val="000A71E8"/>
    <w:rsid w:val="000B0584"/>
    <w:rsid w:val="000B12FA"/>
    <w:rsid w:val="000B4168"/>
    <w:rsid w:val="000B5484"/>
    <w:rsid w:val="000C46BD"/>
    <w:rsid w:val="000D73A7"/>
    <w:rsid w:val="000F2EAF"/>
    <w:rsid w:val="00123F0B"/>
    <w:rsid w:val="0014612C"/>
    <w:rsid w:val="00151158"/>
    <w:rsid w:val="001576D6"/>
    <w:rsid w:val="00163C03"/>
    <w:rsid w:val="00197B3A"/>
    <w:rsid w:val="001F306F"/>
    <w:rsid w:val="002043FA"/>
    <w:rsid w:val="00224216"/>
    <w:rsid w:val="00273AEE"/>
    <w:rsid w:val="002C645D"/>
    <w:rsid w:val="002D48BA"/>
    <w:rsid w:val="002D6B5C"/>
    <w:rsid w:val="00302712"/>
    <w:rsid w:val="00326CDE"/>
    <w:rsid w:val="003322E9"/>
    <w:rsid w:val="0033415C"/>
    <w:rsid w:val="003638DF"/>
    <w:rsid w:val="00370F54"/>
    <w:rsid w:val="003919BE"/>
    <w:rsid w:val="003954E9"/>
    <w:rsid w:val="004032B9"/>
    <w:rsid w:val="0041568A"/>
    <w:rsid w:val="004366C5"/>
    <w:rsid w:val="004435B2"/>
    <w:rsid w:val="0045210B"/>
    <w:rsid w:val="00455288"/>
    <w:rsid w:val="0046633F"/>
    <w:rsid w:val="004E4B63"/>
    <w:rsid w:val="0053372B"/>
    <w:rsid w:val="0055435F"/>
    <w:rsid w:val="00566AA6"/>
    <w:rsid w:val="00590196"/>
    <w:rsid w:val="005C6E68"/>
    <w:rsid w:val="005D7B22"/>
    <w:rsid w:val="005F33EF"/>
    <w:rsid w:val="00614564"/>
    <w:rsid w:val="00643592"/>
    <w:rsid w:val="00644744"/>
    <w:rsid w:val="006579EC"/>
    <w:rsid w:val="00665C39"/>
    <w:rsid w:val="0067686B"/>
    <w:rsid w:val="0068717B"/>
    <w:rsid w:val="006935FC"/>
    <w:rsid w:val="006A0EF8"/>
    <w:rsid w:val="006B45F3"/>
    <w:rsid w:val="007019AD"/>
    <w:rsid w:val="007043D0"/>
    <w:rsid w:val="00706C7C"/>
    <w:rsid w:val="00721BC8"/>
    <w:rsid w:val="00723733"/>
    <w:rsid w:val="0074726C"/>
    <w:rsid w:val="00767464"/>
    <w:rsid w:val="00773FF2"/>
    <w:rsid w:val="00774B2B"/>
    <w:rsid w:val="007928B6"/>
    <w:rsid w:val="00793F06"/>
    <w:rsid w:val="007A3020"/>
    <w:rsid w:val="007B063E"/>
    <w:rsid w:val="007C21CB"/>
    <w:rsid w:val="007E0A41"/>
    <w:rsid w:val="007E54C6"/>
    <w:rsid w:val="007F60B3"/>
    <w:rsid w:val="00801BDD"/>
    <w:rsid w:val="00811388"/>
    <w:rsid w:val="008310F1"/>
    <w:rsid w:val="008535D4"/>
    <w:rsid w:val="00877CB1"/>
    <w:rsid w:val="008864F8"/>
    <w:rsid w:val="00891CCE"/>
    <w:rsid w:val="00892191"/>
    <w:rsid w:val="008B35D0"/>
    <w:rsid w:val="008B7201"/>
    <w:rsid w:val="008C0584"/>
    <w:rsid w:val="008C7BBE"/>
    <w:rsid w:val="008D2DF5"/>
    <w:rsid w:val="008F583B"/>
    <w:rsid w:val="009304D7"/>
    <w:rsid w:val="00984614"/>
    <w:rsid w:val="00984AEB"/>
    <w:rsid w:val="009864D1"/>
    <w:rsid w:val="00995B2D"/>
    <w:rsid w:val="00997CC1"/>
    <w:rsid w:val="009C7A8C"/>
    <w:rsid w:val="009D7651"/>
    <w:rsid w:val="009F790F"/>
    <w:rsid w:val="009F7AB3"/>
    <w:rsid w:val="00A270EF"/>
    <w:rsid w:val="00A61545"/>
    <w:rsid w:val="00AD7A24"/>
    <w:rsid w:val="00AE3316"/>
    <w:rsid w:val="00AF5A13"/>
    <w:rsid w:val="00B046DD"/>
    <w:rsid w:val="00B264AD"/>
    <w:rsid w:val="00B7726B"/>
    <w:rsid w:val="00BB0A2B"/>
    <w:rsid w:val="00BD6E8E"/>
    <w:rsid w:val="00BE16FC"/>
    <w:rsid w:val="00C36C18"/>
    <w:rsid w:val="00C45CCE"/>
    <w:rsid w:val="00C5704E"/>
    <w:rsid w:val="00C677DA"/>
    <w:rsid w:val="00C80EDB"/>
    <w:rsid w:val="00C915AD"/>
    <w:rsid w:val="00C93B96"/>
    <w:rsid w:val="00CA593C"/>
    <w:rsid w:val="00CC5CAC"/>
    <w:rsid w:val="00CF2A9F"/>
    <w:rsid w:val="00CF5C5E"/>
    <w:rsid w:val="00D052D6"/>
    <w:rsid w:val="00D22251"/>
    <w:rsid w:val="00D353EF"/>
    <w:rsid w:val="00D406B7"/>
    <w:rsid w:val="00D63911"/>
    <w:rsid w:val="00D65C74"/>
    <w:rsid w:val="00D75100"/>
    <w:rsid w:val="00D955F5"/>
    <w:rsid w:val="00DB0F6E"/>
    <w:rsid w:val="00DB1135"/>
    <w:rsid w:val="00DB1678"/>
    <w:rsid w:val="00DF3ECE"/>
    <w:rsid w:val="00E57D71"/>
    <w:rsid w:val="00ED36B3"/>
    <w:rsid w:val="00EF105D"/>
    <w:rsid w:val="00EF2B85"/>
    <w:rsid w:val="00F2452D"/>
    <w:rsid w:val="00F5044D"/>
    <w:rsid w:val="00F8084F"/>
    <w:rsid w:val="00F92641"/>
    <w:rsid w:val="00F9447F"/>
    <w:rsid w:val="00FB4AA9"/>
    <w:rsid w:val="00FB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820D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9" w:right="1091"/>
      <w:outlineLvl w:val="0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3"/>
    </w:pPr>
  </w:style>
  <w:style w:type="paragraph" w:styleId="Header">
    <w:name w:val="header"/>
    <w:basedOn w:val="Normal"/>
    <w:link w:val="HeaderChar"/>
    <w:uiPriority w:val="99"/>
    <w:unhideWhenUsed/>
    <w:rsid w:val="007E54C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54C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E54C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54C6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B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B96"/>
    <w:rPr>
      <w:rFonts w:ascii="Lucida Grande" w:eastAsia="Calibr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1540</Words>
  <Characters>8781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Jacqueline Fortson</cp:lastModifiedBy>
  <cp:revision>3</cp:revision>
  <dcterms:created xsi:type="dcterms:W3CDTF">2017-11-21T04:18:00Z</dcterms:created>
  <dcterms:modified xsi:type="dcterms:W3CDTF">2017-11-21T04:19:00Z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2014-11-20T00:00:00Z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2017-09-08T00:00:00Z</vt:filetime>
  </property>
</Properties>
</file>