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E1" w:rsidRPr="0043577A" w:rsidRDefault="001A3CE1">
      <w:pPr>
        <w:pStyle w:val="Corpsdetexte"/>
        <w:spacing w:before="2"/>
        <w:rPr>
          <w:b/>
          <w:i/>
          <w:sz w:val="18"/>
          <w:szCs w:val="18"/>
          <w:lang w:val="en-CA"/>
        </w:rPr>
      </w:pPr>
    </w:p>
    <w:p w:rsidR="00CF2A9F" w:rsidRPr="0043577A" w:rsidRDefault="003646E5" w:rsidP="00451A17">
      <w:pPr>
        <w:ind w:right="1091"/>
        <w:jc w:val="center"/>
        <w:rPr>
          <w:b/>
          <w:sz w:val="26"/>
          <w:szCs w:val="26"/>
          <w:lang w:val="fr-CA"/>
        </w:rPr>
      </w:pPr>
      <w:r>
        <w:rPr>
          <w:b/>
          <w:sz w:val="26"/>
          <w:szCs w:val="26"/>
          <w:lang w:val="fr-CA"/>
        </w:rPr>
        <w:t>Li</w:t>
      </w:r>
      <w:bookmarkStart w:id="0" w:name="_GoBack"/>
      <w:bookmarkEnd w:id="0"/>
      <w:r>
        <w:rPr>
          <w:b/>
          <w:sz w:val="26"/>
          <w:szCs w:val="26"/>
          <w:lang w:val="fr-CA"/>
        </w:rPr>
        <w:t>gnes directrices sur le m</w:t>
      </w:r>
      <w:r w:rsidR="00C85E26" w:rsidRPr="00C85E26">
        <w:rPr>
          <w:b/>
          <w:sz w:val="26"/>
          <w:szCs w:val="26"/>
          <w:lang w:val="fr-CA"/>
        </w:rPr>
        <w:t xml:space="preserve">anuel </w:t>
      </w:r>
      <w:r w:rsidR="00ED314C">
        <w:rPr>
          <w:b/>
          <w:sz w:val="26"/>
          <w:szCs w:val="26"/>
          <w:lang w:val="fr-CA"/>
        </w:rPr>
        <w:t>énergétique</w:t>
      </w:r>
    </w:p>
    <w:p w:rsidR="0043577A" w:rsidRDefault="0043577A">
      <w:pPr>
        <w:pStyle w:val="Titre1"/>
        <w:spacing w:before="1"/>
        <w:ind w:left="120"/>
        <w:rPr>
          <w:lang w:val="fr-CA"/>
        </w:rPr>
      </w:pPr>
    </w:p>
    <w:p w:rsidR="00CF2A9F" w:rsidRPr="00AA20E2" w:rsidRDefault="00532DD5">
      <w:pPr>
        <w:pStyle w:val="Titre1"/>
        <w:spacing w:before="1"/>
        <w:ind w:left="120"/>
        <w:rPr>
          <w:lang w:val="fr-CA"/>
        </w:rPr>
      </w:pPr>
      <w:r>
        <w:rPr>
          <w:lang w:val="fr-CA"/>
        </w:rPr>
        <w:t>E</w:t>
      </w:r>
      <w:r w:rsidR="0067549C">
        <w:rPr>
          <w:lang w:val="fr-CA"/>
        </w:rPr>
        <w:t xml:space="preserve">xaminez la possibilité </w:t>
      </w:r>
      <w:r w:rsidR="00AA20E2" w:rsidRPr="00AA20E2">
        <w:rPr>
          <w:lang w:val="fr-CA"/>
        </w:rPr>
        <w:t xml:space="preserve">d’élaborer et de mettre en application un manuel </w:t>
      </w:r>
      <w:r w:rsidR="00930CF3">
        <w:rPr>
          <w:lang w:val="fr-CA"/>
        </w:rPr>
        <w:t>énerg</w:t>
      </w:r>
      <w:r w:rsidR="0067549C">
        <w:rPr>
          <w:lang w:val="fr-CA"/>
        </w:rPr>
        <w:t>étique.</w:t>
      </w:r>
    </w:p>
    <w:p w:rsidR="00CF2A9F" w:rsidRPr="00AA20E2" w:rsidRDefault="00CF2A9F">
      <w:pPr>
        <w:pStyle w:val="Corpsdetexte"/>
        <w:spacing w:before="10"/>
        <w:rPr>
          <w:b/>
          <w:i/>
          <w:sz w:val="21"/>
          <w:lang w:val="fr-CA"/>
        </w:rPr>
      </w:pPr>
    </w:p>
    <w:p w:rsidR="00CF2A9F" w:rsidRPr="00831CF6" w:rsidRDefault="00CA59F4">
      <w:pPr>
        <w:pStyle w:val="Corpsdetexte"/>
        <w:ind w:left="119" w:right="1091"/>
        <w:rPr>
          <w:lang w:val="fr-CA"/>
        </w:rPr>
      </w:pPr>
      <w:r w:rsidRPr="00831CF6">
        <w:rPr>
          <w:lang w:val="fr-CA"/>
        </w:rPr>
        <w:t>Dans le cadre d’un système</w:t>
      </w:r>
      <w:r w:rsidR="00831CF6" w:rsidRPr="00831CF6">
        <w:rPr>
          <w:lang w:val="fr-CA"/>
        </w:rPr>
        <w:t xml:space="preserve"> de </w:t>
      </w:r>
      <w:r w:rsidR="00831CF6" w:rsidRPr="00C85E26">
        <w:rPr>
          <w:lang w:val="fr-CA"/>
        </w:rPr>
        <w:t>gestion</w:t>
      </w:r>
      <w:r w:rsidR="005C0267">
        <w:rPr>
          <w:lang w:val="fr-CA"/>
        </w:rPr>
        <w:t xml:space="preserve"> </w:t>
      </w:r>
      <w:r w:rsidR="00C85E26">
        <w:rPr>
          <w:lang w:val="fr-CA"/>
        </w:rPr>
        <w:t>de l’</w:t>
      </w:r>
      <w:r w:rsidR="00831CF6" w:rsidRPr="00831CF6">
        <w:rPr>
          <w:lang w:val="fr-CA"/>
        </w:rPr>
        <w:t>énerg</w:t>
      </w:r>
      <w:r w:rsidR="00C85E26">
        <w:rPr>
          <w:lang w:val="fr-CA"/>
        </w:rPr>
        <w:t xml:space="preserve">ie </w:t>
      </w:r>
      <w:r w:rsidR="00831CF6">
        <w:rPr>
          <w:lang w:val="fr-CA"/>
        </w:rPr>
        <w:t>(</w:t>
      </w:r>
      <w:r w:rsidR="00831CF6" w:rsidRPr="00C85E26">
        <w:rPr>
          <w:lang w:val="fr-CA"/>
        </w:rPr>
        <w:t>SGE</w:t>
      </w:r>
      <w:r w:rsidR="00831CF6">
        <w:rPr>
          <w:lang w:val="fr-CA"/>
        </w:rPr>
        <w:t xml:space="preserve">) </w:t>
      </w:r>
      <w:r w:rsidR="0043577A">
        <w:rPr>
          <w:lang w:val="fr-CA"/>
        </w:rPr>
        <w:t>ax</w:t>
      </w:r>
      <w:r w:rsidR="00831CF6">
        <w:rPr>
          <w:lang w:val="fr-CA"/>
        </w:rPr>
        <w:t>é</w:t>
      </w:r>
      <w:r w:rsidR="00831CF6" w:rsidRPr="00831CF6">
        <w:rPr>
          <w:lang w:val="fr-CA"/>
        </w:rPr>
        <w:t xml:space="preserve"> sur l’amélioration continue</w:t>
      </w:r>
      <w:r w:rsidR="00317772">
        <w:rPr>
          <w:lang w:val="fr-CA"/>
        </w:rPr>
        <w:t xml:space="preserve">, l’organisation doit : </w:t>
      </w:r>
      <w:r w:rsidR="00831CF6" w:rsidRPr="00831CF6">
        <w:rPr>
          <w:lang w:val="fr-CA"/>
        </w:rPr>
        <w:t xml:space="preserve"> </w:t>
      </w:r>
      <w:r w:rsidRPr="00831CF6">
        <w:rPr>
          <w:lang w:val="fr-CA"/>
        </w:rPr>
        <w:t xml:space="preserve"> </w:t>
      </w:r>
    </w:p>
    <w:p w:rsidR="00CF2A9F" w:rsidRPr="00930CF3" w:rsidRDefault="00CF2A9F">
      <w:pPr>
        <w:pStyle w:val="Corpsdetexte"/>
        <w:rPr>
          <w:sz w:val="16"/>
          <w:szCs w:val="16"/>
          <w:lang w:val="fr-CA"/>
        </w:rPr>
      </w:pPr>
    </w:p>
    <w:p w:rsidR="00CF2A9F" w:rsidRPr="00DF63C2" w:rsidRDefault="00DF63C2">
      <w:pPr>
        <w:pStyle w:val="Paragraphedeliste"/>
        <w:numPr>
          <w:ilvl w:val="0"/>
          <w:numId w:val="3"/>
        </w:numPr>
        <w:tabs>
          <w:tab w:val="left" w:pos="839"/>
          <w:tab w:val="left" w:pos="840"/>
        </w:tabs>
        <w:ind w:right="1204" w:hanging="360"/>
        <w:rPr>
          <w:lang w:val="fr-CA"/>
        </w:rPr>
      </w:pPr>
      <w:r>
        <w:rPr>
          <w:lang w:val="fr-CA"/>
        </w:rPr>
        <w:t>dé</w:t>
      </w:r>
      <w:r w:rsidR="0067549C">
        <w:rPr>
          <w:lang w:val="fr-CA"/>
        </w:rPr>
        <w:t xml:space="preserve">cider </w:t>
      </w:r>
      <w:r>
        <w:rPr>
          <w:lang w:val="fr-CA"/>
        </w:rPr>
        <w:t xml:space="preserve">comment elle répondra aux exigences </w:t>
      </w:r>
      <w:r w:rsidRPr="00DF63C2">
        <w:rPr>
          <w:lang w:val="fr-CA"/>
        </w:rPr>
        <w:t>liées au SGE de façon à assure</w:t>
      </w:r>
      <w:r w:rsidR="00C85E26">
        <w:rPr>
          <w:lang w:val="fr-CA"/>
        </w:rPr>
        <w:t>r</w:t>
      </w:r>
      <w:r w:rsidRPr="00DF63C2">
        <w:rPr>
          <w:lang w:val="fr-CA"/>
        </w:rPr>
        <w:t xml:space="preserve"> l’amélioration continue</w:t>
      </w:r>
      <w:r w:rsidR="00926C8E">
        <w:rPr>
          <w:lang w:val="fr-CA"/>
        </w:rPr>
        <w:t>,</w:t>
      </w:r>
      <w:r w:rsidRPr="00DF63C2">
        <w:rPr>
          <w:lang w:val="fr-CA"/>
        </w:rPr>
        <w:t xml:space="preserve"> tant </w:t>
      </w:r>
      <w:r w:rsidR="00926C8E">
        <w:rPr>
          <w:lang w:val="fr-CA"/>
        </w:rPr>
        <w:t xml:space="preserve">au point de vue du </w:t>
      </w:r>
      <w:r w:rsidRPr="009A4568">
        <w:rPr>
          <w:lang w:val="fr-CA"/>
        </w:rPr>
        <w:t>rendement énergétique</w:t>
      </w:r>
      <w:r w:rsidRPr="00DF63C2">
        <w:rPr>
          <w:lang w:val="fr-CA"/>
        </w:rPr>
        <w:t xml:space="preserve"> qu</w:t>
      </w:r>
      <w:r w:rsidR="00C85E26">
        <w:rPr>
          <w:lang w:val="fr-CA"/>
        </w:rPr>
        <w:t xml:space="preserve">e sur le plan du </w:t>
      </w:r>
      <w:r w:rsidR="0043577A" w:rsidRPr="00C85E26">
        <w:rPr>
          <w:lang w:val="fr-CA"/>
        </w:rPr>
        <w:t>S</w:t>
      </w:r>
      <w:r w:rsidRPr="00C85E26">
        <w:rPr>
          <w:lang w:val="fr-CA"/>
        </w:rPr>
        <w:t>GE</w:t>
      </w:r>
      <w:r w:rsidRPr="00DF63C2">
        <w:rPr>
          <w:lang w:val="fr-CA"/>
        </w:rPr>
        <w:t xml:space="preserve"> lui-m</w:t>
      </w:r>
      <w:r>
        <w:rPr>
          <w:lang w:val="fr-CA"/>
        </w:rPr>
        <w:t xml:space="preserve">ême; </w:t>
      </w:r>
    </w:p>
    <w:p w:rsidR="00CF2A9F" w:rsidRPr="00930CF3" w:rsidRDefault="00CF2A9F">
      <w:pPr>
        <w:pStyle w:val="Corpsdetexte"/>
        <w:spacing w:before="9"/>
        <w:rPr>
          <w:sz w:val="16"/>
          <w:szCs w:val="16"/>
          <w:lang w:val="fr-CA"/>
        </w:rPr>
      </w:pPr>
    </w:p>
    <w:p w:rsidR="00CF2A9F" w:rsidRPr="00440E30" w:rsidRDefault="00440E30">
      <w:pPr>
        <w:pStyle w:val="Paragraphedeliste"/>
        <w:numPr>
          <w:ilvl w:val="0"/>
          <w:numId w:val="3"/>
        </w:numPr>
        <w:tabs>
          <w:tab w:val="left" w:pos="839"/>
          <w:tab w:val="left" w:pos="840"/>
        </w:tabs>
        <w:spacing w:line="266" w:lineRule="exact"/>
        <w:ind w:right="1843" w:hanging="360"/>
        <w:rPr>
          <w:lang w:val="fr-CA"/>
        </w:rPr>
      </w:pPr>
      <w:r>
        <w:rPr>
          <w:lang w:val="fr-CA"/>
        </w:rPr>
        <w:t xml:space="preserve">conserver de l’information </w:t>
      </w:r>
      <w:r w:rsidR="00270E4F">
        <w:rPr>
          <w:lang w:val="fr-CA"/>
        </w:rPr>
        <w:t xml:space="preserve">sur </w:t>
      </w:r>
      <w:r w:rsidR="00C85E26">
        <w:rPr>
          <w:lang w:val="fr-CA"/>
        </w:rPr>
        <w:t xml:space="preserve">les principaux éléments </w:t>
      </w:r>
      <w:r>
        <w:rPr>
          <w:lang w:val="fr-CA"/>
        </w:rPr>
        <w:t>du SGE</w:t>
      </w:r>
      <w:r w:rsidR="00270E4F">
        <w:rPr>
          <w:lang w:val="fr-CA"/>
        </w:rPr>
        <w:t xml:space="preserve"> et </w:t>
      </w:r>
      <w:r>
        <w:rPr>
          <w:lang w:val="fr-CA"/>
        </w:rPr>
        <w:t>les interactions qui existent entre eux</w:t>
      </w:r>
      <w:r w:rsidR="00C5704E" w:rsidRPr="00440E30">
        <w:rPr>
          <w:lang w:val="fr-CA"/>
        </w:rPr>
        <w:t>.</w:t>
      </w:r>
    </w:p>
    <w:p w:rsidR="00CF2A9F" w:rsidRPr="00930CF3" w:rsidRDefault="00CF2A9F">
      <w:pPr>
        <w:pStyle w:val="Corpsdetexte"/>
        <w:spacing w:before="6"/>
        <w:rPr>
          <w:sz w:val="16"/>
          <w:szCs w:val="16"/>
          <w:lang w:val="fr-CA"/>
        </w:rPr>
      </w:pPr>
    </w:p>
    <w:p w:rsidR="00CF2A9F" w:rsidRPr="005C0267" w:rsidRDefault="00440E30">
      <w:pPr>
        <w:pStyle w:val="Corpsdetexte"/>
        <w:ind w:left="119" w:right="1550"/>
        <w:rPr>
          <w:b/>
          <w:i/>
          <w:lang w:val="fr-CA"/>
        </w:rPr>
      </w:pPr>
      <w:r>
        <w:rPr>
          <w:lang w:val="fr-CA"/>
        </w:rPr>
        <w:t xml:space="preserve">Cela se fait habituellement par l’élaboration et la mise en application d’un </w:t>
      </w:r>
      <w:r w:rsidR="00ED314C">
        <w:rPr>
          <w:lang w:val="fr-CA"/>
        </w:rPr>
        <w:t>manuel énergétique</w:t>
      </w:r>
      <w:r w:rsidR="007F5C8B">
        <w:rPr>
          <w:lang w:val="fr-CA"/>
        </w:rPr>
        <w:t xml:space="preserve">, lequel </w:t>
      </w:r>
      <w:r w:rsidRPr="00440E30">
        <w:rPr>
          <w:lang w:val="fr-CA"/>
        </w:rPr>
        <w:t>n’est pas</w:t>
      </w:r>
      <w:r w:rsidR="00903CD2">
        <w:rPr>
          <w:lang w:val="fr-CA"/>
        </w:rPr>
        <w:t xml:space="preserve"> obligatoire mais re</w:t>
      </w:r>
      <w:r w:rsidRPr="00440E30">
        <w:rPr>
          <w:lang w:val="fr-CA"/>
        </w:rPr>
        <w:t xml:space="preserve">commandé. </w:t>
      </w:r>
    </w:p>
    <w:p w:rsidR="00CF2A9F" w:rsidRPr="005C0267" w:rsidRDefault="00CF2A9F">
      <w:pPr>
        <w:pStyle w:val="Corpsdetexte"/>
        <w:rPr>
          <w:sz w:val="24"/>
          <w:szCs w:val="24"/>
          <w:lang w:val="fr-CA"/>
        </w:rPr>
      </w:pPr>
    </w:p>
    <w:p w:rsidR="00CF2A9F" w:rsidRPr="00440E30" w:rsidRDefault="00440E30">
      <w:pPr>
        <w:pStyle w:val="Titre1"/>
        <w:rPr>
          <w:lang w:val="fr-CA"/>
        </w:rPr>
      </w:pPr>
      <w:r w:rsidRPr="00440E30">
        <w:rPr>
          <w:lang w:val="fr-CA"/>
        </w:rPr>
        <w:t>Avant</w:t>
      </w:r>
      <w:r>
        <w:rPr>
          <w:lang w:val="fr-CA"/>
        </w:rPr>
        <w:t>a</w:t>
      </w:r>
      <w:r w:rsidRPr="00440E30">
        <w:rPr>
          <w:lang w:val="fr-CA"/>
        </w:rPr>
        <w:t xml:space="preserve">ges d’un </w:t>
      </w:r>
      <w:r w:rsidR="00ED314C">
        <w:rPr>
          <w:lang w:val="fr-CA"/>
        </w:rPr>
        <w:t>manuel énergétique</w:t>
      </w:r>
    </w:p>
    <w:p w:rsidR="00CF2A9F" w:rsidRPr="00930CF3" w:rsidRDefault="00CF2A9F">
      <w:pPr>
        <w:pStyle w:val="Corpsdetexte"/>
        <w:rPr>
          <w:sz w:val="16"/>
          <w:szCs w:val="16"/>
          <w:lang w:val="fr-CA"/>
        </w:rPr>
      </w:pPr>
    </w:p>
    <w:p w:rsidR="00CF2A9F" w:rsidRPr="00D6728D" w:rsidRDefault="00440E30">
      <w:pPr>
        <w:pStyle w:val="Corpsdetexte"/>
        <w:ind w:left="119" w:right="1091"/>
        <w:rPr>
          <w:lang w:val="fr-CA"/>
        </w:rPr>
      </w:pPr>
      <w:r w:rsidRPr="00440E30">
        <w:rPr>
          <w:lang w:val="fr-CA"/>
        </w:rPr>
        <w:t xml:space="preserve">L’élaboration d’un </w:t>
      </w:r>
      <w:r w:rsidR="00ED314C">
        <w:rPr>
          <w:lang w:val="fr-CA"/>
        </w:rPr>
        <w:t>manuel énergétique</w:t>
      </w:r>
      <w:r w:rsidRPr="00440E30">
        <w:rPr>
          <w:lang w:val="fr-CA"/>
        </w:rPr>
        <w:t xml:space="preserve"> comporte plusieurs avantages : </w:t>
      </w:r>
    </w:p>
    <w:p w:rsidR="00CF2A9F" w:rsidRPr="00D6728D" w:rsidRDefault="00CF2A9F">
      <w:pPr>
        <w:pStyle w:val="Corpsdetexte"/>
        <w:rPr>
          <w:lang w:val="fr-CA"/>
        </w:rPr>
      </w:pPr>
    </w:p>
    <w:p w:rsidR="00CF2A9F" w:rsidRPr="00D6728D" w:rsidRDefault="00C93375">
      <w:pPr>
        <w:pStyle w:val="Paragraphedeliste"/>
        <w:numPr>
          <w:ilvl w:val="0"/>
          <w:numId w:val="3"/>
        </w:numPr>
        <w:tabs>
          <w:tab w:val="left" w:pos="839"/>
          <w:tab w:val="left" w:pos="840"/>
        </w:tabs>
        <w:ind w:right="1254" w:hanging="360"/>
        <w:rPr>
          <w:lang w:val="fr-CA"/>
        </w:rPr>
      </w:pPr>
      <w:r w:rsidRPr="00D6728D">
        <w:rPr>
          <w:lang w:val="fr-CA"/>
        </w:rPr>
        <w:t>À titre d</w:t>
      </w:r>
      <w:r w:rsidR="00532DD5" w:rsidRPr="00D6728D">
        <w:rPr>
          <w:lang w:val="fr-CA"/>
        </w:rPr>
        <w:t xml:space="preserve">’aperçu ou </w:t>
      </w:r>
      <w:r w:rsidRPr="00D6728D">
        <w:rPr>
          <w:lang w:val="fr-CA"/>
        </w:rPr>
        <w:t xml:space="preserve">de </w:t>
      </w:r>
      <w:r w:rsidR="00532DD5" w:rsidRPr="00D6728D">
        <w:rPr>
          <w:lang w:val="fr-CA"/>
        </w:rPr>
        <w:t xml:space="preserve">résumé documenté du </w:t>
      </w:r>
      <w:r w:rsidR="00DA117D" w:rsidRPr="00D6728D">
        <w:rPr>
          <w:lang w:val="fr-CA"/>
        </w:rPr>
        <w:t>SGE</w:t>
      </w:r>
      <w:r w:rsidR="00C5704E" w:rsidRPr="00D6728D">
        <w:rPr>
          <w:lang w:val="fr-CA"/>
        </w:rPr>
        <w:t xml:space="preserve"> </w:t>
      </w:r>
      <w:r w:rsidRPr="00D6728D">
        <w:rPr>
          <w:lang w:val="fr-CA"/>
        </w:rPr>
        <w:t xml:space="preserve">qui a été </w:t>
      </w:r>
      <w:r w:rsidR="00532DD5" w:rsidRPr="00D6728D">
        <w:rPr>
          <w:lang w:val="fr-CA"/>
        </w:rPr>
        <w:t xml:space="preserve">approuvé par la haute direction, le </w:t>
      </w:r>
      <w:r w:rsidR="00ED314C">
        <w:rPr>
          <w:lang w:val="fr-CA"/>
        </w:rPr>
        <w:t>manuel énergétique</w:t>
      </w:r>
      <w:r w:rsidR="00532DD5" w:rsidRPr="00D6728D">
        <w:rPr>
          <w:lang w:val="fr-CA"/>
        </w:rPr>
        <w:t xml:space="preserve"> est un outil qui officialise</w:t>
      </w:r>
      <w:r w:rsidR="00035363">
        <w:rPr>
          <w:lang w:val="fr-CA"/>
        </w:rPr>
        <w:t xml:space="preserve"> e</w:t>
      </w:r>
      <w:r w:rsidR="00532DD5" w:rsidRPr="00D6728D">
        <w:rPr>
          <w:lang w:val="fr-CA"/>
        </w:rPr>
        <w:t xml:space="preserve">t </w:t>
      </w:r>
      <w:r w:rsidR="00035363">
        <w:rPr>
          <w:lang w:val="fr-CA"/>
        </w:rPr>
        <w:t xml:space="preserve">fait </w:t>
      </w:r>
      <w:r w:rsidR="00532DD5" w:rsidRPr="00D6728D">
        <w:rPr>
          <w:lang w:val="fr-CA"/>
        </w:rPr>
        <w:t xml:space="preserve">connaître l’engagement de l’organisation en matière de gestion énergétique.  </w:t>
      </w:r>
    </w:p>
    <w:p w:rsidR="00CF2A9F" w:rsidRPr="00532DD5" w:rsidRDefault="00CF2A9F">
      <w:pPr>
        <w:pStyle w:val="Corpsdetexte"/>
        <w:rPr>
          <w:b/>
          <w:sz w:val="16"/>
          <w:szCs w:val="16"/>
          <w:lang w:val="fr-CA"/>
        </w:rPr>
      </w:pPr>
    </w:p>
    <w:p w:rsidR="00CF2A9F" w:rsidRPr="003D703C" w:rsidRDefault="00C93375">
      <w:pPr>
        <w:pStyle w:val="Paragraphedeliste"/>
        <w:numPr>
          <w:ilvl w:val="0"/>
          <w:numId w:val="3"/>
        </w:numPr>
        <w:tabs>
          <w:tab w:val="left" w:pos="839"/>
          <w:tab w:val="left" w:pos="841"/>
        </w:tabs>
        <w:ind w:right="942" w:hanging="360"/>
        <w:rPr>
          <w:lang w:val="fr-CA"/>
        </w:rPr>
      </w:pPr>
      <w:r w:rsidRPr="00D6728D">
        <w:rPr>
          <w:lang w:val="fr-CA"/>
        </w:rPr>
        <w:t>En tant que «</w:t>
      </w:r>
      <w:r w:rsidR="00263CCA">
        <w:rPr>
          <w:lang w:val="fr-CA"/>
        </w:rPr>
        <w:t xml:space="preserve"> feuille de route </w:t>
      </w:r>
      <w:r w:rsidRPr="00D6728D">
        <w:rPr>
          <w:lang w:val="fr-CA"/>
        </w:rPr>
        <w:t xml:space="preserve">» </w:t>
      </w:r>
      <w:r w:rsidR="00C85E26">
        <w:rPr>
          <w:lang w:val="fr-CA"/>
        </w:rPr>
        <w:t>d</w:t>
      </w:r>
      <w:r w:rsidR="003D703C">
        <w:rPr>
          <w:lang w:val="fr-CA"/>
        </w:rPr>
        <w:t xml:space="preserve">u </w:t>
      </w:r>
      <w:r w:rsidRPr="00D6728D">
        <w:rPr>
          <w:lang w:val="fr-CA"/>
        </w:rPr>
        <w:t>SGE</w:t>
      </w:r>
      <w:r w:rsidR="003D703C">
        <w:rPr>
          <w:lang w:val="fr-CA"/>
        </w:rPr>
        <w:t>, l</w:t>
      </w:r>
      <w:r w:rsidR="00532DD5" w:rsidRPr="00D6728D">
        <w:rPr>
          <w:lang w:val="fr-CA"/>
        </w:rPr>
        <w:t xml:space="preserve">e </w:t>
      </w:r>
      <w:r w:rsidR="00ED314C">
        <w:rPr>
          <w:lang w:val="fr-CA"/>
        </w:rPr>
        <w:t>manuel énergétique</w:t>
      </w:r>
      <w:r w:rsidR="00532DD5" w:rsidRPr="00D6728D">
        <w:rPr>
          <w:lang w:val="fr-CA"/>
        </w:rPr>
        <w:t xml:space="preserve"> </w:t>
      </w:r>
      <w:r w:rsidR="00035363">
        <w:rPr>
          <w:lang w:val="fr-CA"/>
        </w:rPr>
        <w:t xml:space="preserve">peut être </w:t>
      </w:r>
      <w:r w:rsidR="00532DD5" w:rsidRPr="00D6728D">
        <w:rPr>
          <w:lang w:val="fr-CA"/>
        </w:rPr>
        <w:t>utile</w:t>
      </w:r>
      <w:r w:rsidR="003D703C">
        <w:rPr>
          <w:lang w:val="fr-CA"/>
        </w:rPr>
        <w:t xml:space="preserve"> à la </w:t>
      </w:r>
      <w:r w:rsidR="00532DD5" w:rsidRPr="00D6728D">
        <w:rPr>
          <w:lang w:val="fr-CA"/>
        </w:rPr>
        <w:t>direction,</w:t>
      </w:r>
      <w:r w:rsidR="003D703C">
        <w:rPr>
          <w:lang w:val="fr-CA"/>
        </w:rPr>
        <w:t xml:space="preserve"> aux </w:t>
      </w:r>
      <w:r w:rsidR="00532DD5" w:rsidRPr="00D6728D">
        <w:rPr>
          <w:lang w:val="fr-CA"/>
        </w:rPr>
        <w:t>employés et</w:t>
      </w:r>
      <w:r w:rsidR="003D703C">
        <w:rPr>
          <w:lang w:val="fr-CA"/>
        </w:rPr>
        <w:t xml:space="preserve">, éventuellement, à </w:t>
      </w:r>
      <w:r w:rsidR="00532DD5" w:rsidRPr="00D6728D">
        <w:rPr>
          <w:lang w:val="fr-CA"/>
        </w:rPr>
        <w:t>tout</w:t>
      </w:r>
      <w:r w:rsidR="007F5C8B">
        <w:rPr>
          <w:lang w:val="fr-CA"/>
        </w:rPr>
        <w:t>e</w:t>
      </w:r>
      <w:r w:rsidR="00532DD5" w:rsidRPr="00D6728D">
        <w:rPr>
          <w:lang w:val="fr-CA"/>
        </w:rPr>
        <w:t xml:space="preserve"> autre partie intéressée</w:t>
      </w:r>
      <w:r w:rsidR="003D703C">
        <w:rPr>
          <w:lang w:val="fr-CA"/>
        </w:rPr>
        <w:t>, car il contient de l’information sur les composantes de ce système et les interactions qui existent entre elles, ainsi que sur les processus, procédures, rôles et responsabilités afférents</w:t>
      </w:r>
      <w:r w:rsidR="00C5704E" w:rsidRPr="003D703C">
        <w:rPr>
          <w:lang w:val="fr-CA"/>
        </w:rPr>
        <w:t>.</w:t>
      </w:r>
    </w:p>
    <w:p w:rsidR="00CF2A9F" w:rsidRPr="003D703C" w:rsidRDefault="00CF2A9F">
      <w:pPr>
        <w:pStyle w:val="Corpsdetexte"/>
        <w:spacing w:before="10"/>
        <w:rPr>
          <w:sz w:val="16"/>
          <w:szCs w:val="16"/>
          <w:lang w:val="fr-CA"/>
        </w:rPr>
      </w:pPr>
    </w:p>
    <w:p w:rsidR="00CF2A9F" w:rsidRPr="00C85E26" w:rsidRDefault="007F5C8B">
      <w:pPr>
        <w:pStyle w:val="Paragraphedeliste"/>
        <w:numPr>
          <w:ilvl w:val="0"/>
          <w:numId w:val="3"/>
        </w:numPr>
        <w:tabs>
          <w:tab w:val="left" w:pos="839"/>
          <w:tab w:val="left" w:pos="840"/>
        </w:tabs>
        <w:ind w:right="1326" w:hanging="360"/>
        <w:rPr>
          <w:lang w:val="fr-CA"/>
        </w:rPr>
      </w:pPr>
      <w:r>
        <w:rPr>
          <w:lang w:val="fr-CA"/>
        </w:rPr>
        <w:t>L</w:t>
      </w:r>
      <w:r w:rsidR="003D703C" w:rsidRPr="00D6728D">
        <w:rPr>
          <w:lang w:val="fr-CA"/>
        </w:rPr>
        <w:t xml:space="preserve">e </w:t>
      </w:r>
      <w:r w:rsidR="00ED314C">
        <w:rPr>
          <w:lang w:val="fr-CA"/>
        </w:rPr>
        <w:t>manuel énergétique</w:t>
      </w:r>
      <w:r w:rsidR="003D703C" w:rsidRPr="00D6728D">
        <w:rPr>
          <w:lang w:val="fr-CA"/>
        </w:rPr>
        <w:t xml:space="preserve"> </w:t>
      </w:r>
      <w:r w:rsidR="003D703C">
        <w:rPr>
          <w:lang w:val="fr-CA"/>
        </w:rPr>
        <w:t xml:space="preserve">constitue un </w:t>
      </w:r>
      <w:r w:rsidR="00035363">
        <w:rPr>
          <w:lang w:val="fr-CA"/>
        </w:rPr>
        <w:t xml:space="preserve">bon </w:t>
      </w:r>
      <w:r w:rsidR="003D703C">
        <w:rPr>
          <w:lang w:val="fr-CA"/>
        </w:rPr>
        <w:t>mécanism</w:t>
      </w:r>
      <w:r w:rsidR="00035363">
        <w:rPr>
          <w:lang w:val="fr-CA"/>
        </w:rPr>
        <w:t xml:space="preserve">e </w:t>
      </w:r>
      <w:r w:rsidR="003D703C">
        <w:rPr>
          <w:lang w:val="fr-CA"/>
        </w:rPr>
        <w:t xml:space="preserve">pour documenter certains </w:t>
      </w:r>
      <w:r>
        <w:rPr>
          <w:lang w:val="fr-CA"/>
        </w:rPr>
        <w:t xml:space="preserve">aspects du </w:t>
      </w:r>
      <w:r w:rsidR="003D703C">
        <w:rPr>
          <w:lang w:val="fr-CA"/>
        </w:rPr>
        <w:t>SGE qui doivent l’être</w:t>
      </w:r>
      <w:r>
        <w:rPr>
          <w:lang w:val="fr-CA"/>
        </w:rPr>
        <w:t xml:space="preserve"> (</w:t>
      </w:r>
      <w:r w:rsidR="003D703C">
        <w:rPr>
          <w:lang w:val="fr-CA"/>
        </w:rPr>
        <w:t xml:space="preserve">notamment la portée et les limites d’un tel système </w:t>
      </w:r>
      <w:r w:rsidR="00035363">
        <w:rPr>
          <w:lang w:val="fr-CA"/>
        </w:rPr>
        <w:t xml:space="preserve">ainsi que </w:t>
      </w:r>
      <w:r w:rsidR="003D703C">
        <w:rPr>
          <w:lang w:val="fr-CA"/>
        </w:rPr>
        <w:t>la politique en matière d’énergie</w:t>
      </w:r>
      <w:r>
        <w:rPr>
          <w:lang w:val="fr-CA"/>
        </w:rPr>
        <w:t>) et</w:t>
      </w:r>
      <w:r w:rsidR="00035363">
        <w:rPr>
          <w:lang w:val="fr-CA"/>
        </w:rPr>
        <w:t xml:space="preserve">, partant, </w:t>
      </w:r>
      <w:r>
        <w:rPr>
          <w:lang w:val="fr-CA"/>
        </w:rPr>
        <w:t xml:space="preserve">éviter </w:t>
      </w:r>
      <w:r w:rsidR="003D703C">
        <w:rPr>
          <w:lang w:val="fr-CA"/>
        </w:rPr>
        <w:t xml:space="preserve">à l’organisation d’avoir à créer d’autres documents qui nécessiteraient une gestion supplémentaire. </w:t>
      </w:r>
    </w:p>
    <w:p w:rsidR="00CF2A9F" w:rsidRPr="00C85E26" w:rsidRDefault="00CF2A9F">
      <w:pPr>
        <w:pStyle w:val="Corpsdetexte"/>
        <w:rPr>
          <w:sz w:val="16"/>
          <w:szCs w:val="16"/>
          <w:lang w:val="fr-CA"/>
        </w:rPr>
      </w:pPr>
    </w:p>
    <w:p w:rsidR="00CF2A9F" w:rsidRPr="003F3086" w:rsidRDefault="003F3086">
      <w:pPr>
        <w:pStyle w:val="Paragraphedeliste"/>
        <w:numPr>
          <w:ilvl w:val="0"/>
          <w:numId w:val="3"/>
        </w:numPr>
        <w:tabs>
          <w:tab w:val="left" w:pos="839"/>
          <w:tab w:val="left" w:pos="840"/>
        </w:tabs>
        <w:ind w:right="1553" w:hanging="360"/>
        <w:rPr>
          <w:lang w:val="fr-CA"/>
        </w:rPr>
      </w:pPr>
      <w:r w:rsidRPr="003F3086">
        <w:rPr>
          <w:lang w:val="fr-CA"/>
        </w:rPr>
        <w:t xml:space="preserve">Pour les petites organisations, le manuel peut s’avérer utile en tant que document de type « guichet unique » contenant de l’information à jour sur </w:t>
      </w:r>
      <w:r>
        <w:rPr>
          <w:lang w:val="fr-CA"/>
        </w:rPr>
        <w:t xml:space="preserve">le SGE. </w:t>
      </w:r>
    </w:p>
    <w:p w:rsidR="00CF2A9F" w:rsidRPr="00930CF3" w:rsidRDefault="00CF2A9F">
      <w:pPr>
        <w:pStyle w:val="Corpsdetexte"/>
        <w:spacing w:before="10"/>
        <w:rPr>
          <w:sz w:val="16"/>
          <w:szCs w:val="16"/>
          <w:lang w:val="fr-CA"/>
        </w:rPr>
      </w:pPr>
    </w:p>
    <w:p w:rsidR="00CF2A9F" w:rsidRPr="00BB7776" w:rsidRDefault="00DA117D">
      <w:pPr>
        <w:pStyle w:val="Paragraphedeliste"/>
        <w:numPr>
          <w:ilvl w:val="0"/>
          <w:numId w:val="3"/>
        </w:numPr>
        <w:tabs>
          <w:tab w:val="left" w:pos="839"/>
          <w:tab w:val="left" w:pos="841"/>
        </w:tabs>
        <w:ind w:right="919" w:hanging="360"/>
        <w:rPr>
          <w:lang w:val="fr-CA"/>
        </w:rPr>
      </w:pPr>
      <w:r w:rsidRPr="00BB7776">
        <w:rPr>
          <w:lang w:val="fr-CA"/>
        </w:rPr>
        <w:t>Pour les organisation</w:t>
      </w:r>
      <w:r w:rsidR="00BB7776" w:rsidRPr="00BB7776">
        <w:rPr>
          <w:lang w:val="fr-CA"/>
        </w:rPr>
        <w:t>s</w:t>
      </w:r>
      <w:r w:rsidRPr="00BB7776">
        <w:rPr>
          <w:lang w:val="fr-CA"/>
        </w:rPr>
        <w:t xml:space="preserve"> qui mettent</w:t>
      </w:r>
      <w:r w:rsidR="003F3086" w:rsidRPr="00BB7776">
        <w:rPr>
          <w:lang w:val="fr-CA"/>
        </w:rPr>
        <w:t xml:space="preserve"> </w:t>
      </w:r>
      <w:r w:rsidRPr="00BB7776">
        <w:rPr>
          <w:lang w:val="fr-CA"/>
        </w:rPr>
        <w:t xml:space="preserve">en  </w:t>
      </w:r>
      <w:r w:rsidR="002C0FB7" w:rsidRPr="00BB7776">
        <w:rPr>
          <w:lang w:val="fr-CA"/>
        </w:rPr>
        <w:t>œuvre</w:t>
      </w:r>
      <w:r w:rsidRPr="00BB7776">
        <w:rPr>
          <w:lang w:val="fr-CA"/>
        </w:rPr>
        <w:t xml:space="preserve"> un SGE en vertu de la norme </w:t>
      </w:r>
      <w:r w:rsidR="00C5704E" w:rsidRPr="00BB7776">
        <w:rPr>
          <w:lang w:val="fr-CA"/>
        </w:rPr>
        <w:t>ISO 50001</w:t>
      </w:r>
      <w:r w:rsidRPr="00BB7776">
        <w:rPr>
          <w:lang w:val="fr-CA"/>
        </w:rPr>
        <w:t xml:space="preserve">, </w:t>
      </w:r>
      <w:r w:rsidR="00C5704E" w:rsidRPr="00BB7776">
        <w:rPr>
          <w:lang w:val="fr-CA"/>
        </w:rPr>
        <w:t xml:space="preserve"> </w:t>
      </w:r>
      <w:r w:rsidRPr="00BB7776">
        <w:rPr>
          <w:lang w:val="fr-CA"/>
        </w:rPr>
        <w:t>SGE</w:t>
      </w:r>
      <w:r w:rsidR="00C5704E" w:rsidRPr="00BB7776">
        <w:rPr>
          <w:lang w:val="fr-CA"/>
        </w:rPr>
        <w:t xml:space="preserve">, </w:t>
      </w:r>
      <w:r w:rsidR="00D6728D">
        <w:rPr>
          <w:lang w:val="fr-CA"/>
        </w:rPr>
        <w:t xml:space="preserve">le </w:t>
      </w:r>
      <w:r w:rsidR="00C85E26">
        <w:rPr>
          <w:lang w:val="fr-CA"/>
        </w:rPr>
        <w:t xml:space="preserve">manuel </w:t>
      </w:r>
      <w:r w:rsidR="00343D18">
        <w:rPr>
          <w:lang w:val="fr-CA"/>
        </w:rPr>
        <w:t xml:space="preserve">peut </w:t>
      </w:r>
      <w:r w:rsidR="00014818">
        <w:rPr>
          <w:lang w:val="fr-CA"/>
        </w:rPr>
        <w:t xml:space="preserve">permettre </w:t>
      </w:r>
      <w:r w:rsidR="001B383C">
        <w:rPr>
          <w:lang w:val="fr-CA"/>
        </w:rPr>
        <w:t xml:space="preserve">de </w:t>
      </w:r>
      <w:r w:rsidR="00014818">
        <w:rPr>
          <w:lang w:val="fr-CA"/>
        </w:rPr>
        <w:t xml:space="preserve">décrire </w:t>
      </w:r>
      <w:r w:rsidR="00343D18">
        <w:rPr>
          <w:lang w:val="fr-CA"/>
        </w:rPr>
        <w:t xml:space="preserve">les exigences liées à </w:t>
      </w:r>
      <w:r w:rsidR="00035363">
        <w:rPr>
          <w:lang w:val="fr-CA"/>
        </w:rPr>
        <w:t xml:space="preserve">cette </w:t>
      </w:r>
      <w:r w:rsidR="00343D18">
        <w:rPr>
          <w:lang w:val="fr-CA"/>
        </w:rPr>
        <w:t>norme</w:t>
      </w:r>
      <w:r w:rsidR="00014818">
        <w:rPr>
          <w:lang w:val="fr-CA"/>
        </w:rPr>
        <w:t xml:space="preserve"> avec une terminologie propre à l’organisation</w:t>
      </w:r>
    </w:p>
    <w:p w:rsidR="00CF2A9F" w:rsidRPr="00035363" w:rsidRDefault="00CF2A9F">
      <w:pPr>
        <w:pStyle w:val="Corpsdetexte"/>
        <w:rPr>
          <w:sz w:val="10"/>
          <w:szCs w:val="10"/>
          <w:lang w:val="fr-CA"/>
        </w:rPr>
      </w:pPr>
    </w:p>
    <w:p w:rsidR="00CF2A9F" w:rsidRPr="00014818" w:rsidRDefault="00BB7776" w:rsidP="00930CF3">
      <w:pPr>
        <w:ind w:left="1560" w:right="848"/>
        <w:jc w:val="both"/>
        <w:rPr>
          <w:i/>
          <w:lang w:val="fr-CA"/>
        </w:rPr>
      </w:pPr>
      <w:r w:rsidRPr="00014818">
        <w:rPr>
          <w:i/>
          <w:color w:val="0070C0"/>
          <w:lang w:val="fr-CA"/>
        </w:rPr>
        <w:t xml:space="preserve">Conseil pratique </w:t>
      </w:r>
      <w:r w:rsidR="00C5704E" w:rsidRPr="00014818">
        <w:rPr>
          <w:i/>
          <w:color w:val="0070C0"/>
          <w:lang w:val="fr-CA"/>
        </w:rPr>
        <w:t xml:space="preserve">: </w:t>
      </w:r>
      <w:r w:rsidR="00D6728D" w:rsidRPr="00014818">
        <w:rPr>
          <w:i/>
          <w:color w:val="0070C0"/>
          <w:lang w:val="fr-CA"/>
        </w:rPr>
        <w:t xml:space="preserve">Bien que les termes employés dans la norme </w:t>
      </w:r>
      <w:r w:rsidR="00C5704E" w:rsidRPr="00014818">
        <w:rPr>
          <w:i/>
          <w:color w:val="0070C0"/>
          <w:lang w:val="fr-CA"/>
        </w:rPr>
        <w:t xml:space="preserve">ISO 50001 </w:t>
      </w:r>
      <w:r w:rsidR="00014818" w:rsidRPr="00014818">
        <w:rPr>
          <w:i/>
          <w:color w:val="0070C0"/>
          <w:lang w:val="fr-CA"/>
        </w:rPr>
        <w:t>p</w:t>
      </w:r>
      <w:r w:rsidR="000C2ACD">
        <w:rPr>
          <w:i/>
          <w:color w:val="0070C0"/>
          <w:lang w:val="fr-CA"/>
        </w:rPr>
        <w:t>uiss</w:t>
      </w:r>
      <w:r w:rsidR="00120722">
        <w:rPr>
          <w:i/>
          <w:color w:val="0070C0"/>
          <w:lang w:val="fr-CA"/>
        </w:rPr>
        <w:t xml:space="preserve">ent </w:t>
      </w:r>
      <w:r w:rsidR="000C2ACD">
        <w:rPr>
          <w:i/>
          <w:color w:val="0070C0"/>
          <w:lang w:val="fr-CA"/>
        </w:rPr>
        <w:t xml:space="preserve"> </w:t>
      </w:r>
      <w:r w:rsidR="00014818" w:rsidRPr="00014818">
        <w:rPr>
          <w:i/>
          <w:color w:val="0070C0"/>
          <w:lang w:val="fr-CA"/>
        </w:rPr>
        <w:t xml:space="preserve">être </w:t>
      </w:r>
      <w:r w:rsidR="00946663">
        <w:rPr>
          <w:i/>
          <w:color w:val="0070C0"/>
          <w:lang w:val="fr-CA"/>
        </w:rPr>
        <w:t xml:space="preserve">remplacés </w:t>
      </w:r>
      <w:r w:rsidR="00014818" w:rsidRPr="00014818">
        <w:rPr>
          <w:i/>
          <w:color w:val="0070C0"/>
          <w:lang w:val="fr-CA"/>
        </w:rPr>
        <w:t>p</w:t>
      </w:r>
      <w:r w:rsidR="00946663">
        <w:rPr>
          <w:i/>
          <w:color w:val="0070C0"/>
          <w:lang w:val="fr-CA"/>
        </w:rPr>
        <w:t xml:space="preserve">ar </w:t>
      </w:r>
      <w:r w:rsidR="00014818" w:rsidRPr="00014818">
        <w:rPr>
          <w:i/>
          <w:color w:val="0070C0"/>
          <w:lang w:val="fr-CA"/>
        </w:rPr>
        <w:t>la terminologie privilégiée par l’organisation, le sens de</w:t>
      </w:r>
      <w:r w:rsidR="00946663">
        <w:rPr>
          <w:i/>
          <w:color w:val="0070C0"/>
          <w:lang w:val="fr-CA"/>
        </w:rPr>
        <w:t xml:space="preserve">s </w:t>
      </w:r>
      <w:r w:rsidR="00014818" w:rsidRPr="00014818">
        <w:rPr>
          <w:i/>
          <w:color w:val="0070C0"/>
          <w:lang w:val="fr-CA"/>
        </w:rPr>
        <w:t xml:space="preserve">termes </w:t>
      </w:r>
      <w:r w:rsidR="00946663">
        <w:rPr>
          <w:i/>
          <w:color w:val="0070C0"/>
          <w:lang w:val="fr-CA"/>
        </w:rPr>
        <w:t xml:space="preserve">de remplacement </w:t>
      </w:r>
      <w:r w:rsidR="00014818" w:rsidRPr="00014818">
        <w:rPr>
          <w:i/>
          <w:color w:val="0070C0"/>
          <w:lang w:val="fr-CA"/>
        </w:rPr>
        <w:t>(</w:t>
      </w:r>
      <w:r w:rsidR="00014818">
        <w:rPr>
          <w:i/>
          <w:color w:val="0070C0"/>
          <w:lang w:val="fr-CA"/>
        </w:rPr>
        <w:t>dé</w:t>
      </w:r>
      <w:r w:rsidR="00946663">
        <w:rPr>
          <w:i/>
          <w:color w:val="0070C0"/>
          <w:lang w:val="fr-CA"/>
        </w:rPr>
        <w:t xml:space="preserve">finitions) </w:t>
      </w:r>
      <w:r w:rsidR="00014818" w:rsidRPr="00014818">
        <w:rPr>
          <w:i/>
          <w:color w:val="0070C0"/>
          <w:lang w:val="fr-CA"/>
        </w:rPr>
        <w:t xml:space="preserve">ne </w:t>
      </w:r>
      <w:r w:rsidR="00946663">
        <w:rPr>
          <w:i/>
          <w:color w:val="0070C0"/>
          <w:lang w:val="fr-CA"/>
        </w:rPr>
        <w:t xml:space="preserve">doit </w:t>
      </w:r>
      <w:r w:rsidR="00014818" w:rsidRPr="00014818">
        <w:rPr>
          <w:i/>
          <w:color w:val="0070C0"/>
          <w:lang w:val="fr-CA"/>
        </w:rPr>
        <w:t xml:space="preserve">pas </w:t>
      </w:r>
      <w:r w:rsidR="00946663">
        <w:rPr>
          <w:i/>
          <w:color w:val="0070C0"/>
          <w:lang w:val="fr-CA"/>
        </w:rPr>
        <w:t>changer</w:t>
      </w:r>
      <w:r w:rsidR="00035363">
        <w:rPr>
          <w:i/>
          <w:color w:val="0070C0"/>
          <w:lang w:val="fr-CA"/>
        </w:rPr>
        <w:t xml:space="preserve">. </w:t>
      </w:r>
      <w:r w:rsidR="00014818" w:rsidRPr="00014818">
        <w:rPr>
          <w:i/>
          <w:color w:val="0070C0"/>
          <w:lang w:val="fr-CA"/>
        </w:rPr>
        <w:t xml:space="preserve">Par exemple, l’organisation peut appeler </w:t>
      </w:r>
      <w:r w:rsidR="00014818">
        <w:rPr>
          <w:i/>
          <w:color w:val="0070C0"/>
          <w:lang w:val="fr-CA"/>
        </w:rPr>
        <w:t>« </w:t>
      </w:r>
      <w:r w:rsidR="00014818" w:rsidRPr="00014818">
        <w:rPr>
          <w:i/>
          <w:color w:val="0070C0"/>
          <w:lang w:val="fr-CA"/>
        </w:rPr>
        <w:t>profil énergétique</w:t>
      </w:r>
      <w:r w:rsidR="00120722">
        <w:rPr>
          <w:i/>
          <w:color w:val="0070C0"/>
          <w:lang w:val="fr-CA"/>
        </w:rPr>
        <w:t> </w:t>
      </w:r>
      <w:r w:rsidR="00014818" w:rsidRPr="00014818">
        <w:rPr>
          <w:i/>
          <w:color w:val="0070C0"/>
          <w:lang w:val="fr-CA"/>
        </w:rPr>
        <w:t>»</w:t>
      </w:r>
      <w:r w:rsidR="005603C4">
        <w:rPr>
          <w:i/>
          <w:color w:val="0070C0"/>
          <w:lang w:val="fr-CA"/>
        </w:rPr>
        <w:t xml:space="preserve"> ce que l’ISO appelle </w:t>
      </w:r>
      <w:r w:rsidR="00014818" w:rsidRPr="00014818">
        <w:rPr>
          <w:i/>
          <w:color w:val="0070C0"/>
          <w:lang w:val="fr-CA"/>
        </w:rPr>
        <w:lastRenderedPageBreak/>
        <w:t>«</w:t>
      </w:r>
      <w:r w:rsidR="000C2ACD">
        <w:rPr>
          <w:i/>
          <w:color w:val="0070C0"/>
          <w:lang w:val="fr-CA"/>
        </w:rPr>
        <w:t> examen énergétique </w:t>
      </w:r>
      <w:r w:rsidR="00014818" w:rsidRPr="00014818">
        <w:rPr>
          <w:i/>
          <w:color w:val="0070C0"/>
          <w:lang w:val="fr-CA"/>
        </w:rPr>
        <w:t xml:space="preserve">» </w:t>
      </w:r>
      <w:r w:rsidR="005603C4">
        <w:rPr>
          <w:i/>
          <w:color w:val="0070C0"/>
          <w:lang w:val="fr-CA"/>
        </w:rPr>
        <w:t>et exige en vertu de sa</w:t>
      </w:r>
      <w:r w:rsidR="00014818" w:rsidRPr="00014818">
        <w:rPr>
          <w:i/>
          <w:color w:val="0070C0"/>
          <w:lang w:val="fr-CA"/>
        </w:rPr>
        <w:t xml:space="preserve"> norme ISO 50001, mais l</w:t>
      </w:r>
      <w:r w:rsidR="000C2ACD">
        <w:rPr>
          <w:i/>
          <w:color w:val="0070C0"/>
          <w:lang w:val="fr-CA"/>
        </w:rPr>
        <w:t>a</w:t>
      </w:r>
      <w:r w:rsidR="00014818" w:rsidRPr="00014818">
        <w:rPr>
          <w:i/>
          <w:color w:val="0070C0"/>
          <w:lang w:val="fr-CA"/>
        </w:rPr>
        <w:t xml:space="preserve"> </w:t>
      </w:r>
      <w:r w:rsidR="00014818">
        <w:rPr>
          <w:i/>
          <w:color w:val="0070C0"/>
          <w:lang w:val="fr-CA"/>
        </w:rPr>
        <w:t>dé</w:t>
      </w:r>
      <w:r w:rsidR="00014818" w:rsidRPr="00014818">
        <w:rPr>
          <w:i/>
          <w:color w:val="0070C0"/>
          <w:lang w:val="fr-CA"/>
        </w:rPr>
        <w:t xml:space="preserve">finition de ce profil doit </w:t>
      </w:r>
      <w:r w:rsidR="00014818">
        <w:rPr>
          <w:i/>
          <w:color w:val="0070C0"/>
          <w:lang w:val="fr-CA"/>
        </w:rPr>
        <w:t>être la même que celle d</w:t>
      </w:r>
      <w:r w:rsidR="000C2ACD">
        <w:rPr>
          <w:i/>
          <w:color w:val="0070C0"/>
          <w:lang w:val="fr-CA"/>
        </w:rPr>
        <w:t xml:space="preserve">e l’examen en question. </w:t>
      </w:r>
    </w:p>
    <w:p w:rsidR="00CF2A9F" w:rsidRPr="000D6307" w:rsidRDefault="00CF2A9F">
      <w:pPr>
        <w:pStyle w:val="Corpsdetexte"/>
        <w:rPr>
          <w:sz w:val="16"/>
          <w:szCs w:val="16"/>
          <w:lang w:val="fr-CA"/>
        </w:rPr>
      </w:pPr>
    </w:p>
    <w:p w:rsidR="00CF2A9F" w:rsidRPr="005F2933" w:rsidRDefault="00120722">
      <w:pPr>
        <w:pStyle w:val="Corpsdetexte"/>
        <w:ind w:left="120" w:right="1018"/>
        <w:rPr>
          <w:lang w:val="fr-CA"/>
        </w:rPr>
      </w:pPr>
      <w:r w:rsidRPr="00120722">
        <w:rPr>
          <w:lang w:val="fr-CA"/>
        </w:rPr>
        <w:t xml:space="preserve">Les organisations qui ont déjà </w:t>
      </w:r>
      <w:r>
        <w:rPr>
          <w:lang w:val="fr-CA"/>
        </w:rPr>
        <w:t xml:space="preserve">instauré </w:t>
      </w:r>
      <w:r w:rsidRPr="00120722">
        <w:rPr>
          <w:lang w:val="fr-CA"/>
        </w:rPr>
        <w:t xml:space="preserve">un système de </w:t>
      </w:r>
      <w:r>
        <w:rPr>
          <w:lang w:val="fr-CA"/>
        </w:rPr>
        <w:t xml:space="preserve">gestion fondé sur l’amélioration continue </w:t>
      </w:r>
      <w:r w:rsidR="00C5704E" w:rsidRPr="00120722">
        <w:rPr>
          <w:lang w:val="fr-CA"/>
        </w:rPr>
        <w:t>(</w:t>
      </w:r>
      <w:r w:rsidRPr="00120722">
        <w:rPr>
          <w:lang w:val="fr-CA"/>
        </w:rPr>
        <w:t xml:space="preserve">selon les </w:t>
      </w:r>
      <w:r>
        <w:rPr>
          <w:lang w:val="fr-CA"/>
        </w:rPr>
        <w:t>normes</w:t>
      </w:r>
      <w:r w:rsidR="00035363">
        <w:rPr>
          <w:lang w:val="fr-CA"/>
        </w:rPr>
        <w:t xml:space="preserve"> </w:t>
      </w:r>
      <w:r w:rsidR="00C5704E" w:rsidRPr="00120722">
        <w:rPr>
          <w:lang w:val="fr-CA"/>
        </w:rPr>
        <w:t>ISO 14001, ISO 9001</w:t>
      </w:r>
      <w:r>
        <w:rPr>
          <w:lang w:val="fr-CA"/>
        </w:rPr>
        <w:t xml:space="preserve"> ou </w:t>
      </w:r>
      <w:r w:rsidR="00C5704E" w:rsidRPr="00120722">
        <w:rPr>
          <w:lang w:val="fr-CA"/>
        </w:rPr>
        <w:t xml:space="preserve">OHSAS 18001, </w:t>
      </w:r>
      <w:r>
        <w:rPr>
          <w:lang w:val="fr-CA"/>
        </w:rPr>
        <w:t>notamment</w:t>
      </w:r>
      <w:r w:rsidR="00C5704E" w:rsidRPr="00120722">
        <w:rPr>
          <w:lang w:val="fr-CA"/>
        </w:rPr>
        <w:t xml:space="preserve">) </w:t>
      </w:r>
      <w:r>
        <w:rPr>
          <w:lang w:val="fr-CA"/>
        </w:rPr>
        <w:t xml:space="preserve">peuvent choisir d’intégrer le </w:t>
      </w:r>
      <w:r w:rsidR="00ED314C">
        <w:rPr>
          <w:lang w:val="fr-CA"/>
        </w:rPr>
        <w:t>manuel énergétique</w:t>
      </w:r>
      <w:r>
        <w:rPr>
          <w:lang w:val="fr-CA"/>
        </w:rPr>
        <w:t xml:space="preserve"> à un autre manuel de gestion. </w:t>
      </w:r>
      <w:r w:rsidRPr="005F2933">
        <w:rPr>
          <w:lang w:val="fr-CA"/>
        </w:rPr>
        <w:t xml:space="preserve">Cette </w:t>
      </w:r>
      <w:r w:rsidR="00C5704E" w:rsidRPr="005F2933">
        <w:rPr>
          <w:lang w:val="fr-CA"/>
        </w:rPr>
        <w:t>option</w:t>
      </w:r>
      <w:r w:rsidR="005F2933" w:rsidRPr="005F2933">
        <w:rPr>
          <w:lang w:val="fr-CA"/>
        </w:rPr>
        <w:t xml:space="preserve"> évite à l’organis</w:t>
      </w:r>
      <w:r w:rsidRPr="005F2933">
        <w:rPr>
          <w:lang w:val="fr-CA"/>
        </w:rPr>
        <w:t>ation d’</w:t>
      </w:r>
      <w:r w:rsidR="005F2933" w:rsidRPr="005F2933">
        <w:rPr>
          <w:lang w:val="fr-CA"/>
        </w:rPr>
        <w:t xml:space="preserve">avoir à </w:t>
      </w:r>
      <w:r w:rsidRPr="005F2933">
        <w:rPr>
          <w:lang w:val="fr-CA"/>
        </w:rPr>
        <w:t xml:space="preserve">gérer </w:t>
      </w:r>
      <w:r w:rsidR="005F2933" w:rsidRPr="005F2933">
        <w:rPr>
          <w:lang w:val="fr-CA"/>
        </w:rPr>
        <w:t xml:space="preserve">divers </w:t>
      </w:r>
      <w:r w:rsidRPr="005F2933">
        <w:rPr>
          <w:lang w:val="fr-CA"/>
        </w:rPr>
        <w:t xml:space="preserve">manuels </w:t>
      </w:r>
      <w:r w:rsidR="005F2933">
        <w:rPr>
          <w:lang w:val="fr-CA"/>
        </w:rPr>
        <w:t xml:space="preserve">et </w:t>
      </w:r>
      <w:r w:rsidR="005F2933" w:rsidRPr="005F2933">
        <w:rPr>
          <w:lang w:val="fr-CA"/>
        </w:rPr>
        <w:t xml:space="preserve">à </w:t>
      </w:r>
      <w:r w:rsidR="005F2933">
        <w:rPr>
          <w:lang w:val="fr-CA"/>
        </w:rPr>
        <w:t>donner plusieurs formations en raison de l’existence de p</w:t>
      </w:r>
      <w:r w:rsidR="005F2933" w:rsidRPr="005F2933">
        <w:rPr>
          <w:lang w:val="fr-CA"/>
        </w:rPr>
        <w:t>lusieurs systèmes de gestion</w:t>
      </w:r>
      <w:r w:rsidR="005F2933">
        <w:rPr>
          <w:lang w:val="fr-CA"/>
        </w:rPr>
        <w:t>, et elle peut faciliter l’intégration des systèmes de gestion visant la durabilité ou destinés à d’autres fins opérationnelles</w:t>
      </w:r>
      <w:r w:rsidR="00C5704E" w:rsidRPr="005F2933">
        <w:rPr>
          <w:lang w:val="fr-CA"/>
        </w:rPr>
        <w:t>.</w:t>
      </w:r>
    </w:p>
    <w:p w:rsidR="00CF2A9F" w:rsidRPr="005F2933" w:rsidRDefault="00CF2A9F">
      <w:pPr>
        <w:pStyle w:val="Corpsdetexte"/>
        <w:rPr>
          <w:lang w:val="fr-CA"/>
        </w:rPr>
      </w:pPr>
    </w:p>
    <w:p w:rsidR="00CF2A9F" w:rsidRPr="00120722" w:rsidRDefault="00120722">
      <w:pPr>
        <w:pStyle w:val="Titre1"/>
        <w:ind w:left="120"/>
        <w:rPr>
          <w:lang w:val="fr-CA"/>
        </w:rPr>
      </w:pPr>
      <w:r w:rsidRPr="00120722">
        <w:rPr>
          <w:lang w:val="fr-CA"/>
        </w:rPr>
        <w:t xml:space="preserve">Forme, détails et </w:t>
      </w:r>
      <w:r w:rsidRPr="00C559FE">
        <w:rPr>
          <w:lang w:val="fr-CA"/>
        </w:rPr>
        <w:t>longueur</w:t>
      </w:r>
      <w:r w:rsidR="00C559FE">
        <w:rPr>
          <w:lang w:val="fr-CA"/>
        </w:rPr>
        <w:t xml:space="preserve"> </w:t>
      </w:r>
      <w:r w:rsidRPr="00120722">
        <w:rPr>
          <w:lang w:val="fr-CA"/>
        </w:rPr>
        <w:t xml:space="preserve">du </w:t>
      </w:r>
      <w:r w:rsidR="00ED314C">
        <w:rPr>
          <w:lang w:val="fr-CA"/>
        </w:rPr>
        <w:t>manuel énergétique</w:t>
      </w:r>
      <w:r>
        <w:rPr>
          <w:lang w:val="fr-CA"/>
        </w:rPr>
        <w:t xml:space="preserve"> </w:t>
      </w:r>
    </w:p>
    <w:p w:rsidR="00CF2A9F" w:rsidRPr="005603C4" w:rsidRDefault="00CF2A9F">
      <w:pPr>
        <w:pStyle w:val="Corpsdetexte"/>
        <w:rPr>
          <w:b/>
          <w:i/>
          <w:sz w:val="4"/>
          <w:szCs w:val="4"/>
          <w:lang w:val="fr-CA"/>
        </w:rPr>
      </w:pPr>
    </w:p>
    <w:p w:rsidR="00CF2A9F" w:rsidRPr="001B383C" w:rsidRDefault="00120722">
      <w:pPr>
        <w:pStyle w:val="Corpsdetexte"/>
        <w:ind w:left="119" w:right="1124"/>
        <w:rPr>
          <w:lang w:val="fr-CA"/>
        </w:rPr>
      </w:pPr>
      <w:r w:rsidRPr="00120722">
        <w:rPr>
          <w:lang w:val="fr-CA"/>
        </w:rPr>
        <w:t>Aucune form</w:t>
      </w:r>
      <w:r>
        <w:rPr>
          <w:lang w:val="fr-CA"/>
        </w:rPr>
        <w:t>e</w:t>
      </w:r>
      <w:r w:rsidRPr="00120722">
        <w:rPr>
          <w:lang w:val="fr-CA"/>
        </w:rPr>
        <w:t xml:space="preserve"> particulière n’est </w:t>
      </w:r>
      <w:r>
        <w:rPr>
          <w:lang w:val="fr-CA"/>
        </w:rPr>
        <w:t xml:space="preserve">exigée </w:t>
      </w:r>
      <w:r w:rsidRPr="00120722">
        <w:rPr>
          <w:lang w:val="fr-CA"/>
        </w:rPr>
        <w:t xml:space="preserve">pour ce manuel, et on peut le produire </w:t>
      </w:r>
      <w:r w:rsidR="001B383C">
        <w:rPr>
          <w:lang w:val="fr-CA"/>
        </w:rPr>
        <w:t xml:space="preserve">à l’aide de </w:t>
      </w:r>
      <w:r w:rsidRPr="00120722">
        <w:rPr>
          <w:lang w:val="fr-CA"/>
        </w:rPr>
        <w:t>n’importe quel</w:t>
      </w:r>
      <w:r>
        <w:rPr>
          <w:lang w:val="fr-CA"/>
        </w:rPr>
        <w:t xml:space="preserve"> mé</w:t>
      </w:r>
      <w:r w:rsidRPr="00120722">
        <w:rPr>
          <w:lang w:val="fr-CA"/>
        </w:rPr>
        <w:t xml:space="preserve">dia. </w:t>
      </w:r>
      <w:r>
        <w:rPr>
          <w:lang w:val="fr-CA"/>
        </w:rPr>
        <w:t xml:space="preserve">Toutefois, il doit </w:t>
      </w:r>
      <w:r w:rsidR="001B383C">
        <w:rPr>
          <w:lang w:val="fr-CA"/>
        </w:rPr>
        <w:t>s’agir de l’une ou l’autre des possibilités suivantes</w:t>
      </w:r>
      <w:r w:rsidR="005F2933">
        <w:rPr>
          <w:lang w:val="fr-CA"/>
        </w:rPr>
        <w:t xml:space="preserve"> </w:t>
      </w:r>
      <w:r w:rsidR="00C5704E" w:rsidRPr="001B383C">
        <w:rPr>
          <w:lang w:val="fr-CA"/>
        </w:rPr>
        <w:t>:</w:t>
      </w:r>
    </w:p>
    <w:p w:rsidR="00CF2A9F" w:rsidRPr="005F2933" w:rsidRDefault="009D23DE">
      <w:pPr>
        <w:pStyle w:val="Paragraphedeliste"/>
        <w:numPr>
          <w:ilvl w:val="0"/>
          <w:numId w:val="2"/>
        </w:numPr>
        <w:tabs>
          <w:tab w:val="left" w:pos="1199"/>
          <w:tab w:val="left" w:pos="1200"/>
        </w:tabs>
        <w:ind w:right="1024"/>
        <w:rPr>
          <w:lang w:val="fr-CA"/>
        </w:rPr>
      </w:pPr>
      <w:r>
        <w:rPr>
          <w:lang w:val="fr-CA"/>
        </w:rPr>
        <w:t xml:space="preserve">document unique, </w:t>
      </w:r>
      <w:r w:rsidR="005F2933" w:rsidRPr="005F2933">
        <w:rPr>
          <w:lang w:val="fr-CA"/>
        </w:rPr>
        <w:t xml:space="preserve">tenu à jour indépendamment des </w:t>
      </w:r>
      <w:r w:rsidR="005F2933">
        <w:rPr>
          <w:lang w:val="fr-CA"/>
        </w:rPr>
        <w:t>procé</w:t>
      </w:r>
      <w:r w:rsidR="005F2933" w:rsidRPr="005F2933">
        <w:rPr>
          <w:lang w:val="fr-CA"/>
        </w:rPr>
        <w:t xml:space="preserve">dures liées au système </w:t>
      </w:r>
      <w:r w:rsidR="001B383C">
        <w:rPr>
          <w:lang w:val="fr-CA"/>
        </w:rPr>
        <w:t>de gestion de l’</w:t>
      </w:r>
      <w:r w:rsidR="005F2933" w:rsidRPr="005F2933">
        <w:rPr>
          <w:lang w:val="fr-CA"/>
        </w:rPr>
        <w:t>énerg</w:t>
      </w:r>
      <w:r w:rsidR="001B383C">
        <w:rPr>
          <w:lang w:val="fr-CA"/>
        </w:rPr>
        <w:t>ie</w:t>
      </w:r>
      <w:r w:rsidR="00C5704E" w:rsidRPr="005F2933">
        <w:rPr>
          <w:lang w:val="fr-CA"/>
        </w:rPr>
        <w:t>;</w:t>
      </w:r>
    </w:p>
    <w:p w:rsidR="00CF2A9F" w:rsidRPr="005F2933" w:rsidRDefault="001B383C">
      <w:pPr>
        <w:pStyle w:val="Paragraphedeliste"/>
        <w:numPr>
          <w:ilvl w:val="0"/>
          <w:numId w:val="2"/>
        </w:numPr>
        <w:tabs>
          <w:tab w:val="left" w:pos="1199"/>
          <w:tab w:val="left" w:pos="1200"/>
        </w:tabs>
        <w:spacing w:before="1" w:line="284" w:lineRule="exact"/>
        <w:rPr>
          <w:lang w:val="fr-CA"/>
        </w:rPr>
      </w:pPr>
      <w:r>
        <w:rPr>
          <w:lang w:val="fr-CA"/>
        </w:rPr>
        <w:t>d</w:t>
      </w:r>
      <w:r w:rsidR="005F2933">
        <w:rPr>
          <w:lang w:val="fr-CA"/>
        </w:rPr>
        <w:t xml:space="preserve">ocument unique contenant les procédures de l’organisation </w:t>
      </w:r>
      <w:r>
        <w:rPr>
          <w:lang w:val="fr-CA"/>
        </w:rPr>
        <w:t>liées a</w:t>
      </w:r>
      <w:r w:rsidR="005F2933">
        <w:rPr>
          <w:lang w:val="fr-CA"/>
        </w:rPr>
        <w:t>u SGE</w:t>
      </w:r>
      <w:r w:rsidR="00C5704E" w:rsidRPr="005F2933">
        <w:rPr>
          <w:lang w:val="fr-CA"/>
        </w:rPr>
        <w:t>;</w:t>
      </w:r>
    </w:p>
    <w:p w:rsidR="00CF2A9F" w:rsidRPr="005F2933" w:rsidRDefault="001B383C">
      <w:pPr>
        <w:pStyle w:val="Paragraphedeliste"/>
        <w:numPr>
          <w:ilvl w:val="0"/>
          <w:numId w:val="2"/>
        </w:numPr>
        <w:tabs>
          <w:tab w:val="left" w:pos="1199"/>
          <w:tab w:val="left" w:pos="1200"/>
        </w:tabs>
        <w:spacing w:line="284" w:lineRule="exact"/>
        <w:rPr>
          <w:lang w:val="fr-CA"/>
        </w:rPr>
      </w:pPr>
      <w:r>
        <w:rPr>
          <w:lang w:val="fr-CA"/>
        </w:rPr>
        <w:t>d</w:t>
      </w:r>
      <w:r w:rsidR="005F2933" w:rsidRPr="005F2933">
        <w:rPr>
          <w:lang w:val="fr-CA"/>
        </w:rPr>
        <w:t xml:space="preserve">ocument intégré à un autre manuel </w:t>
      </w:r>
      <w:r>
        <w:rPr>
          <w:lang w:val="fr-CA"/>
        </w:rPr>
        <w:t xml:space="preserve">portant sur </w:t>
      </w:r>
      <w:r w:rsidR="005F2933">
        <w:rPr>
          <w:lang w:val="fr-CA"/>
        </w:rPr>
        <w:t>un systè</w:t>
      </w:r>
      <w:r w:rsidR="005F2933" w:rsidRPr="005F2933">
        <w:rPr>
          <w:lang w:val="fr-CA"/>
        </w:rPr>
        <w:t xml:space="preserve">me de gestion ou </w:t>
      </w:r>
      <w:r w:rsidR="005F2933">
        <w:rPr>
          <w:lang w:val="fr-CA"/>
        </w:rPr>
        <w:t>à un autre document</w:t>
      </w:r>
      <w:r w:rsidR="00C5704E" w:rsidRPr="005F2933">
        <w:rPr>
          <w:lang w:val="fr-CA"/>
        </w:rPr>
        <w:t>;</w:t>
      </w:r>
    </w:p>
    <w:p w:rsidR="00CF2A9F" w:rsidRPr="007C334F" w:rsidRDefault="007C334F">
      <w:pPr>
        <w:pStyle w:val="Paragraphedeliste"/>
        <w:numPr>
          <w:ilvl w:val="0"/>
          <w:numId w:val="2"/>
        </w:numPr>
        <w:tabs>
          <w:tab w:val="left" w:pos="1199"/>
          <w:tab w:val="left" w:pos="1200"/>
        </w:tabs>
        <w:spacing w:before="13" w:line="266" w:lineRule="exact"/>
        <w:ind w:right="1228"/>
        <w:rPr>
          <w:lang w:val="fr-CA"/>
        </w:rPr>
      </w:pPr>
      <w:r w:rsidRPr="007C334F">
        <w:rPr>
          <w:lang w:val="fr-CA"/>
        </w:rPr>
        <w:t xml:space="preserve">index hiérarchique </w:t>
      </w:r>
      <w:r w:rsidR="00DE615F" w:rsidRPr="007C334F">
        <w:rPr>
          <w:lang w:val="fr-CA"/>
        </w:rPr>
        <w:t xml:space="preserve">électronique </w:t>
      </w:r>
      <w:r w:rsidR="00C5704E" w:rsidRPr="007C334F">
        <w:rPr>
          <w:lang w:val="fr-CA"/>
        </w:rPr>
        <w:t>o</w:t>
      </w:r>
      <w:r w:rsidR="00C14306" w:rsidRPr="007C334F">
        <w:rPr>
          <w:lang w:val="fr-CA"/>
        </w:rPr>
        <w:t xml:space="preserve">u autre </w:t>
      </w:r>
      <w:r w:rsidR="00DE615F" w:rsidRPr="007C334F">
        <w:rPr>
          <w:lang w:val="fr-CA"/>
        </w:rPr>
        <w:t xml:space="preserve">type </w:t>
      </w:r>
      <w:r w:rsidR="00C14306" w:rsidRPr="007C334F">
        <w:rPr>
          <w:lang w:val="fr-CA"/>
        </w:rPr>
        <w:t xml:space="preserve">de document électronique, </w:t>
      </w:r>
      <w:r w:rsidRPr="007C334F">
        <w:rPr>
          <w:lang w:val="fr-CA"/>
        </w:rPr>
        <w:t xml:space="preserve">comportant </w:t>
      </w:r>
      <w:r w:rsidR="00C14306" w:rsidRPr="007C334F">
        <w:rPr>
          <w:lang w:val="fr-CA"/>
        </w:rPr>
        <w:t>généralement des hyperliens vers d’autre</w:t>
      </w:r>
      <w:r w:rsidRPr="007C334F">
        <w:rPr>
          <w:lang w:val="fr-CA"/>
        </w:rPr>
        <w:t>s</w:t>
      </w:r>
      <w:r w:rsidR="00C14306" w:rsidRPr="007C334F">
        <w:rPr>
          <w:lang w:val="fr-CA"/>
        </w:rPr>
        <w:t xml:space="preserve"> documents liés au SEG (</w:t>
      </w:r>
      <w:r w:rsidR="00DE615F" w:rsidRPr="007C334F">
        <w:rPr>
          <w:lang w:val="fr-CA"/>
        </w:rPr>
        <w:t xml:space="preserve">p. ex. : </w:t>
      </w:r>
      <w:r w:rsidR="00C14306" w:rsidRPr="007C334F">
        <w:rPr>
          <w:lang w:val="fr-CA"/>
        </w:rPr>
        <w:t>plans, procé</w:t>
      </w:r>
      <w:r w:rsidR="00C5704E" w:rsidRPr="007C334F">
        <w:rPr>
          <w:lang w:val="fr-CA"/>
        </w:rPr>
        <w:t xml:space="preserve">dures, </w:t>
      </w:r>
      <w:r w:rsidRPr="007C334F">
        <w:rPr>
          <w:lang w:val="fr-CA"/>
        </w:rPr>
        <w:t xml:space="preserve">formulaires à remplir, </w:t>
      </w:r>
      <w:r w:rsidR="00C5704E" w:rsidRPr="007C334F">
        <w:rPr>
          <w:lang w:val="fr-CA"/>
        </w:rPr>
        <w:t>etc.);</w:t>
      </w:r>
      <w:r w:rsidR="00C5704E" w:rsidRPr="007C334F">
        <w:rPr>
          <w:spacing w:val="-32"/>
          <w:lang w:val="fr-CA"/>
        </w:rPr>
        <w:t xml:space="preserve"> </w:t>
      </w:r>
    </w:p>
    <w:p w:rsidR="00CF2A9F" w:rsidRPr="005F2933" w:rsidRDefault="005F2933">
      <w:pPr>
        <w:pStyle w:val="Paragraphedeliste"/>
        <w:numPr>
          <w:ilvl w:val="0"/>
          <w:numId w:val="2"/>
        </w:numPr>
        <w:tabs>
          <w:tab w:val="left" w:pos="1199"/>
          <w:tab w:val="left" w:pos="1200"/>
        </w:tabs>
        <w:spacing w:before="7"/>
        <w:rPr>
          <w:lang w:val="fr-CA"/>
        </w:rPr>
      </w:pPr>
      <w:r w:rsidRPr="005F2933">
        <w:rPr>
          <w:lang w:val="fr-CA"/>
        </w:rPr>
        <w:t>toute combinaison de ces possibilités</w:t>
      </w:r>
      <w:r w:rsidR="00C5704E" w:rsidRPr="005F2933">
        <w:rPr>
          <w:lang w:val="fr-CA"/>
        </w:rPr>
        <w:t>.</w:t>
      </w:r>
    </w:p>
    <w:p w:rsidR="00CF2A9F" w:rsidRPr="001B383C" w:rsidRDefault="00CF2A9F">
      <w:pPr>
        <w:pStyle w:val="Corpsdetexte"/>
        <w:spacing w:before="10"/>
        <w:rPr>
          <w:sz w:val="16"/>
          <w:szCs w:val="16"/>
          <w:lang w:val="fr-CA"/>
        </w:rPr>
      </w:pPr>
    </w:p>
    <w:p w:rsidR="00CF2A9F" w:rsidRPr="005A7DAB" w:rsidRDefault="005F2933">
      <w:pPr>
        <w:pStyle w:val="Corpsdetexte"/>
        <w:ind w:left="119" w:right="951"/>
        <w:rPr>
          <w:lang w:val="fr-CA"/>
        </w:rPr>
      </w:pPr>
      <w:r w:rsidRPr="005A7DAB">
        <w:rPr>
          <w:lang w:val="fr-CA"/>
        </w:rPr>
        <w:t xml:space="preserve">La forme que prend le </w:t>
      </w:r>
      <w:r w:rsidR="00ED314C">
        <w:rPr>
          <w:lang w:val="fr-CA"/>
        </w:rPr>
        <w:t>manuel énergétique</w:t>
      </w:r>
      <w:r w:rsidR="005A7DAB" w:rsidRPr="005A7DAB">
        <w:rPr>
          <w:lang w:val="fr-CA"/>
        </w:rPr>
        <w:t xml:space="preserve"> ainsi que les d</w:t>
      </w:r>
      <w:r w:rsidR="005A7DAB">
        <w:rPr>
          <w:lang w:val="fr-CA"/>
        </w:rPr>
        <w:t>é</w:t>
      </w:r>
      <w:r w:rsidR="005A7DAB" w:rsidRPr="005A7DAB">
        <w:rPr>
          <w:lang w:val="fr-CA"/>
        </w:rPr>
        <w:t>tails qu’il contient vari</w:t>
      </w:r>
      <w:r w:rsidR="005A7DAB">
        <w:rPr>
          <w:lang w:val="fr-CA"/>
        </w:rPr>
        <w:t>e</w:t>
      </w:r>
      <w:r w:rsidR="00035363">
        <w:rPr>
          <w:lang w:val="fr-CA"/>
        </w:rPr>
        <w:t>ro</w:t>
      </w:r>
      <w:r w:rsidR="005A7DAB" w:rsidRPr="005A7DAB">
        <w:rPr>
          <w:lang w:val="fr-CA"/>
        </w:rPr>
        <w:t>nt en f</w:t>
      </w:r>
      <w:r w:rsidR="005A7DAB">
        <w:rPr>
          <w:lang w:val="fr-CA"/>
        </w:rPr>
        <w:t>o</w:t>
      </w:r>
      <w:r w:rsidR="005A7DAB" w:rsidRPr="005A7DAB">
        <w:rPr>
          <w:lang w:val="fr-CA"/>
        </w:rPr>
        <w:t>nction de la taille et de la complexité de l’</w:t>
      </w:r>
      <w:r w:rsidR="005A7DAB">
        <w:rPr>
          <w:lang w:val="fr-CA"/>
        </w:rPr>
        <w:t>organisation</w:t>
      </w:r>
      <w:r w:rsidR="001B383C">
        <w:rPr>
          <w:lang w:val="fr-CA"/>
        </w:rPr>
        <w:t xml:space="preserve"> ainsi que </w:t>
      </w:r>
      <w:r w:rsidR="005A7DAB" w:rsidRPr="005A7DAB">
        <w:rPr>
          <w:lang w:val="fr-CA"/>
        </w:rPr>
        <w:t xml:space="preserve">de ses </w:t>
      </w:r>
      <w:r w:rsidR="001B383C">
        <w:rPr>
          <w:lang w:val="fr-CA"/>
        </w:rPr>
        <w:t xml:space="preserve">attentes et besoins et de </w:t>
      </w:r>
      <w:r w:rsidR="005A7DAB">
        <w:rPr>
          <w:lang w:val="fr-CA"/>
        </w:rPr>
        <w:t xml:space="preserve">ceux des parties intéressées. </w:t>
      </w:r>
      <w:r w:rsidR="00C5704E" w:rsidRPr="005A7DAB">
        <w:rPr>
          <w:b/>
          <w:i/>
          <w:lang w:val="fr-CA"/>
        </w:rPr>
        <w:t xml:space="preserve"> </w:t>
      </w:r>
    </w:p>
    <w:p w:rsidR="00CF2A9F" w:rsidRPr="005A7DAB" w:rsidRDefault="00CF2A9F">
      <w:pPr>
        <w:pStyle w:val="Corpsdetexte"/>
        <w:spacing w:before="10"/>
        <w:rPr>
          <w:sz w:val="18"/>
          <w:lang w:val="fr-CA"/>
        </w:rPr>
      </w:pPr>
    </w:p>
    <w:p w:rsidR="00CF2A9F" w:rsidRPr="005A7DAB" w:rsidRDefault="005F2933">
      <w:pPr>
        <w:spacing w:before="1"/>
        <w:ind w:left="840" w:right="822"/>
        <w:rPr>
          <w:i/>
          <w:lang w:val="fr-CA"/>
        </w:rPr>
      </w:pPr>
      <w:r w:rsidRPr="005A7DAB">
        <w:rPr>
          <w:i/>
          <w:color w:val="0070C0"/>
          <w:lang w:val="fr-CA"/>
        </w:rPr>
        <w:t>Conseil pratique :</w:t>
      </w:r>
      <w:r w:rsidR="005A7DAB" w:rsidRPr="005A7DAB">
        <w:rPr>
          <w:i/>
          <w:color w:val="0070C0"/>
          <w:lang w:val="fr-CA"/>
        </w:rPr>
        <w:t xml:space="preserve"> </w:t>
      </w:r>
      <w:r w:rsidR="001B383C">
        <w:rPr>
          <w:i/>
          <w:color w:val="0070C0"/>
          <w:lang w:val="fr-CA"/>
        </w:rPr>
        <w:t>C</w:t>
      </w:r>
      <w:r w:rsidR="005A7DAB" w:rsidRPr="005A7DAB">
        <w:rPr>
          <w:i/>
          <w:color w:val="0070C0"/>
          <w:lang w:val="fr-CA"/>
        </w:rPr>
        <w:t>ertaines partie</w:t>
      </w:r>
      <w:r w:rsidR="00451A17">
        <w:rPr>
          <w:i/>
          <w:color w:val="0070C0"/>
          <w:lang w:val="fr-CA"/>
        </w:rPr>
        <w:t xml:space="preserve">s </w:t>
      </w:r>
      <w:r w:rsidR="005A7DAB" w:rsidRPr="005A7DAB">
        <w:rPr>
          <w:i/>
          <w:color w:val="0070C0"/>
          <w:lang w:val="fr-CA"/>
        </w:rPr>
        <w:t>du manuel doivent être moins détaillées</w:t>
      </w:r>
      <w:r w:rsidR="005A7DAB">
        <w:rPr>
          <w:i/>
          <w:color w:val="0070C0"/>
          <w:lang w:val="fr-CA"/>
        </w:rPr>
        <w:t xml:space="preserve">, </w:t>
      </w:r>
      <w:r w:rsidR="00035363">
        <w:rPr>
          <w:i/>
          <w:color w:val="0070C0"/>
          <w:lang w:val="fr-CA"/>
        </w:rPr>
        <w:t xml:space="preserve">entre autres choses </w:t>
      </w:r>
      <w:r w:rsidR="005A7DAB">
        <w:rPr>
          <w:i/>
          <w:color w:val="0070C0"/>
          <w:lang w:val="fr-CA"/>
        </w:rPr>
        <w:t>parce que des détails afférents sont donnés dans d’autres documents liés au SGE (p. ex. : procédures documentées)</w:t>
      </w:r>
      <w:r w:rsidR="0058708B">
        <w:rPr>
          <w:i/>
          <w:color w:val="0070C0"/>
          <w:lang w:val="fr-CA"/>
        </w:rPr>
        <w:t xml:space="preserve">. </w:t>
      </w:r>
      <w:r w:rsidR="005A7DAB">
        <w:rPr>
          <w:i/>
          <w:color w:val="0070C0"/>
          <w:lang w:val="fr-CA"/>
        </w:rPr>
        <w:t>En revanche, le fai</w:t>
      </w:r>
      <w:r w:rsidR="00B638AF">
        <w:rPr>
          <w:i/>
          <w:color w:val="0070C0"/>
          <w:lang w:val="fr-CA"/>
        </w:rPr>
        <w:t>t</w:t>
      </w:r>
      <w:r w:rsidR="005A7DAB">
        <w:rPr>
          <w:i/>
          <w:color w:val="0070C0"/>
          <w:lang w:val="fr-CA"/>
        </w:rPr>
        <w:t xml:space="preserve"> de donner plus de détails dans certain</w:t>
      </w:r>
      <w:r w:rsidR="0058708B">
        <w:rPr>
          <w:i/>
          <w:color w:val="0070C0"/>
          <w:lang w:val="fr-CA"/>
        </w:rPr>
        <w:t>e</w:t>
      </w:r>
      <w:r w:rsidR="005A7DAB">
        <w:rPr>
          <w:i/>
          <w:color w:val="0070C0"/>
          <w:lang w:val="fr-CA"/>
        </w:rPr>
        <w:t>s parties du man</w:t>
      </w:r>
      <w:r w:rsidR="00B638AF">
        <w:rPr>
          <w:i/>
          <w:color w:val="0070C0"/>
          <w:lang w:val="fr-CA"/>
        </w:rPr>
        <w:t>ue</w:t>
      </w:r>
      <w:r w:rsidR="005A7DAB">
        <w:rPr>
          <w:i/>
          <w:color w:val="0070C0"/>
          <w:lang w:val="fr-CA"/>
        </w:rPr>
        <w:t xml:space="preserve">l peut éviter </w:t>
      </w:r>
      <w:r w:rsidR="00B638AF">
        <w:rPr>
          <w:i/>
          <w:color w:val="0070C0"/>
          <w:lang w:val="fr-CA"/>
        </w:rPr>
        <w:t>la création d</w:t>
      </w:r>
      <w:r w:rsidR="00035363">
        <w:rPr>
          <w:i/>
          <w:color w:val="0070C0"/>
          <w:lang w:val="fr-CA"/>
        </w:rPr>
        <w:t xml:space="preserve">e </w:t>
      </w:r>
      <w:r w:rsidR="00B638AF">
        <w:rPr>
          <w:i/>
          <w:color w:val="0070C0"/>
          <w:lang w:val="fr-CA"/>
        </w:rPr>
        <w:t>documents supplémentaires, voire inutiles, liés au SGE</w:t>
      </w:r>
      <w:r w:rsidR="00C5704E" w:rsidRPr="005A7DAB">
        <w:rPr>
          <w:i/>
          <w:color w:val="0070C0"/>
          <w:lang w:val="fr-CA"/>
        </w:rPr>
        <w:t>.</w:t>
      </w:r>
    </w:p>
    <w:p w:rsidR="00CF2A9F" w:rsidRPr="005A7DAB" w:rsidRDefault="00CF2A9F">
      <w:pPr>
        <w:pStyle w:val="Corpsdetexte"/>
        <w:spacing w:before="10"/>
        <w:rPr>
          <w:i/>
          <w:sz w:val="21"/>
          <w:lang w:val="fr-CA"/>
        </w:rPr>
      </w:pPr>
    </w:p>
    <w:p w:rsidR="00CF2A9F" w:rsidRPr="001A6904" w:rsidRDefault="005A7DAB">
      <w:pPr>
        <w:pStyle w:val="Corpsdetexte"/>
        <w:ind w:left="119" w:right="822"/>
        <w:rPr>
          <w:lang w:val="fr-CA"/>
        </w:rPr>
      </w:pPr>
      <w:r w:rsidRPr="005A7DAB">
        <w:rPr>
          <w:lang w:val="fr-CA"/>
        </w:rPr>
        <w:t xml:space="preserve">Comme règle de base, le </w:t>
      </w:r>
      <w:r w:rsidR="00ED314C">
        <w:rPr>
          <w:lang w:val="fr-CA"/>
        </w:rPr>
        <w:t>manuel énergétique</w:t>
      </w:r>
      <w:r w:rsidR="001B383C">
        <w:rPr>
          <w:lang w:val="fr-CA"/>
        </w:rPr>
        <w:t xml:space="preserve"> (comme </w:t>
      </w:r>
      <w:r w:rsidR="00684655">
        <w:rPr>
          <w:lang w:val="fr-CA"/>
        </w:rPr>
        <w:t>tout manuel unique relatif à l’énergie</w:t>
      </w:r>
      <w:r w:rsidR="001B383C">
        <w:rPr>
          <w:lang w:val="fr-CA"/>
        </w:rPr>
        <w:t>)</w:t>
      </w:r>
      <w:r w:rsidR="00684655">
        <w:rPr>
          <w:lang w:val="fr-CA"/>
        </w:rPr>
        <w:t xml:space="preserve"> </w:t>
      </w:r>
      <w:r w:rsidRPr="005A7DAB">
        <w:rPr>
          <w:lang w:val="fr-CA"/>
        </w:rPr>
        <w:t xml:space="preserve">doit faire entre cinq et quinze pages. La langue et la terminologie utilisées doivent </w:t>
      </w:r>
      <w:r>
        <w:rPr>
          <w:lang w:val="fr-CA"/>
        </w:rPr>
        <w:t>être</w:t>
      </w:r>
      <w:r w:rsidR="00684655">
        <w:rPr>
          <w:lang w:val="fr-CA"/>
        </w:rPr>
        <w:t xml:space="preserve"> facilement comprises par l</w:t>
      </w:r>
      <w:r w:rsidR="001A6904">
        <w:rPr>
          <w:lang w:val="fr-CA"/>
        </w:rPr>
        <w:t xml:space="preserve">es </w:t>
      </w:r>
      <w:r w:rsidR="00684655">
        <w:rPr>
          <w:lang w:val="fr-CA"/>
        </w:rPr>
        <w:t>utilisateurs</w:t>
      </w:r>
      <w:r w:rsidR="001B383C">
        <w:rPr>
          <w:lang w:val="fr-CA"/>
        </w:rPr>
        <w:t xml:space="preserve"> et </w:t>
      </w:r>
      <w:r w:rsidR="00684655">
        <w:rPr>
          <w:lang w:val="fr-CA"/>
        </w:rPr>
        <w:t>non destinées aux vérificateurs</w:t>
      </w:r>
      <w:r w:rsidR="00C5704E" w:rsidRPr="001A6904">
        <w:rPr>
          <w:lang w:val="fr-CA"/>
        </w:rPr>
        <w:t>.</w:t>
      </w:r>
    </w:p>
    <w:p w:rsidR="00CF2A9F" w:rsidRPr="001A6904" w:rsidRDefault="00CF2A9F">
      <w:pPr>
        <w:pStyle w:val="Corpsdetexte"/>
        <w:spacing w:before="11"/>
        <w:rPr>
          <w:sz w:val="18"/>
          <w:lang w:val="fr-CA"/>
        </w:rPr>
      </w:pPr>
    </w:p>
    <w:p w:rsidR="00CF2A9F" w:rsidRPr="0082157A" w:rsidRDefault="005F2933" w:rsidP="0082157A">
      <w:pPr>
        <w:spacing w:before="1"/>
        <w:ind w:left="840" w:right="822"/>
        <w:rPr>
          <w:i/>
          <w:lang w:val="fr-CA"/>
        </w:rPr>
      </w:pPr>
      <w:r w:rsidRPr="00296CCA">
        <w:rPr>
          <w:i/>
          <w:color w:val="0070C0"/>
          <w:lang w:val="fr-CA"/>
        </w:rPr>
        <w:t>Conseil pratique :</w:t>
      </w:r>
      <w:r w:rsidR="00C5704E" w:rsidRPr="0082157A">
        <w:rPr>
          <w:i/>
          <w:color w:val="0070C0"/>
          <w:lang w:val="fr-CA"/>
        </w:rPr>
        <w:t xml:space="preserve"> </w:t>
      </w:r>
      <w:r w:rsidR="00830E50">
        <w:rPr>
          <w:i/>
          <w:color w:val="0070C0"/>
          <w:lang w:val="fr-CA"/>
        </w:rPr>
        <w:t>Cer</w:t>
      </w:r>
      <w:r w:rsidR="0082157A" w:rsidRPr="005A7DAB">
        <w:rPr>
          <w:i/>
          <w:color w:val="0070C0"/>
          <w:lang w:val="fr-CA"/>
        </w:rPr>
        <w:t>taines partie</w:t>
      </w:r>
      <w:r w:rsidR="00451A17">
        <w:rPr>
          <w:i/>
          <w:color w:val="0070C0"/>
          <w:lang w:val="fr-CA"/>
        </w:rPr>
        <w:t xml:space="preserve">s </w:t>
      </w:r>
      <w:r w:rsidR="0082157A" w:rsidRPr="005A7DAB">
        <w:rPr>
          <w:i/>
          <w:color w:val="0070C0"/>
          <w:lang w:val="fr-CA"/>
        </w:rPr>
        <w:t xml:space="preserve">du manuel doivent être moins </w:t>
      </w:r>
      <w:proofErr w:type="gramStart"/>
      <w:r w:rsidR="0082157A" w:rsidRPr="005A7DAB">
        <w:rPr>
          <w:i/>
          <w:color w:val="0070C0"/>
          <w:lang w:val="fr-CA"/>
        </w:rPr>
        <w:t>détaillées</w:t>
      </w:r>
      <w:r w:rsidR="00830E50">
        <w:rPr>
          <w:i/>
          <w:color w:val="0070C0"/>
          <w:lang w:val="fr-CA"/>
        </w:rPr>
        <w:t xml:space="preserve">, </w:t>
      </w:r>
      <w:r w:rsidR="0082157A">
        <w:rPr>
          <w:i/>
          <w:color w:val="0070C0"/>
          <w:lang w:val="fr-CA"/>
        </w:rPr>
        <w:t xml:space="preserve"> </w:t>
      </w:r>
      <w:r w:rsidR="00035363">
        <w:rPr>
          <w:i/>
          <w:color w:val="0070C0"/>
          <w:lang w:val="fr-CA"/>
        </w:rPr>
        <w:t>entre</w:t>
      </w:r>
      <w:proofErr w:type="gramEnd"/>
      <w:r w:rsidR="00035363">
        <w:rPr>
          <w:i/>
          <w:color w:val="0070C0"/>
          <w:lang w:val="fr-CA"/>
        </w:rPr>
        <w:t xml:space="preserve"> autres choses </w:t>
      </w:r>
      <w:r w:rsidR="0082157A">
        <w:rPr>
          <w:i/>
          <w:color w:val="0070C0"/>
          <w:lang w:val="fr-CA"/>
        </w:rPr>
        <w:t>parce que des détails afférents sont donnés dans d’autres documents liés au SGE (p. ex. : procédures documentées). En revanche, le fait de donner plus de détails dans certaines parties du manuel peut éviter la création d</w:t>
      </w:r>
      <w:r w:rsidR="00035363">
        <w:rPr>
          <w:i/>
          <w:color w:val="0070C0"/>
          <w:lang w:val="fr-CA"/>
        </w:rPr>
        <w:t xml:space="preserve">e </w:t>
      </w:r>
      <w:r w:rsidR="0082157A">
        <w:rPr>
          <w:i/>
          <w:color w:val="0070C0"/>
          <w:lang w:val="fr-CA"/>
        </w:rPr>
        <w:t>documents supplémentaires, voire inutiles, liés au SGE</w:t>
      </w:r>
      <w:r w:rsidR="0082157A" w:rsidRPr="005A7DAB">
        <w:rPr>
          <w:i/>
          <w:color w:val="0070C0"/>
          <w:lang w:val="fr-CA"/>
        </w:rPr>
        <w:t>.</w:t>
      </w:r>
    </w:p>
    <w:p w:rsidR="00CF2A9F" w:rsidRPr="00A15662" w:rsidRDefault="00CF2A9F">
      <w:pPr>
        <w:pStyle w:val="Corpsdetexte"/>
        <w:spacing w:before="10"/>
        <w:rPr>
          <w:i/>
          <w:sz w:val="24"/>
          <w:szCs w:val="24"/>
          <w:lang w:val="fr-CA"/>
        </w:rPr>
      </w:pPr>
    </w:p>
    <w:p w:rsidR="00CF2A9F" w:rsidRPr="00296CCA" w:rsidRDefault="005F2933">
      <w:pPr>
        <w:pStyle w:val="Corpsdetexte"/>
        <w:ind w:left="119" w:right="1091"/>
        <w:rPr>
          <w:lang w:val="fr-CA"/>
        </w:rPr>
      </w:pPr>
      <w:r w:rsidRPr="005F2933">
        <w:rPr>
          <w:lang w:val="fr-CA"/>
        </w:rPr>
        <w:t xml:space="preserve">Comme tout document </w:t>
      </w:r>
      <w:r w:rsidR="00035363">
        <w:rPr>
          <w:lang w:val="fr-CA"/>
        </w:rPr>
        <w:t xml:space="preserve">lié à </w:t>
      </w:r>
      <w:r w:rsidRPr="005F2933">
        <w:rPr>
          <w:lang w:val="fr-CA"/>
        </w:rPr>
        <w:t xml:space="preserve">un </w:t>
      </w:r>
      <w:r w:rsidR="00DA117D" w:rsidRPr="005F2933">
        <w:rPr>
          <w:lang w:val="fr-CA"/>
        </w:rPr>
        <w:t>SGE</w:t>
      </w:r>
      <w:r w:rsidRPr="005F2933">
        <w:rPr>
          <w:lang w:val="fr-CA"/>
        </w:rPr>
        <w:t xml:space="preserve">, le </w:t>
      </w:r>
      <w:r w:rsidR="00ED314C">
        <w:rPr>
          <w:lang w:val="fr-CA"/>
        </w:rPr>
        <w:t>manuel énergétique</w:t>
      </w:r>
      <w:r w:rsidRPr="005F2933">
        <w:rPr>
          <w:lang w:val="fr-CA"/>
        </w:rPr>
        <w:t xml:space="preserve"> doit faire l’objet d’un contr</w:t>
      </w:r>
      <w:r>
        <w:rPr>
          <w:lang w:val="fr-CA"/>
        </w:rPr>
        <w:t xml:space="preserve">ôle. (Voir l’étape </w:t>
      </w:r>
      <w:r w:rsidR="00C5704E" w:rsidRPr="005F2933">
        <w:rPr>
          <w:lang w:val="fr-CA"/>
        </w:rPr>
        <w:t>3.3</w:t>
      </w:r>
      <w:r w:rsidRPr="005F2933">
        <w:rPr>
          <w:lang w:val="fr-CA"/>
        </w:rPr>
        <w:t xml:space="preserve"> pour obtenir de l’</w:t>
      </w:r>
      <w:r w:rsidR="00C5704E" w:rsidRPr="005F2933">
        <w:rPr>
          <w:lang w:val="fr-CA"/>
        </w:rPr>
        <w:t>information</w:t>
      </w:r>
      <w:r w:rsidRPr="005F2933">
        <w:rPr>
          <w:lang w:val="fr-CA"/>
        </w:rPr>
        <w:t xml:space="preserve"> sur les mesures de contr</w:t>
      </w:r>
      <w:r>
        <w:rPr>
          <w:lang w:val="fr-CA"/>
        </w:rPr>
        <w:t xml:space="preserve">ôle visant les documents liés au </w:t>
      </w:r>
      <w:r w:rsidR="00DA117D" w:rsidRPr="005F2933">
        <w:rPr>
          <w:lang w:val="fr-CA"/>
        </w:rPr>
        <w:t>SGE</w:t>
      </w:r>
      <w:r w:rsidR="005A7DAB">
        <w:rPr>
          <w:lang w:val="fr-CA"/>
        </w:rPr>
        <w:t>.</w:t>
      </w:r>
      <w:r w:rsidR="00C5704E" w:rsidRPr="005F2933">
        <w:rPr>
          <w:lang w:val="fr-CA"/>
        </w:rPr>
        <w:t>)</w:t>
      </w:r>
      <w:r w:rsidR="00296CCA">
        <w:rPr>
          <w:lang w:val="fr-CA"/>
        </w:rPr>
        <w:t xml:space="preserve"> C’est généralement la haute direction qui doit approuver ce manuel. </w:t>
      </w:r>
    </w:p>
    <w:p w:rsidR="00CF2A9F" w:rsidRPr="00296CCA" w:rsidRDefault="00CF2A9F">
      <w:pPr>
        <w:pStyle w:val="Corpsdetexte"/>
        <w:spacing w:before="11"/>
        <w:rPr>
          <w:sz w:val="18"/>
          <w:lang w:val="fr-CA"/>
        </w:rPr>
      </w:pPr>
    </w:p>
    <w:p w:rsidR="00CF2A9F" w:rsidRPr="00296CCA" w:rsidRDefault="005F2933">
      <w:pPr>
        <w:ind w:left="840" w:right="1054"/>
        <w:rPr>
          <w:i/>
          <w:lang w:val="fr-CA"/>
        </w:rPr>
      </w:pPr>
      <w:r w:rsidRPr="00296CCA">
        <w:rPr>
          <w:i/>
          <w:color w:val="0070C0"/>
          <w:lang w:val="fr-CA"/>
        </w:rPr>
        <w:t>Conseil pratique</w:t>
      </w:r>
      <w:r w:rsidR="00296CCA" w:rsidRPr="00296CCA">
        <w:rPr>
          <w:i/>
          <w:color w:val="0070C0"/>
          <w:lang w:val="fr-CA"/>
        </w:rPr>
        <w:t xml:space="preserve"> : </w:t>
      </w:r>
      <w:r w:rsidR="00A15662">
        <w:rPr>
          <w:i/>
          <w:color w:val="0070C0"/>
          <w:lang w:val="fr-CA"/>
        </w:rPr>
        <w:t>Grâce au</w:t>
      </w:r>
      <w:r w:rsidR="00296CCA" w:rsidRPr="00296CCA">
        <w:rPr>
          <w:i/>
          <w:color w:val="0070C0"/>
          <w:lang w:val="fr-CA"/>
        </w:rPr>
        <w:t xml:space="preserve"> </w:t>
      </w:r>
      <w:r w:rsidR="00ED314C">
        <w:rPr>
          <w:i/>
          <w:color w:val="0070C0"/>
          <w:lang w:val="fr-CA"/>
        </w:rPr>
        <w:t>manuel énergétique</w:t>
      </w:r>
      <w:r w:rsidR="00A15662">
        <w:rPr>
          <w:i/>
          <w:color w:val="0070C0"/>
          <w:lang w:val="fr-CA"/>
        </w:rPr>
        <w:t xml:space="preserve">, on peut </w:t>
      </w:r>
      <w:r w:rsidR="00296CCA" w:rsidRPr="00296CCA">
        <w:rPr>
          <w:i/>
          <w:color w:val="0070C0"/>
          <w:lang w:val="fr-CA"/>
        </w:rPr>
        <w:t xml:space="preserve">faire </w:t>
      </w:r>
      <w:r w:rsidR="0034589D">
        <w:rPr>
          <w:i/>
          <w:color w:val="0070C0"/>
          <w:lang w:val="fr-CA"/>
        </w:rPr>
        <w:t xml:space="preserve">savoir que </w:t>
      </w:r>
      <w:r w:rsidR="00296CCA" w:rsidRPr="00296CCA">
        <w:rPr>
          <w:i/>
          <w:color w:val="0070C0"/>
          <w:lang w:val="fr-CA"/>
        </w:rPr>
        <w:t xml:space="preserve">la politique </w:t>
      </w:r>
      <w:r w:rsidR="00296CCA" w:rsidRPr="00296CCA">
        <w:rPr>
          <w:i/>
          <w:color w:val="0070C0"/>
          <w:lang w:val="fr-CA"/>
        </w:rPr>
        <w:lastRenderedPageBreak/>
        <w:t>éner</w:t>
      </w:r>
      <w:r w:rsidR="00296CCA">
        <w:rPr>
          <w:i/>
          <w:color w:val="0070C0"/>
          <w:lang w:val="fr-CA"/>
        </w:rPr>
        <w:t xml:space="preserve">gétique </w:t>
      </w:r>
      <w:r w:rsidR="0034589D">
        <w:rPr>
          <w:i/>
          <w:color w:val="0070C0"/>
          <w:lang w:val="fr-CA"/>
        </w:rPr>
        <w:t xml:space="preserve">de l’organisation a été approuvée </w:t>
      </w:r>
      <w:r w:rsidR="00296CCA">
        <w:rPr>
          <w:i/>
          <w:color w:val="0070C0"/>
          <w:lang w:val="fr-CA"/>
        </w:rPr>
        <w:t>par la haute direction</w:t>
      </w:r>
      <w:r w:rsidR="00C5704E" w:rsidRPr="00296CCA">
        <w:rPr>
          <w:i/>
          <w:color w:val="0070C0"/>
          <w:lang w:val="fr-CA"/>
        </w:rPr>
        <w:t>.</w:t>
      </w:r>
    </w:p>
    <w:p w:rsidR="00CF2A9F" w:rsidRPr="00296CCA" w:rsidRDefault="00CF2A9F">
      <w:pPr>
        <w:pStyle w:val="Corpsdetexte"/>
        <w:rPr>
          <w:i/>
          <w:lang w:val="fr-CA"/>
        </w:rPr>
      </w:pPr>
    </w:p>
    <w:p w:rsidR="00CF2A9F" w:rsidRDefault="00296CCA" w:rsidP="007C334F">
      <w:pPr>
        <w:pStyle w:val="Titre1"/>
        <w:rPr>
          <w:lang w:val="fr-CA"/>
        </w:rPr>
      </w:pPr>
      <w:r w:rsidRPr="00296CCA">
        <w:rPr>
          <w:lang w:val="fr-CA"/>
        </w:rPr>
        <w:t>Éléments d</w:t>
      </w:r>
      <w:r w:rsidR="00883A97">
        <w:rPr>
          <w:lang w:val="fr-CA"/>
        </w:rPr>
        <w:t xml:space="preserve">’un </w:t>
      </w:r>
      <w:r w:rsidR="00ED314C">
        <w:rPr>
          <w:lang w:val="fr-CA"/>
        </w:rPr>
        <w:t>manuel énergétique</w:t>
      </w:r>
      <w:r>
        <w:rPr>
          <w:lang w:val="fr-CA"/>
        </w:rPr>
        <w:t xml:space="preserve"> </w:t>
      </w:r>
    </w:p>
    <w:p w:rsidR="007C334F" w:rsidRDefault="007C334F" w:rsidP="007C334F">
      <w:pPr>
        <w:pStyle w:val="Titre1"/>
        <w:rPr>
          <w:lang w:val="fr-CA"/>
        </w:rPr>
      </w:pPr>
    </w:p>
    <w:p w:rsidR="00CF2A9F" w:rsidRPr="007C334F" w:rsidRDefault="007C334F" w:rsidP="007C334F">
      <w:pPr>
        <w:pStyle w:val="Corpsdetexte"/>
        <w:spacing w:before="56"/>
        <w:ind w:right="1091"/>
        <w:rPr>
          <w:lang w:val="fr-CA"/>
        </w:rPr>
      </w:pPr>
      <w:r w:rsidRPr="007C334F">
        <w:rPr>
          <w:lang w:val="fr-CA"/>
        </w:rPr>
        <w:t>Le</w:t>
      </w:r>
      <w:r>
        <w:rPr>
          <w:lang w:val="fr-CA"/>
        </w:rPr>
        <w:t xml:space="preserve"> </w:t>
      </w:r>
      <w:r w:rsidR="00ED314C">
        <w:rPr>
          <w:lang w:val="fr-CA"/>
        </w:rPr>
        <w:t>manuel énergétique</w:t>
      </w:r>
      <w:r>
        <w:rPr>
          <w:lang w:val="fr-CA"/>
        </w:rPr>
        <w:t xml:space="preserve"> peut comprendre le</w:t>
      </w:r>
      <w:r w:rsidRPr="007C334F">
        <w:rPr>
          <w:lang w:val="fr-CA"/>
        </w:rPr>
        <w:t>s éléments suivants</w:t>
      </w:r>
      <w:r>
        <w:rPr>
          <w:lang w:val="fr-CA"/>
        </w:rPr>
        <w:t xml:space="preserve"> </w:t>
      </w:r>
      <w:r w:rsidR="00C5704E" w:rsidRPr="007C334F">
        <w:rPr>
          <w:lang w:val="fr-CA"/>
        </w:rPr>
        <w:t>:</w:t>
      </w:r>
    </w:p>
    <w:p w:rsidR="00CF2A9F" w:rsidRPr="007C334F" w:rsidRDefault="00CF2A9F">
      <w:pPr>
        <w:pStyle w:val="Corpsdetexte"/>
        <w:spacing w:before="2"/>
        <w:rPr>
          <w:lang w:val="fr-CA"/>
        </w:rPr>
      </w:pPr>
    </w:p>
    <w:p w:rsidR="00CF2A9F" w:rsidRPr="007C334F" w:rsidRDefault="000D6307">
      <w:pPr>
        <w:pStyle w:val="Paragraphedeliste"/>
        <w:numPr>
          <w:ilvl w:val="0"/>
          <w:numId w:val="1"/>
        </w:numPr>
        <w:tabs>
          <w:tab w:val="left" w:pos="479"/>
          <w:tab w:val="left" w:pos="480"/>
        </w:tabs>
        <w:rPr>
          <w:lang w:val="fr-CA"/>
        </w:rPr>
      </w:pPr>
      <w:r>
        <w:rPr>
          <w:lang w:val="fr-CA"/>
        </w:rPr>
        <w:t>P</w:t>
      </w:r>
      <w:r w:rsidR="007C334F" w:rsidRPr="007C334F">
        <w:rPr>
          <w:lang w:val="fr-CA"/>
        </w:rPr>
        <w:t xml:space="preserve">ortée et limites du </w:t>
      </w:r>
      <w:r>
        <w:rPr>
          <w:lang w:val="fr-CA"/>
        </w:rPr>
        <w:t xml:space="preserve">SGE </w:t>
      </w:r>
      <w:r w:rsidR="007C334F" w:rsidRPr="007C334F">
        <w:rPr>
          <w:lang w:val="fr-CA"/>
        </w:rPr>
        <w:t>de l’organisation</w:t>
      </w:r>
    </w:p>
    <w:p w:rsidR="00CF2A9F" w:rsidRPr="007C334F" w:rsidRDefault="00CF2A9F">
      <w:pPr>
        <w:pStyle w:val="Corpsdetexte"/>
        <w:spacing w:before="10"/>
        <w:rPr>
          <w:sz w:val="21"/>
          <w:lang w:val="fr-CA"/>
        </w:rPr>
      </w:pPr>
    </w:p>
    <w:p w:rsidR="00CF2A9F" w:rsidRPr="0025477B" w:rsidRDefault="007C334F" w:rsidP="00A34BBA">
      <w:pPr>
        <w:pStyle w:val="Corpsdetexte"/>
        <w:ind w:left="119" w:right="846"/>
        <w:rPr>
          <w:lang w:val="fr-CA"/>
        </w:rPr>
      </w:pPr>
      <w:r>
        <w:rPr>
          <w:lang w:val="fr-CA"/>
        </w:rPr>
        <w:t>Par « portée</w:t>
      </w:r>
      <w:r w:rsidR="000D6307">
        <w:rPr>
          <w:lang w:val="fr-CA"/>
        </w:rPr>
        <w:t xml:space="preserve"> </w:t>
      </w:r>
      <w:r>
        <w:rPr>
          <w:lang w:val="fr-CA"/>
        </w:rPr>
        <w:t>»</w:t>
      </w:r>
      <w:r w:rsidR="000D6307">
        <w:rPr>
          <w:lang w:val="fr-CA"/>
        </w:rPr>
        <w:t xml:space="preserve"> (du SGE)</w:t>
      </w:r>
      <w:r>
        <w:rPr>
          <w:lang w:val="fr-CA"/>
        </w:rPr>
        <w:t xml:space="preserve">, on entend les opérations, activités et installations visées par le </w:t>
      </w:r>
      <w:r w:rsidR="00DA117D" w:rsidRPr="007C334F">
        <w:rPr>
          <w:lang w:val="fr-CA"/>
        </w:rPr>
        <w:t>SGE</w:t>
      </w:r>
      <w:r w:rsidR="00A15662">
        <w:rPr>
          <w:lang w:val="fr-CA"/>
        </w:rPr>
        <w:t xml:space="preserve"> au sein de l</w:t>
      </w:r>
      <w:r>
        <w:rPr>
          <w:lang w:val="fr-CA"/>
        </w:rPr>
        <w:t>’organisation</w:t>
      </w:r>
      <w:r w:rsidR="00A15662">
        <w:rPr>
          <w:lang w:val="fr-CA"/>
        </w:rPr>
        <w:t>. Celle-ci</w:t>
      </w:r>
      <w:r>
        <w:rPr>
          <w:lang w:val="fr-CA"/>
        </w:rPr>
        <w:t xml:space="preserve"> doit définir les limites physiques </w:t>
      </w:r>
      <w:r w:rsidR="00A34BBA">
        <w:rPr>
          <w:lang w:val="fr-CA"/>
        </w:rPr>
        <w:t>du système, l</w:t>
      </w:r>
      <w:r>
        <w:rPr>
          <w:lang w:val="fr-CA"/>
        </w:rPr>
        <w:t>e site</w:t>
      </w:r>
      <w:r w:rsidR="0025477B">
        <w:rPr>
          <w:lang w:val="fr-CA"/>
        </w:rPr>
        <w:t xml:space="preserve"> visé</w:t>
      </w:r>
      <w:r>
        <w:rPr>
          <w:lang w:val="fr-CA"/>
        </w:rPr>
        <w:t xml:space="preserve"> </w:t>
      </w:r>
      <w:r w:rsidR="000D6307">
        <w:rPr>
          <w:lang w:val="fr-CA"/>
        </w:rPr>
        <w:t xml:space="preserve">par lui </w:t>
      </w:r>
      <w:r>
        <w:rPr>
          <w:lang w:val="fr-CA"/>
        </w:rPr>
        <w:t xml:space="preserve">ou </w:t>
      </w:r>
      <w:r w:rsidR="00A34BBA">
        <w:rPr>
          <w:lang w:val="fr-CA"/>
        </w:rPr>
        <w:t xml:space="preserve">ses </w:t>
      </w:r>
      <w:r>
        <w:rPr>
          <w:lang w:val="fr-CA"/>
        </w:rPr>
        <w:t>limites organisationnelle</w:t>
      </w:r>
      <w:r w:rsidR="000D6307">
        <w:rPr>
          <w:lang w:val="fr-CA"/>
        </w:rPr>
        <w:t>s</w:t>
      </w:r>
      <w:r>
        <w:rPr>
          <w:lang w:val="fr-CA"/>
        </w:rPr>
        <w:t>.</w:t>
      </w:r>
      <w:r w:rsidR="0025477B">
        <w:rPr>
          <w:lang w:val="fr-CA"/>
        </w:rPr>
        <w:t xml:space="preserve"> L’</w:t>
      </w:r>
      <w:r w:rsidR="00A34BBA">
        <w:rPr>
          <w:lang w:val="fr-CA"/>
        </w:rPr>
        <w:t>énoncé qui d</w:t>
      </w:r>
      <w:r>
        <w:rPr>
          <w:lang w:val="fr-CA"/>
        </w:rPr>
        <w:t xml:space="preserve">éfinit la portée et les limites du </w:t>
      </w:r>
      <w:r w:rsidR="0025477B">
        <w:rPr>
          <w:lang w:val="fr-CA"/>
        </w:rPr>
        <w:t xml:space="preserve">SGE doit traiter des limites </w:t>
      </w:r>
      <w:r w:rsidR="00A15662">
        <w:rPr>
          <w:lang w:val="fr-CA"/>
        </w:rPr>
        <w:t xml:space="preserve">aussi bien </w:t>
      </w:r>
      <w:r w:rsidR="0025477B">
        <w:rPr>
          <w:lang w:val="fr-CA"/>
        </w:rPr>
        <w:t xml:space="preserve">opérationnelles </w:t>
      </w:r>
      <w:r w:rsidR="00A15662">
        <w:rPr>
          <w:lang w:val="fr-CA"/>
        </w:rPr>
        <w:t>que</w:t>
      </w:r>
      <w:r w:rsidR="0025477B">
        <w:rPr>
          <w:lang w:val="fr-CA"/>
        </w:rPr>
        <w:t xml:space="preserve"> géographiques d</w:t>
      </w:r>
      <w:r w:rsidR="00A34BBA">
        <w:rPr>
          <w:lang w:val="fr-CA"/>
        </w:rPr>
        <w:t>e ce</w:t>
      </w:r>
      <w:r w:rsidR="0025477B">
        <w:rPr>
          <w:lang w:val="fr-CA"/>
        </w:rPr>
        <w:t xml:space="preserve"> système. Par exemple, la portée et les limites du </w:t>
      </w:r>
      <w:r w:rsidR="000D6307">
        <w:rPr>
          <w:lang w:val="fr-CA"/>
        </w:rPr>
        <w:t xml:space="preserve">SGE </w:t>
      </w:r>
      <w:r w:rsidR="0025477B">
        <w:rPr>
          <w:lang w:val="fr-CA"/>
        </w:rPr>
        <w:t xml:space="preserve">de l’entreprise </w:t>
      </w:r>
      <w:r w:rsidR="00C5704E" w:rsidRPr="0025477B">
        <w:rPr>
          <w:lang w:val="fr-CA"/>
        </w:rPr>
        <w:t>XYZ</w:t>
      </w:r>
      <w:r w:rsidR="0025477B" w:rsidRPr="0025477B">
        <w:rPr>
          <w:lang w:val="fr-CA"/>
        </w:rPr>
        <w:t xml:space="preserve"> sont les </w:t>
      </w:r>
      <w:r w:rsidR="0025477B">
        <w:rPr>
          <w:lang w:val="fr-CA"/>
        </w:rPr>
        <w:t>opé</w:t>
      </w:r>
      <w:r w:rsidR="0025477B" w:rsidRPr="0025477B">
        <w:rPr>
          <w:lang w:val="fr-CA"/>
        </w:rPr>
        <w:t>rations</w:t>
      </w:r>
      <w:r w:rsidR="0025477B">
        <w:rPr>
          <w:lang w:val="fr-CA"/>
        </w:rPr>
        <w:t xml:space="preserve"> et les activités</w:t>
      </w:r>
      <w:r w:rsidR="0025477B" w:rsidRPr="0025477B">
        <w:rPr>
          <w:lang w:val="fr-CA"/>
        </w:rPr>
        <w:t xml:space="preserve"> </w:t>
      </w:r>
      <w:r w:rsidR="0025477B">
        <w:rPr>
          <w:lang w:val="fr-CA"/>
        </w:rPr>
        <w:t>de fabrication, d’</w:t>
      </w:r>
      <w:r w:rsidR="0025477B" w:rsidRPr="0025477B">
        <w:rPr>
          <w:lang w:val="fr-CA"/>
        </w:rPr>
        <w:t xml:space="preserve">entreposage et de distribution </w:t>
      </w:r>
      <w:r w:rsidR="0025477B">
        <w:rPr>
          <w:lang w:val="fr-CA"/>
        </w:rPr>
        <w:t xml:space="preserve">du site de </w:t>
      </w:r>
      <w:proofErr w:type="spellStart"/>
      <w:r w:rsidR="00C5704E" w:rsidRPr="0025477B">
        <w:rPr>
          <w:lang w:val="fr-CA"/>
        </w:rPr>
        <w:t>Rockmart</w:t>
      </w:r>
      <w:proofErr w:type="spellEnd"/>
      <w:r w:rsidR="00C5704E" w:rsidRPr="0025477B">
        <w:rPr>
          <w:lang w:val="fr-CA"/>
        </w:rPr>
        <w:t xml:space="preserve"> Georgia</w:t>
      </w:r>
      <w:r w:rsidR="0025477B">
        <w:rPr>
          <w:lang w:val="fr-CA"/>
        </w:rPr>
        <w:t xml:space="preserve">, situé au </w:t>
      </w:r>
      <w:r w:rsidR="00C5704E" w:rsidRPr="0025477B">
        <w:rPr>
          <w:lang w:val="fr-CA"/>
        </w:rPr>
        <w:t xml:space="preserve">333 </w:t>
      </w:r>
      <w:proofErr w:type="spellStart"/>
      <w:r w:rsidR="00C5704E" w:rsidRPr="0025477B">
        <w:rPr>
          <w:lang w:val="fr-CA"/>
        </w:rPr>
        <w:t>Railroad</w:t>
      </w:r>
      <w:proofErr w:type="spellEnd"/>
      <w:r w:rsidR="00C5704E" w:rsidRPr="0025477B">
        <w:rPr>
          <w:lang w:val="fr-CA"/>
        </w:rPr>
        <w:t xml:space="preserve"> Drive, </w:t>
      </w:r>
      <w:proofErr w:type="spellStart"/>
      <w:r w:rsidR="00C5704E" w:rsidRPr="0025477B">
        <w:rPr>
          <w:lang w:val="fr-CA"/>
        </w:rPr>
        <w:t>Rockmart</w:t>
      </w:r>
      <w:proofErr w:type="spellEnd"/>
      <w:r w:rsidR="00C5704E" w:rsidRPr="0025477B">
        <w:rPr>
          <w:lang w:val="fr-CA"/>
        </w:rPr>
        <w:t xml:space="preserve">, </w:t>
      </w:r>
      <w:r w:rsidR="0025477B">
        <w:rPr>
          <w:lang w:val="fr-CA"/>
        </w:rPr>
        <w:t xml:space="preserve">en </w:t>
      </w:r>
      <w:r w:rsidR="00C5704E" w:rsidRPr="0025477B">
        <w:rPr>
          <w:lang w:val="fr-CA"/>
        </w:rPr>
        <w:t>G</w:t>
      </w:r>
      <w:r w:rsidR="0025477B">
        <w:rPr>
          <w:lang w:val="fr-CA"/>
        </w:rPr>
        <w:t>éorgie (aux É.-U.)</w:t>
      </w:r>
    </w:p>
    <w:p w:rsidR="00CF2A9F" w:rsidRPr="0025477B" w:rsidRDefault="00CF2A9F">
      <w:pPr>
        <w:pStyle w:val="Corpsdetexte"/>
        <w:spacing w:before="2"/>
        <w:rPr>
          <w:lang w:val="fr-CA"/>
        </w:rPr>
      </w:pPr>
    </w:p>
    <w:p w:rsidR="00CF2A9F" w:rsidRPr="0025477B" w:rsidRDefault="000D6307">
      <w:pPr>
        <w:pStyle w:val="Paragraphedeliste"/>
        <w:numPr>
          <w:ilvl w:val="0"/>
          <w:numId w:val="1"/>
        </w:numPr>
        <w:tabs>
          <w:tab w:val="left" w:pos="479"/>
          <w:tab w:val="left" w:pos="480"/>
        </w:tabs>
        <w:rPr>
          <w:lang w:val="fr-CA"/>
        </w:rPr>
      </w:pPr>
      <w:r>
        <w:rPr>
          <w:lang w:val="fr-CA"/>
        </w:rPr>
        <w:t>De</w:t>
      </w:r>
      <w:r w:rsidR="00C5704E" w:rsidRPr="0025477B">
        <w:rPr>
          <w:lang w:val="fr-CA"/>
        </w:rPr>
        <w:t xml:space="preserve">scription </w:t>
      </w:r>
      <w:r w:rsidR="0025477B" w:rsidRPr="0025477B">
        <w:rPr>
          <w:lang w:val="fr-CA"/>
        </w:rPr>
        <w:t xml:space="preserve">des </w:t>
      </w:r>
      <w:r w:rsidR="0025477B">
        <w:rPr>
          <w:lang w:val="fr-CA"/>
        </w:rPr>
        <w:t xml:space="preserve">composantes </w:t>
      </w:r>
      <w:r w:rsidR="0025477B" w:rsidRPr="0025477B">
        <w:rPr>
          <w:lang w:val="fr-CA"/>
        </w:rPr>
        <w:t xml:space="preserve">de base du </w:t>
      </w:r>
      <w:r>
        <w:rPr>
          <w:lang w:val="fr-CA"/>
        </w:rPr>
        <w:t xml:space="preserve">SGE </w:t>
      </w:r>
      <w:r w:rsidR="0025477B" w:rsidRPr="0025477B">
        <w:rPr>
          <w:lang w:val="fr-CA"/>
        </w:rPr>
        <w:t>et des interactions entre e</w:t>
      </w:r>
      <w:r w:rsidR="0025477B">
        <w:rPr>
          <w:lang w:val="fr-CA"/>
        </w:rPr>
        <w:t xml:space="preserve">lles </w:t>
      </w:r>
    </w:p>
    <w:p w:rsidR="00CF2A9F" w:rsidRPr="00A15662" w:rsidRDefault="00CF2A9F">
      <w:pPr>
        <w:pStyle w:val="Corpsdetexte"/>
        <w:spacing w:before="10"/>
        <w:rPr>
          <w:sz w:val="16"/>
          <w:szCs w:val="16"/>
          <w:lang w:val="fr-CA"/>
        </w:rPr>
      </w:pPr>
    </w:p>
    <w:p w:rsidR="00CF2A9F" w:rsidRPr="00E5454B" w:rsidRDefault="00C02C82">
      <w:pPr>
        <w:pStyle w:val="Corpsdetexte"/>
        <w:ind w:left="119" w:right="939"/>
        <w:rPr>
          <w:lang w:val="fr-CA"/>
        </w:rPr>
      </w:pPr>
      <w:r w:rsidRPr="00C02C82">
        <w:rPr>
          <w:lang w:val="fr-CA"/>
        </w:rPr>
        <w:t xml:space="preserve">Pour décrire les </w:t>
      </w:r>
      <w:r w:rsidR="00A34BBA">
        <w:rPr>
          <w:lang w:val="fr-CA"/>
        </w:rPr>
        <w:t xml:space="preserve">composantes </w:t>
      </w:r>
      <w:r w:rsidRPr="00C02C82">
        <w:rPr>
          <w:lang w:val="fr-CA"/>
        </w:rPr>
        <w:t>de base d’un SGE, une des approche</w:t>
      </w:r>
      <w:r>
        <w:rPr>
          <w:lang w:val="fr-CA"/>
        </w:rPr>
        <w:t xml:space="preserve">s </w:t>
      </w:r>
      <w:r w:rsidRPr="00C02C82">
        <w:rPr>
          <w:lang w:val="fr-CA"/>
        </w:rPr>
        <w:t xml:space="preserve">courantes consiste à </w:t>
      </w:r>
      <w:r w:rsidR="00A15662">
        <w:rPr>
          <w:lang w:val="fr-CA"/>
        </w:rPr>
        <w:t>décrire brièvement l</w:t>
      </w:r>
      <w:r>
        <w:rPr>
          <w:lang w:val="fr-CA"/>
        </w:rPr>
        <w:t>es</w:t>
      </w:r>
      <w:r w:rsidRPr="00C02C82">
        <w:rPr>
          <w:lang w:val="fr-CA"/>
        </w:rPr>
        <w:t xml:space="preserve"> processus prévus p</w:t>
      </w:r>
      <w:r>
        <w:rPr>
          <w:lang w:val="fr-CA"/>
        </w:rPr>
        <w:t>ar</w:t>
      </w:r>
      <w:r w:rsidR="005726F2">
        <w:rPr>
          <w:lang w:val="fr-CA"/>
        </w:rPr>
        <w:t xml:space="preserve"> le cycle </w:t>
      </w:r>
      <w:r w:rsidR="008918BF">
        <w:rPr>
          <w:lang w:val="fr-CA"/>
        </w:rPr>
        <w:t>« planifier-faire-vérifier-agir »</w:t>
      </w:r>
      <w:r w:rsidR="0086482B">
        <w:rPr>
          <w:lang w:val="fr-CA"/>
        </w:rPr>
        <w:t xml:space="preserve"> (P</w:t>
      </w:r>
      <w:r w:rsidR="00451A17">
        <w:rPr>
          <w:lang w:val="fr-CA"/>
        </w:rPr>
        <w:t xml:space="preserve">DCA, </w:t>
      </w:r>
      <w:proofErr w:type="spellStart"/>
      <w:r w:rsidR="00451A17">
        <w:rPr>
          <w:lang w:val="fr-CA"/>
        </w:rPr>
        <w:t>PLan</w:t>
      </w:r>
      <w:proofErr w:type="spellEnd"/>
      <w:r w:rsidR="00451A17">
        <w:rPr>
          <w:lang w:val="fr-CA"/>
        </w:rPr>
        <w:t>-Do-Control-</w:t>
      </w:r>
      <w:proofErr w:type="spellStart"/>
      <w:r w:rsidR="00451A17">
        <w:rPr>
          <w:lang w:val="fr-CA"/>
        </w:rPr>
        <w:t>Act</w:t>
      </w:r>
      <w:proofErr w:type="spellEnd"/>
      <w:r w:rsidR="00451A17">
        <w:rPr>
          <w:lang w:val="fr-CA"/>
        </w:rPr>
        <w:t>)</w:t>
      </w:r>
      <w:r w:rsidR="0086482B">
        <w:rPr>
          <w:lang w:val="fr-CA"/>
        </w:rPr>
        <w:t>, axé sur l’amélioration continue</w:t>
      </w:r>
      <w:r w:rsidR="008918BF">
        <w:rPr>
          <w:lang w:val="fr-CA"/>
        </w:rPr>
        <w:t xml:space="preserve">. </w:t>
      </w:r>
      <w:r>
        <w:rPr>
          <w:lang w:val="fr-CA"/>
        </w:rPr>
        <w:t>D</w:t>
      </w:r>
      <w:r w:rsidR="00A15662">
        <w:rPr>
          <w:lang w:val="fr-CA"/>
        </w:rPr>
        <w:t>ans un tel cas</w:t>
      </w:r>
      <w:r w:rsidR="00A34BBA">
        <w:rPr>
          <w:lang w:val="fr-CA"/>
        </w:rPr>
        <w:t xml:space="preserve">, </w:t>
      </w:r>
      <w:r w:rsidR="00A15662">
        <w:rPr>
          <w:lang w:val="fr-CA"/>
        </w:rPr>
        <w:t>d</w:t>
      </w:r>
      <w:r>
        <w:rPr>
          <w:lang w:val="fr-CA"/>
        </w:rPr>
        <w:t xml:space="preserve">e plus amples de détails au sujet de ces processus </w:t>
      </w:r>
      <w:r w:rsidR="00A15662">
        <w:rPr>
          <w:lang w:val="fr-CA"/>
        </w:rPr>
        <w:t>figurent dan</w:t>
      </w:r>
      <w:r>
        <w:rPr>
          <w:lang w:val="fr-CA"/>
        </w:rPr>
        <w:t xml:space="preserve">s d’autres documents </w:t>
      </w:r>
      <w:r w:rsidR="00A15662">
        <w:rPr>
          <w:lang w:val="fr-CA"/>
        </w:rPr>
        <w:t xml:space="preserve">de l’organisation </w:t>
      </w:r>
      <w:r>
        <w:rPr>
          <w:lang w:val="fr-CA"/>
        </w:rPr>
        <w:t xml:space="preserve">(plans, programmes, directives de travail, formulaires, etc.) ou sont intégrés à la formation </w:t>
      </w:r>
      <w:r w:rsidR="00A34BBA">
        <w:rPr>
          <w:lang w:val="fr-CA"/>
        </w:rPr>
        <w:t xml:space="preserve">au sein de l’organisation </w:t>
      </w:r>
      <w:r>
        <w:rPr>
          <w:lang w:val="fr-CA"/>
        </w:rPr>
        <w:t>e</w:t>
      </w:r>
      <w:r w:rsidR="00A15662">
        <w:rPr>
          <w:lang w:val="fr-CA"/>
        </w:rPr>
        <w:t xml:space="preserve">t </w:t>
      </w:r>
      <w:r w:rsidR="00A34BBA">
        <w:rPr>
          <w:lang w:val="fr-CA"/>
        </w:rPr>
        <w:t xml:space="preserve">à ses communications. </w:t>
      </w:r>
      <w:r>
        <w:rPr>
          <w:lang w:val="fr-CA"/>
        </w:rPr>
        <w:t xml:space="preserve"> </w:t>
      </w:r>
    </w:p>
    <w:p w:rsidR="00CF2A9F" w:rsidRPr="00E5454B" w:rsidRDefault="00CF2A9F">
      <w:pPr>
        <w:pStyle w:val="Corpsdetexte"/>
        <w:spacing w:before="10"/>
        <w:rPr>
          <w:sz w:val="21"/>
          <w:lang w:val="fr-CA"/>
        </w:rPr>
      </w:pPr>
    </w:p>
    <w:p w:rsidR="00CF2A9F" w:rsidRPr="0083501C" w:rsidRDefault="00C02C82">
      <w:pPr>
        <w:pStyle w:val="Corpsdetexte"/>
        <w:ind w:left="118" w:right="811"/>
        <w:rPr>
          <w:lang w:val="fr-CA"/>
        </w:rPr>
      </w:pPr>
      <w:r w:rsidRPr="0083501C">
        <w:rPr>
          <w:lang w:val="fr-CA"/>
        </w:rPr>
        <w:t xml:space="preserve">Les organisations qui mettent en </w:t>
      </w:r>
      <w:r w:rsidR="002C0FB7" w:rsidRPr="0083501C">
        <w:rPr>
          <w:lang w:val="fr-CA"/>
        </w:rPr>
        <w:t>œuvre</w:t>
      </w:r>
      <w:r w:rsidRPr="0083501C">
        <w:rPr>
          <w:lang w:val="fr-CA"/>
        </w:rPr>
        <w:t xml:space="preserve"> un SGE </w:t>
      </w:r>
      <w:r w:rsidR="0083501C">
        <w:rPr>
          <w:lang w:val="fr-CA"/>
        </w:rPr>
        <w:t>conformément à l</w:t>
      </w:r>
      <w:r w:rsidRPr="0083501C">
        <w:rPr>
          <w:lang w:val="fr-CA"/>
        </w:rPr>
        <w:t xml:space="preserve">a norme </w:t>
      </w:r>
      <w:r w:rsidR="00C5704E" w:rsidRPr="0083501C">
        <w:rPr>
          <w:lang w:val="fr-CA"/>
        </w:rPr>
        <w:t>ISO 5001</w:t>
      </w:r>
      <w:r w:rsidR="0083501C" w:rsidRPr="0083501C">
        <w:rPr>
          <w:lang w:val="fr-CA"/>
        </w:rPr>
        <w:t xml:space="preserve"> en vue d</w:t>
      </w:r>
      <w:r w:rsidR="0083501C">
        <w:rPr>
          <w:lang w:val="fr-CA"/>
        </w:rPr>
        <w:t xml:space="preserve">e la </w:t>
      </w:r>
      <w:r w:rsidR="0083501C" w:rsidRPr="0083501C">
        <w:rPr>
          <w:lang w:val="fr-CA"/>
        </w:rPr>
        <w:t xml:space="preserve">certification par une tierce partie doivent éviter </w:t>
      </w:r>
      <w:r w:rsidR="0009464C">
        <w:rPr>
          <w:lang w:val="fr-CA"/>
        </w:rPr>
        <w:t xml:space="preserve">que le </w:t>
      </w:r>
      <w:r w:rsidR="00ED314C">
        <w:rPr>
          <w:lang w:val="fr-CA"/>
        </w:rPr>
        <w:t>manuel énergétique</w:t>
      </w:r>
      <w:r w:rsidR="0083501C">
        <w:rPr>
          <w:lang w:val="fr-CA"/>
        </w:rPr>
        <w:t xml:space="preserve"> qu</w:t>
      </w:r>
      <w:r w:rsidR="0009464C">
        <w:rPr>
          <w:lang w:val="fr-CA"/>
        </w:rPr>
        <w:t xml:space="preserve">’elles élaborent </w:t>
      </w:r>
      <w:r w:rsidR="0083501C">
        <w:rPr>
          <w:lang w:val="fr-CA"/>
        </w:rPr>
        <w:t>reprodu</w:t>
      </w:r>
      <w:r w:rsidR="00A15662">
        <w:rPr>
          <w:lang w:val="fr-CA"/>
        </w:rPr>
        <w:t xml:space="preserve">ise </w:t>
      </w:r>
      <w:r w:rsidR="0083501C">
        <w:rPr>
          <w:lang w:val="fr-CA"/>
        </w:rPr>
        <w:t xml:space="preserve">les dispositions de la norme </w:t>
      </w:r>
      <w:r w:rsidR="0083501C" w:rsidRPr="0083501C">
        <w:rPr>
          <w:lang w:val="fr-CA"/>
        </w:rPr>
        <w:t xml:space="preserve">ISO </w:t>
      </w:r>
      <w:r w:rsidR="0009464C">
        <w:rPr>
          <w:lang w:val="fr-CA"/>
        </w:rPr>
        <w:t xml:space="preserve">pour ce qui est de la </w:t>
      </w:r>
      <w:r w:rsidR="0083501C">
        <w:rPr>
          <w:lang w:val="fr-CA"/>
        </w:rPr>
        <w:t>description des</w:t>
      </w:r>
      <w:r w:rsidR="0009464C">
        <w:rPr>
          <w:lang w:val="fr-CA"/>
        </w:rPr>
        <w:t xml:space="preserve"> composantes </w:t>
      </w:r>
      <w:r w:rsidR="0083501C">
        <w:rPr>
          <w:lang w:val="fr-CA"/>
        </w:rPr>
        <w:t>de base d</w:t>
      </w:r>
      <w:r w:rsidR="0009464C">
        <w:rPr>
          <w:lang w:val="fr-CA"/>
        </w:rPr>
        <w:t>’un</w:t>
      </w:r>
      <w:r w:rsidR="0083501C">
        <w:rPr>
          <w:lang w:val="fr-CA"/>
        </w:rPr>
        <w:t xml:space="preserve"> SEG</w:t>
      </w:r>
      <w:r w:rsidR="0009464C">
        <w:rPr>
          <w:lang w:val="fr-CA"/>
        </w:rPr>
        <w:t>; u</w:t>
      </w:r>
      <w:r w:rsidR="0083501C">
        <w:rPr>
          <w:lang w:val="fr-CA"/>
        </w:rPr>
        <w:t xml:space="preserve">ne telle approche est généralement mal vue des organismes de certification tiers.  </w:t>
      </w:r>
    </w:p>
    <w:p w:rsidR="00CF2A9F" w:rsidRPr="0083501C" w:rsidRDefault="00CF2A9F">
      <w:pPr>
        <w:pStyle w:val="Corpsdetexte"/>
        <w:rPr>
          <w:lang w:val="fr-CA"/>
        </w:rPr>
      </w:pPr>
    </w:p>
    <w:p w:rsidR="00CF2A9F" w:rsidRPr="00927262" w:rsidRDefault="0009464C">
      <w:pPr>
        <w:pStyle w:val="Corpsdetexte"/>
        <w:ind w:left="118" w:right="1095"/>
        <w:rPr>
          <w:lang w:val="fr-CA"/>
        </w:rPr>
      </w:pPr>
      <w:r>
        <w:rPr>
          <w:lang w:val="fr-CA"/>
        </w:rPr>
        <w:t>L</w:t>
      </w:r>
      <w:r w:rsidR="00C02C82">
        <w:rPr>
          <w:lang w:val="fr-CA"/>
        </w:rPr>
        <w:t xml:space="preserve">es </w:t>
      </w:r>
      <w:r w:rsidR="00C02C82" w:rsidRPr="00C02C82">
        <w:rPr>
          <w:lang w:val="fr-CA"/>
        </w:rPr>
        <w:t>i</w:t>
      </w:r>
      <w:r w:rsidR="00C5704E" w:rsidRPr="00C02C82">
        <w:rPr>
          <w:lang w:val="fr-CA"/>
        </w:rPr>
        <w:t>nteraction</w:t>
      </w:r>
      <w:r w:rsidR="00C02C82" w:rsidRPr="00C02C82">
        <w:rPr>
          <w:lang w:val="fr-CA"/>
        </w:rPr>
        <w:t xml:space="preserve">s entre les </w:t>
      </w:r>
      <w:r>
        <w:rPr>
          <w:lang w:val="fr-CA"/>
        </w:rPr>
        <w:t xml:space="preserve">composantes </w:t>
      </w:r>
      <w:r w:rsidR="00C02C82" w:rsidRPr="00C02C82">
        <w:rPr>
          <w:lang w:val="fr-CA"/>
        </w:rPr>
        <w:t xml:space="preserve">de base du </w:t>
      </w:r>
      <w:r w:rsidR="00DA117D" w:rsidRPr="00C02C82">
        <w:rPr>
          <w:lang w:val="fr-CA"/>
        </w:rPr>
        <w:t>SGE</w:t>
      </w:r>
      <w:r w:rsidR="00C02C82">
        <w:rPr>
          <w:lang w:val="fr-CA"/>
        </w:rPr>
        <w:t xml:space="preserve"> s</w:t>
      </w:r>
      <w:r>
        <w:rPr>
          <w:lang w:val="fr-CA"/>
        </w:rPr>
        <w:t>ont souvent présentées s</w:t>
      </w:r>
      <w:r w:rsidR="00C02C82">
        <w:rPr>
          <w:lang w:val="fr-CA"/>
        </w:rPr>
        <w:t xml:space="preserve">ous forme graphique et non à l’aide d’un texte. </w:t>
      </w:r>
      <w:r w:rsidR="00C02C82" w:rsidRPr="0083501C">
        <w:rPr>
          <w:lang w:val="fr-CA"/>
        </w:rPr>
        <w:t>Le plus souvent,</w:t>
      </w:r>
      <w:r w:rsidR="0083501C" w:rsidRPr="0083501C">
        <w:rPr>
          <w:lang w:val="fr-CA"/>
        </w:rPr>
        <w:t xml:space="preserve"> on </w:t>
      </w:r>
      <w:r w:rsidR="00A15662">
        <w:rPr>
          <w:lang w:val="fr-CA"/>
        </w:rPr>
        <w:t xml:space="preserve">fait </w:t>
      </w:r>
      <w:r w:rsidR="0083501C" w:rsidRPr="0083501C">
        <w:rPr>
          <w:lang w:val="fr-CA"/>
        </w:rPr>
        <w:t>du cy</w:t>
      </w:r>
      <w:r w:rsidR="005F3ADC">
        <w:rPr>
          <w:lang w:val="fr-CA"/>
        </w:rPr>
        <w:t>c</w:t>
      </w:r>
      <w:r w:rsidR="0083501C" w:rsidRPr="0083501C">
        <w:rPr>
          <w:lang w:val="fr-CA"/>
        </w:rPr>
        <w:t xml:space="preserve">le d’amélioration continue PFVA </w:t>
      </w:r>
      <w:r w:rsidR="00A15662">
        <w:rPr>
          <w:lang w:val="fr-CA"/>
        </w:rPr>
        <w:t>un</w:t>
      </w:r>
      <w:r w:rsidR="00A15662" w:rsidRPr="0083501C">
        <w:rPr>
          <w:lang w:val="fr-CA"/>
        </w:rPr>
        <w:t xml:space="preserve">e représentation graphique </w:t>
      </w:r>
      <w:r>
        <w:rPr>
          <w:lang w:val="fr-CA"/>
        </w:rPr>
        <w:t>indiquant</w:t>
      </w:r>
      <w:r w:rsidR="0083501C" w:rsidRPr="0083501C">
        <w:rPr>
          <w:lang w:val="fr-CA"/>
        </w:rPr>
        <w:t xml:space="preserve"> les processus p</w:t>
      </w:r>
      <w:r w:rsidR="0083501C">
        <w:rPr>
          <w:lang w:val="fr-CA"/>
        </w:rPr>
        <w:t xml:space="preserve">ropres à </w:t>
      </w:r>
      <w:r w:rsidR="0083501C" w:rsidRPr="0083501C">
        <w:rPr>
          <w:lang w:val="fr-CA"/>
        </w:rPr>
        <w:t xml:space="preserve">l’organisation </w:t>
      </w:r>
      <w:r>
        <w:rPr>
          <w:lang w:val="fr-CA"/>
        </w:rPr>
        <w:t xml:space="preserve">en matière de </w:t>
      </w:r>
      <w:r w:rsidR="00DE5319">
        <w:rPr>
          <w:lang w:val="fr-CA"/>
        </w:rPr>
        <w:t>pl</w:t>
      </w:r>
      <w:r w:rsidR="0083501C" w:rsidRPr="0083501C">
        <w:rPr>
          <w:lang w:val="fr-CA"/>
        </w:rPr>
        <w:t>anif</w:t>
      </w:r>
      <w:r w:rsidR="0083501C">
        <w:rPr>
          <w:lang w:val="fr-CA"/>
        </w:rPr>
        <w:t>i</w:t>
      </w:r>
      <w:r w:rsidR="0083501C" w:rsidRPr="0083501C">
        <w:rPr>
          <w:lang w:val="fr-CA"/>
        </w:rPr>
        <w:t>cation,</w:t>
      </w:r>
      <w:r>
        <w:rPr>
          <w:lang w:val="fr-CA"/>
        </w:rPr>
        <w:t xml:space="preserve"> de mise en œuvre, d</w:t>
      </w:r>
      <w:r w:rsidR="00DE5319">
        <w:rPr>
          <w:lang w:val="fr-CA"/>
        </w:rPr>
        <w:t xml:space="preserve">’exécution, </w:t>
      </w:r>
      <w:r>
        <w:rPr>
          <w:lang w:val="fr-CA"/>
        </w:rPr>
        <w:t>d</w:t>
      </w:r>
      <w:r w:rsidR="00A15662">
        <w:rPr>
          <w:lang w:val="fr-CA"/>
        </w:rPr>
        <w:t>’</w:t>
      </w:r>
      <w:r w:rsidR="0083501C">
        <w:rPr>
          <w:lang w:val="fr-CA"/>
        </w:rPr>
        <w:t>exploitation</w:t>
      </w:r>
      <w:r w:rsidR="00A15662">
        <w:rPr>
          <w:lang w:val="fr-CA"/>
        </w:rPr>
        <w:t xml:space="preserve"> </w:t>
      </w:r>
      <w:r w:rsidR="005F3ADC">
        <w:rPr>
          <w:lang w:val="fr-CA"/>
        </w:rPr>
        <w:t>ainsi qu</w:t>
      </w:r>
      <w:r>
        <w:rPr>
          <w:lang w:val="fr-CA"/>
        </w:rPr>
        <w:t>e d’</w:t>
      </w:r>
      <w:r w:rsidR="00DE5319">
        <w:rPr>
          <w:lang w:val="fr-CA"/>
        </w:rPr>
        <w:t xml:space="preserve">audit </w:t>
      </w:r>
      <w:r w:rsidR="0083501C">
        <w:rPr>
          <w:lang w:val="fr-CA"/>
        </w:rPr>
        <w:t xml:space="preserve">et </w:t>
      </w:r>
      <w:r>
        <w:rPr>
          <w:lang w:val="fr-CA"/>
        </w:rPr>
        <w:t>d</w:t>
      </w:r>
      <w:r w:rsidR="00DE5319">
        <w:rPr>
          <w:lang w:val="fr-CA"/>
        </w:rPr>
        <w:t>’examen en matière d’énergie</w:t>
      </w:r>
      <w:r w:rsidR="005F3ADC">
        <w:rPr>
          <w:lang w:val="fr-CA"/>
        </w:rPr>
        <w:t xml:space="preserve">. </w:t>
      </w:r>
      <w:r w:rsidR="008E18CA">
        <w:rPr>
          <w:lang w:val="fr-CA"/>
        </w:rPr>
        <w:t xml:space="preserve">On utilise également un </w:t>
      </w:r>
      <w:r w:rsidR="004F066A" w:rsidRPr="005F3ADC">
        <w:rPr>
          <w:lang w:val="fr-CA"/>
        </w:rPr>
        <w:t>graphique</w:t>
      </w:r>
      <w:r w:rsidR="008E18CA">
        <w:rPr>
          <w:lang w:val="fr-CA"/>
        </w:rPr>
        <w:t xml:space="preserve"> </w:t>
      </w:r>
      <w:r w:rsidR="00837EFF">
        <w:rPr>
          <w:lang w:val="fr-CA"/>
        </w:rPr>
        <w:t>pour</w:t>
      </w:r>
      <w:r w:rsidR="008E18CA">
        <w:rPr>
          <w:lang w:val="fr-CA"/>
        </w:rPr>
        <w:t xml:space="preserve"> montrer comment se situe </w:t>
      </w:r>
      <w:r w:rsidR="00DE5319">
        <w:rPr>
          <w:lang w:val="fr-CA"/>
        </w:rPr>
        <w:t xml:space="preserve">la question de </w:t>
      </w:r>
      <w:r w:rsidR="008E18CA">
        <w:rPr>
          <w:lang w:val="fr-CA"/>
        </w:rPr>
        <w:t>l’énergie au sein de de l’organisation compte tenu de la portée et d</w:t>
      </w:r>
      <w:r w:rsidR="005F3ADC">
        <w:rPr>
          <w:lang w:val="fr-CA"/>
        </w:rPr>
        <w:t>es limites établi</w:t>
      </w:r>
      <w:r w:rsidR="00927262">
        <w:rPr>
          <w:lang w:val="fr-CA"/>
        </w:rPr>
        <w:t xml:space="preserve">es pour le </w:t>
      </w:r>
      <w:r w:rsidR="005F3ADC">
        <w:rPr>
          <w:lang w:val="fr-CA"/>
        </w:rPr>
        <w:t xml:space="preserve">SGE. </w:t>
      </w:r>
      <w:r w:rsidR="00927262">
        <w:rPr>
          <w:lang w:val="fr-CA"/>
        </w:rPr>
        <w:t>Il peut s’agir d’un</w:t>
      </w:r>
      <w:r w:rsidR="006118F2">
        <w:rPr>
          <w:lang w:val="fr-CA"/>
        </w:rPr>
        <w:t xml:space="preserve"> organigramme ou </w:t>
      </w:r>
      <w:r w:rsidR="00AB0B74">
        <w:rPr>
          <w:lang w:val="fr-CA"/>
        </w:rPr>
        <w:t xml:space="preserve">d’un </w:t>
      </w:r>
      <w:r w:rsidR="006118F2">
        <w:rPr>
          <w:lang w:val="fr-CA"/>
        </w:rPr>
        <w:t>diagramme d</w:t>
      </w:r>
      <w:r w:rsidR="00AB0B74">
        <w:rPr>
          <w:lang w:val="fr-CA"/>
        </w:rPr>
        <w:t xml:space="preserve">es </w:t>
      </w:r>
      <w:r w:rsidR="006118F2">
        <w:rPr>
          <w:lang w:val="fr-CA"/>
        </w:rPr>
        <w:t xml:space="preserve">processus, ou bien d’une </w:t>
      </w:r>
      <w:r w:rsidR="00927262">
        <w:rPr>
          <w:lang w:val="fr-CA"/>
        </w:rPr>
        <w:t xml:space="preserve">autre représentation visuelle des sources d’énergie.  </w:t>
      </w:r>
    </w:p>
    <w:p w:rsidR="00CF2A9F" w:rsidRPr="00927262" w:rsidRDefault="00CF2A9F">
      <w:pPr>
        <w:pStyle w:val="Corpsdetexte"/>
        <w:spacing w:before="3"/>
        <w:rPr>
          <w:lang w:val="fr-CA"/>
        </w:rPr>
      </w:pPr>
    </w:p>
    <w:p w:rsidR="00CF2A9F" w:rsidRPr="005F3ADC" w:rsidRDefault="005F3ADC">
      <w:pPr>
        <w:pStyle w:val="Paragraphedeliste"/>
        <w:numPr>
          <w:ilvl w:val="0"/>
          <w:numId w:val="1"/>
        </w:numPr>
        <w:tabs>
          <w:tab w:val="left" w:pos="479"/>
          <w:tab w:val="left" w:pos="480"/>
        </w:tabs>
        <w:rPr>
          <w:lang w:val="fr-CA"/>
        </w:rPr>
      </w:pPr>
      <w:r w:rsidRPr="005F3ADC">
        <w:rPr>
          <w:lang w:val="fr-CA"/>
        </w:rPr>
        <w:t xml:space="preserve">Principaux documents liés au </w:t>
      </w:r>
      <w:r w:rsidR="00DA117D" w:rsidRPr="005F3ADC">
        <w:rPr>
          <w:lang w:val="fr-CA"/>
        </w:rPr>
        <w:t>SGE</w:t>
      </w:r>
      <w:r w:rsidR="00C5704E" w:rsidRPr="005F3ADC">
        <w:rPr>
          <w:lang w:val="fr-CA"/>
        </w:rPr>
        <w:t xml:space="preserve"> o</w:t>
      </w:r>
      <w:r>
        <w:rPr>
          <w:lang w:val="fr-CA"/>
        </w:rPr>
        <w:t xml:space="preserve">u </w:t>
      </w:r>
      <w:r w:rsidRPr="009C3E65">
        <w:rPr>
          <w:lang w:val="fr-CA"/>
        </w:rPr>
        <w:t>références à ceux-ci</w:t>
      </w:r>
      <w:r>
        <w:rPr>
          <w:lang w:val="fr-CA"/>
        </w:rPr>
        <w:t xml:space="preserve"> </w:t>
      </w:r>
    </w:p>
    <w:p w:rsidR="00CF2A9F" w:rsidRPr="00837EFF" w:rsidRDefault="00CF2A9F">
      <w:pPr>
        <w:pStyle w:val="Corpsdetexte"/>
        <w:spacing w:before="10"/>
        <w:rPr>
          <w:sz w:val="16"/>
          <w:szCs w:val="16"/>
          <w:lang w:val="fr-CA"/>
        </w:rPr>
      </w:pPr>
    </w:p>
    <w:p w:rsidR="00CF2A9F" w:rsidRPr="005F3ADC" w:rsidRDefault="005F3ADC">
      <w:pPr>
        <w:pStyle w:val="Corpsdetexte"/>
        <w:ind w:left="119" w:right="822"/>
        <w:rPr>
          <w:lang w:val="fr-CA"/>
        </w:rPr>
      </w:pPr>
      <w:r>
        <w:rPr>
          <w:lang w:val="fr-CA"/>
        </w:rPr>
        <w:t>L</w:t>
      </w:r>
      <w:r w:rsidRPr="005F3ADC">
        <w:rPr>
          <w:lang w:val="fr-CA"/>
        </w:rPr>
        <w:t>es petites organisations peuvent décider d’intégrer les documents relatifs à leur SGE (</w:t>
      </w:r>
      <w:r>
        <w:rPr>
          <w:lang w:val="fr-CA"/>
        </w:rPr>
        <w:t>procé</w:t>
      </w:r>
      <w:r w:rsidRPr="005F3ADC">
        <w:rPr>
          <w:lang w:val="fr-CA"/>
        </w:rPr>
        <w:t>dures, plans, directives de travail, formulaires vierges, etc.)</w:t>
      </w:r>
      <w:r>
        <w:rPr>
          <w:lang w:val="fr-CA"/>
        </w:rPr>
        <w:t xml:space="preserve"> à leur </w:t>
      </w:r>
      <w:r w:rsidR="00ED314C">
        <w:rPr>
          <w:lang w:val="fr-CA"/>
        </w:rPr>
        <w:t>manuel énergétique</w:t>
      </w:r>
      <w:r>
        <w:rPr>
          <w:lang w:val="fr-CA"/>
        </w:rPr>
        <w:t xml:space="preserve">, </w:t>
      </w:r>
      <w:r w:rsidR="0053580C">
        <w:rPr>
          <w:lang w:val="fr-CA"/>
        </w:rPr>
        <w:t xml:space="preserve">ce </w:t>
      </w:r>
      <w:r>
        <w:rPr>
          <w:lang w:val="fr-CA"/>
        </w:rPr>
        <w:t>qui permet une approche de type « guichet unique » p</w:t>
      </w:r>
      <w:r w:rsidR="0053580C">
        <w:rPr>
          <w:lang w:val="fr-CA"/>
        </w:rPr>
        <w:t>o</w:t>
      </w:r>
      <w:r>
        <w:rPr>
          <w:lang w:val="fr-CA"/>
        </w:rPr>
        <w:t xml:space="preserve">ur tous les documents de l’organisation </w:t>
      </w:r>
      <w:r w:rsidR="00AB0B74">
        <w:rPr>
          <w:lang w:val="fr-CA"/>
        </w:rPr>
        <w:t>qui sont liés au SGE</w:t>
      </w:r>
      <w:r w:rsidR="00451A17">
        <w:rPr>
          <w:lang w:val="fr-CA"/>
        </w:rPr>
        <w:t xml:space="preserve">, </w:t>
      </w:r>
      <w:r>
        <w:rPr>
          <w:lang w:val="fr-CA"/>
        </w:rPr>
        <w:t xml:space="preserve">mais peut poser des défis </w:t>
      </w:r>
      <w:r w:rsidR="00451A17">
        <w:rPr>
          <w:lang w:val="fr-CA"/>
        </w:rPr>
        <w:t xml:space="preserve">en ce qui concerne le </w:t>
      </w:r>
      <w:r w:rsidR="006C24B1">
        <w:rPr>
          <w:lang w:val="fr-CA"/>
        </w:rPr>
        <w:t xml:space="preserve">contrôle </w:t>
      </w:r>
      <w:r w:rsidR="00451A17">
        <w:rPr>
          <w:lang w:val="fr-CA"/>
        </w:rPr>
        <w:t>des</w:t>
      </w:r>
      <w:r>
        <w:rPr>
          <w:lang w:val="fr-CA"/>
        </w:rPr>
        <w:t xml:space="preserve"> documents</w:t>
      </w:r>
      <w:r w:rsidR="00927262">
        <w:rPr>
          <w:lang w:val="fr-CA"/>
        </w:rPr>
        <w:t>*</w:t>
      </w:r>
      <w:r w:rsidR="00451A17">
        <w:rPr>
          <w:lang w:val="fr-CA"/>
        </w:rPr>
        <w:t xml:space="preserve">. </w:t>
      </w:r>
    </w:p>
    <w:p w:rsidR="00CF2A9F" w:rsidRPr="005F3ADC" w:rsidRDefault="00CF2A9F">
      <w:pPr>
        <w:pStyle w:val="Corpsdetexte"/>
        <w:rPr>
          <w:lang w:val="fr-CA"/>
        </w:rPr>
      </w:pPr>
    </w:p>
    <w:p w:rsidR="00CF2A9F" w:rsidRPr="0034589D" w:rsidRDefault="00C5704E" w:rsidP="00924699">
      <w:pPr>
        <w:ind w:left="839" w:right="860"/>
        <w:rPr>
          <w:i/>
          <w:lang w:val="fr-CA"/>
        </w:rPr>
      </w:pPr>
      <w:r w:rsidRPr="0053580C">
        <w:rPr>
          <w:i/>
          <w:color w:val="0070C0"/>
          <w:lang w:val="fr-CA"/>
        </w:rPr>
        <w:lastRenderedPageBreak/>
        <w:t>*</w:t>
      </w:r>
      <w:r w:rsidR="0053580C" w:rsidRPr="0053580C">
        <w:rPr>
          <w:i/>
          <w:color w:val="0070C0"/>
          <w:lang w:val="fr-CA"/>
        </w:rPr>
        <w:t xml:space="preserve">Si le </w:t>
      </w:r>
      <w:r w:rsidR="00ED314C">
        <w:rPr>
          <w:i/>
          <w:color w:val="0070C0"/>
          <w:lang w:val="fr-CA"/>
        </w:rPr>
        <w:t>manuel énergétique</w:t>
      </w:r>
      <w:r w:rsidR="0053580C" w:rsidRPr="0053580C">
        <w:rPr>
          <w:i/>
          <w:color w:val="0070C0"/>
          <w:lang w:val="fr-CA"/>
        </w:rPr>
        <w:t xml:space="preserve"> contient tous les documents liés au SGE </w:t>
      </w:r>
      <w:r w:rsidR="00286D75">
        <w:rPr>
          <w:i/>
          <w:color w:val="0070C0"/>
          <w:lang w:val="fr-CA"/>
        </w:rPr>
        <w:t>et fait l’objet d’un</w:t>
      </w:r>
      <w:r w:rsidR="00AB0B74">
        <w:rPr>
          <w:i/>
          <w:color w:val="0070C0"/>
          <w:lang w:val="fr-CA"/>
        </w:rPr>
        <w:t xml:space="preserve">e gestion </w:t>
      </w:r>
      <w:r w:rsidR="00286D75">
        <w:rPr>
          <w:i/>
          <w:color w:val="0070C0"/>
          <w:lang w:val="fr-CA"/>
        </w:rPr>
        <w:t>en tant que document unique, a</w:t>
      </w:r>
      <w:r w:rsidR="0053580C" w:rsidRPr="0053580C">
        <w:rPr>
          <w:i/>
          <w:color w:val="0070C0"/>
          <w:lang w:val="fr-CA"/>
        </w:rPr>
        <w:t>lors l’</w:t>
      </w:r>
      <w:r w:rsidR="0053580C">
        <w:rPr>
          <w:i/>
          <w:color w:val="0070C0"/>
          <w:lang w:val="fr-CA"/>
        </w:rPr>
        <w:t xml:space="preserve">ajout, la suppression ou la </w:t>
      </w:r>
      <w:r w:rsidR="0053580C" w:rsidRPr="0053580C">
        <w:rPr>
          <w:i/>
          <w:color w:val="0070C0"/>
          <w:lang w:val="fr-CA"/>
        </w:rPr>
        <w:t>modification de tout document contenu</w:t>
      </w:r>
      <w:r w:rsidR="0053580C">
        <w:rPr>
          <w:i/>
          <w:color w:val="0070C0"/>
          <w:lang w:val="fr-CA"/>
        </w:rPr>
        <w:t xml:space="preserve"> </w:t>
      </w:r>
      <w:r w:rsidR="0053580C" w:rsidRPr="0053580C">
        <w:rPr>
          <w:i/>
          <w:color w:val="0070C0"/>
          <w:lang w:val="fr-CA"/>
        </w:rPr>
        <w:t>dans ce manuel devr</w:t>
      </w:r>
      <w:r w:rsidR="00924699">
        <w:rPr>
          <w:i/>
          <w:color w:val="0070C0"/>
          <w:lang w:val="fr-CA"/>
        </w:rPr>
        <w:t xml:space="preserve">a </w:t>
      </w:r>
      <w:r w:rsidR="0053580C" w:rsidRPr="0053580C">
        <w:rPr>
          <w:i/>
          <w:color w:val="0070C0"/>
          <w:lang w:val="fr-CA"/>
        </w:rPr>
        <w:t>faire l’objet d’</w:t>
      </w:r>
      <w:r w:rsidR="0053580C">
        <w:rPr>
          <w:i/>
          <w:color w:val="0070C0"/>
          <w:lang w:val="fr-CA"/>
        </w:rPr>
        <w:t>u</w:t>
      </w:r>
      <w:r w:rsidR="0053580C" w:rsidRPr="0053580C">
        <w:rPr>
          <w:i/>
          <w:color w:val="0070C0"/>
          <w:lang w:val="fr-CA"/>
        </w:rPr>
        <w:t xml:space="preserve">ne approbation </w:t>
      </w:r>
      <w:r w:rsidR="00AB0B74">
        <w:rPr>
          <w:i/>
          <w:color w:val="0070C0"/>
          <w:lang w:val="fr-CA"/>
        </w:rPr>
        <w:t>(</w:t>
      </w:r>
      <w:r w:rsidR="0053580C" w:rsidRPr="0053580C">
        <w:rPr>
          <w:i/>
          <w:color w:val="0070C0"/>
          <w:lang w:val="fr-CA"/>
        </w:rPr>
        <w:t xml:space="preserve">ou </w:t>
      </w:r>
      <w:r w:rsidR="00924699">
        <w:rPr>
          <w:i/>
          <w:color w:val="0070C0"/>
          <w:lang w:val="fr-CA"/>
        </w:rPr>
        <w:t xml:space="preserve">nouvelle </w:t>
      </w:r>
      <w:r w:rsidR="0053580C" w:rsidRPr="0053580C">
        <w:rPr>
          <w:i/>
          <w:color w:val="0070C0"/>
          <w:lang w:val="fr-CA"/>
        </w:rPr>
        <w:t>approbation</w:t>
      </w:r>
      <w:r w:rsidR="00AB0B74">
        <w:rPr>
          <w:i/>
          <w:color w:val="0070C0"/>
          <w:lang w:val="fr-CA"/>
        </w:rPr>
        <w:t>),</w:t>
      </w:r>
      <w:r w:rsidR="0053580C" w:rsidRPr="0053580C">
        <w:rPr>
          <w:i/>
          <w:color w:val="0070C0"/>
          <w:lang w:val="fr-CA"/>
        </w:rPr>
        <w:t xml:space="preserve"> </w:t>
      </w:r>
      <w:r w:rsidR="00AB0B74">
        <w:rPr>
          <w:i/>
          <w:color w:val="0070C0"/>
          <w:lang w:val="fr-CA"/>
        </w:rPr>
        <w:t xml:space="preserve">et, le cas échéant, il faudra changer les </w:t>
      </w:r>
      <w:r w:rsidR="00286D75">
        <w:rPr>
          <w:i/>
          <w:color w:val="0070C0"/>
          <w:lang w:val="fr-CA"/>
        </w:rPr>
        <w:t xml:space="preserve">révisions </w:t>
      </w:r>
      <w:r w:rsidR="00485EC2">
        <w:rPr>
          <w:i/>
          <w:color w:val="0070C0"/>
          <w:lang w:val="fr-CA"/>
        </w:rPr>
        <w:t xml:space="preserve">ou mises à jour </w:t>
      </w:r>
      <w:r w:rsidR="00286D75">
        <w:rPr>
          <w:i/>
          <w:color w:val="0070C0"/>
          <w:lang w:val="fr-CA"/>
        </w:rPr>
        <w:t>du manuel</w:t>
      </w:r>
      <w:r w:rsidR="00924699">
        <w:rPr>
          <w:i/>
          <w:color w:val="0070C0"/>
          <w:lang w:val="fr-CA"/>
        </w:rPr>
        <w:t xml:space="preserve">. </w:t>
      </w:r>
      <w:r w:rsidR="00181A64">
        <w:rPr>
          <w:i/>
          <w:color w:val="0070C0"/>
          <w:lang w:val="fr-CA"/>
        </w:rPr>
        <w:t>E</w:t>
      </w:r>
      <w:r w:rsidR="00924699">
        <w:rPr>
          <w:i/>
          <w:color w:val="0070C0"/>
          <w:lang w:val="fr-CA"/>
        </w:rPr>
        <w:t xml:space="preserve">n revanche, si chacune des sections de ce manuel (ainsi que toutes les procédures qu’elle comprend) </w:t>
      </w:r>
      <w:r w:rsidR="00286D75">
        <w:rPr>
          <w:i/>
          <w:color w:val="0070C0"/>
          <w:lang w:val="fr-CA"/>
        </w:rPr>
        <w:t>fait l’objet d’un</w:t>
      </w:r>
      <w:r w:rsidR="00AB0B74">
        <w:rPr>
          <w:i/>
          <w:color w:val="0070C0"/>
          <w:lang w:val="fr-CA"/>
        </w:rPr>
        <w:t xml:space="preserve">e gestion </w:t>
      </w:r>
      <w:r w:rsidR="00924699">
        <w:rPr>
          <w:i/>
          <w:color w:val="0070C0"/>
          <w:lang w:val="fr-CA"/>
        </w:rPr>
        <w:t>distinct</w:t>
      </w:r>
      <w:r w:rsidR="00AB0B74">
        <w:rPr>
          <w:i/>
          <w:color w:val="0070C0"/>
          <w:lang w:val="fr-CA"/>
        </w:rPr>
        <w:t>e</w:t>
      </w:r>
      <w:r w:rsidR="00924699">
        <w:rPr>
          <w:i/>
          <w:color w:val="0070C0"/>
          <w:lang w:val="fr-CA"/>
        </w:rPr>
        <w:t xml:space="preserve">, alors la révision de chaque section pourra varier, et on </w:t>
      </w:r>
      <w:r w:rsidR="00181A64">
        <w:rPr>
          <w:i/>
          <w:color w:val="0070C0"/>
          <w:lang w:val="fr-CA"/>
        </w:rPr>
        <w:t xml:space="preserve">veillera à ce que </w:t>
      </w:r>
      <w:r w:rsidR="00924699">
        <w:rPr>
          <w:i/>
          <w:color w:val="0070C0"/>
          <w:lang w:val="fr-CA"/>
        </w:rPr>
        <w:t>l’état de révision</w:t>
      </w:r>
      <w:r w:rsidR="00485EC2">
        <w:rPr>
          <w:i/>
          <w:color w:val="0070C0"/>
          <w:lang w:val="fr-CA"/>
        </w:rPr>
        <w:t xml:space="preserve"> (ou de mise à jour) </w:t>
      </w:r>
      <w:r w:rsidR="00924699">
        <w:rPr>
          <w:i/>
          <w:color w:val="0070C0"/>
          <w:lang w:val="fr-CA"/>
        </w:rPr>
        <w:t xml:space="preserve">de chacune </w:t>
      </w:r>
      <w:r w:rsidR="00181A64">
        <w:rPr>
          <w:i/>
          <w:color w:val="0070C0"/>
          <w:lang w:val="fr-CA"/>
        </w:rPr>
        <w:t xml:space="preserve">puisse </w:t>
      </w:r>
      <w:r w:rsidR="00924699">
        <w:rPr>
          <w:i/>
          <w:color w:val="0070C0"/>
          <w:lang w:val="fr-CA"/>
        </w:rPr>
        <w:t>être déterminé grâce à u</w:t>
      </w:r>
      <w:r w:rsidR="00924699" w:rsidRPr="00924699">
        <w:rPr>
          <w:i/>
          <w:color w:val="0070C0"/>
          <w:lang w:val="fr-CA"/>
        </w:rPr>
        <w:t>ne table des matières g</w:t>
      </w:r>
      <w:r w:rsidR="00181A64">
        <w:rPr>
          <w:i/>
          <w:color w:val="0070C0"/>
          <w:lang w:val="fr-CA"/>
        </w:rPr>
        <w:t xml:space="preserve">énérale </w:t>
      </w:r>
      <w:r w:rsidR="00924699" w:rsidRPr="00924699">
        <w:rPr>
          <w:i/>
          <w:color w:val="0070C0"/>
          <w:lang w:val="fr-CA"/>
        </w:rPr>
        <w:t>ou</w:t>
      </w:r>
      <w:r w:rsidR="00181A64">
        <w:rPr>
          <w:i/>
          <w:color w:val="0070C0"/>
          <w:lang w:val="fr-CA"/>
        </w:rPr>
        <w:t xml:space="preserve"> </w:t>
      </w:r>
      <w:r w:rsidR="00286D75">
        <w:rPr>
          <w:i/>
          <w:color w:val="0070C0"/>
          <w:lang w:val="fr-CA"/>
        </w:rPr>
        <w:t xml:space="preserve">à </w:t>
      </w:r>
      <w:r w:rsidR="00181A64">
        <w:rPr>
          <w:i/>
          <w:color w:val="0070C0"/>
          <w:lang w:val="fr-CA"/>
        </w:rPr>
        <w:t xml:space="preserve">un index </w:t>
      </w:r>
      <w:r w:rsidR="00924699">
        <w:rPr>
          <w:i/>
          <w:color w:val="0070C0"/>
          <w:lang w:val="fr-CA"/>
        </w:rPr>
        <w:t>principal</w:t>
      </w:r>
      <w:r w:rsidRPr="00924699">
        <w:rPr>
          <w:i/>
          <w:color w:val="0070C0"/>
          <w:lang w:val="fr-CA"/>
        </w:rPr>
        <w:t xml:space="preserve">. </w:t>
      </w:r>
      <w:r w:rsidR="00181A64">
        <w:rPr>
          <w:i/>
          <w:color w:val="0070C0"/>
          <w:lang w:val="fr-CA"/>
        </w:rPr>
        <w:t xml:space="preserve">En outre, en cas de gestion distincte de </w:t>
      </w:r>
      <w:r w:rsidR="00924699" w:rsidRPr="00924699">
        <w:rPr>
          <w:i/>
          <w:color w:val="0070C0"/>
          <w:lang w:val="fr-CA"/>
        </w:rPr>
        <w:t>cha</w:t>
      </w:r>
      <w:r w:rsidR="00181A64">
        <w:rPr>
          <w:i/>
          <w:color w:val="0070C0"/>
          <w:lang w:val="fr-CA"/>
        </w:rPr>
        <w:t>que section du manuel, chacune pourra être approuvée par une personne différente</w:t>
      </w:r>
      <w:r w:rsidRPr="00924699">
        <w:rPr>
          <w:i/>
          <w:color w:val="0070C0"/>
          <w:lang w:val="fr-CA"/>
        </w:rPr>
        <w:t>.</w:t>
      </w:r>
      <w:r w:rsidR="00181A64">
        <w:rPr>
          <w:i/>
          <w:color w:val="0070C0"/>
          <w:lang w:val="fr-CA"/>
        </w:rPr>
        <w:t xml:space="preserve"> </w:t>
      </w:r>
      <w:r w:rsidR="00181A64" w:rsidRPr="00181A64">
        <w:rPr>
          <w:i/>
          <w:color w:val="0070C0"/>
          <w:lang w:val="fr-CA"/>
        </w:rPr>
        <w:t xml:space="preserve">Le système de </w:t>
      </w:r>
      <w:r w:rsidR="00AB0B74">
        <w:rPr>
          <w:i/>
          <w:color w:val="0070C0"/>
          <w:lang w:val="fr-CA"/>
        </w:rPr>
        <w:t>gestion d</w:t>
      </w:r>
      <w:r w:rsidR="00181A64" w:rsidRPr="00181A64">
        <w:rPr>
          <w:i/>
          <w:color w:val="0070C0"/>
          <w:lang w:val="fr-CA"/>
        </w:rPr>
        <w:t xml:space="preserve">es documents doit </w:t>
      </w:r>
      <w:r w:rsidR="00181A64">
        <w:rPr>
          <w:i/>
          <w:color w:val="0070C0"/>
          <w:lang w:val="fr-CA"/>
        </w:rPr>
        <w:t xml:space="preserve">permettre de </w:t>
      </w:r>
      <w:r w:rsidR="00286D75">
        <w:rPr>
          <w:i/>
          <w:color w:val="0070C0"/>
          <w:lang w:val="fr-CA"/>
        </w:rPr>
        <w:t>prouver que</w:t>
      </w:r>
      <w:r w:rsidR="00181A64">
        <w:rPr>
          <w:i/>
          <w:color w:val="0070C0"/>
          <w:lang w:val="fr-CA"/>
        </w:rPr>
        <w:t xml:space="preserve"> chaque approbation a été faite par la personne </w:t>
      </w:r>
      <w:r w:rsidR="00E53AE9">
        <w:rPr>
          <w:i/>
          <w:color w:val="0070C0"/>
          <w:lang w:val="fr-CA"/>
        </w:rPr>
        <w:t>habilitée pour ce faire</w:t>
      </w:r>
      <w:r w:rsidR="00181A64">
        <w:rPr>
          <w:i/>
          <w:color w:val="0070C0"/>
          <w:lang w:val="fr-CA"/>
        </w:rPr>
        <w:t xml:space="preserve">. </w:t>
      </w:r>
      <w:r w:rsidRPr="00181A64">
        <w:rPr>
          <w:i/>
          <w:color w:val="0070C0"/>
          <w:lang w:val="fr-CA"/>
        </w:rPr>
        <w:t xml:space="preserve"> </w:t>
      </w:r>
    </w:p>
    <w:p w:rsidR="000D05A9" w:rsidRDefault="000D05A9">
      <w:pPr>
        <w:pStyle w:val="Corpsdetexte"/>
        <w:ind w:left="119" w:right="835"/>
        <w:rPr>
          <w:lang w:val="fr-CA"/>
        </w:rPr>
      </w:pPr>
    </w:p>
    <w:p w:rsidR="00CF2A9F" w:rsidRPr="005E04DC" w:rsidRDefault="00181A64" w:rsidP="005E04DC">
      <w:pPr>
        <w:pStyle w:val="Corpsdetexte"/>
        <w:ind w:left="119" w:right="835"/>
        <w:rPr>
          <w:lang w:val="fr-CA"/>
        </w:rPr>
      </w:pPr>
      <w:r w:rsidRPr="00181A64">
        <w:rPr>
          <w:lang w:val="fr-CA"/>
        </w:rPr>
        <w:t xml:space="preserve">Bien </w:t>
      </w:r>
      <w:r>
        <w:rPr>
          <w:lang w:val="fr-CA"/>
        </w:rPr>
        <w:t>des organisations décident d</w:t>
      </w:r>
      <w:r w:rsidR="00AB0B74">
        <w:rPr>
          <w:lang w:val="fr-CA"/>
        </w:rPr>
        <w:t xml:space="preserve">’avoir comme </w:t>
      </w:r>
      <w:r w:rsidR="00ED314C">
        <w:rPr>
          <w:lang w:val="fr-CA"/>
        </w:rPr>
        <w:t>manuel énergétique</w:t>
      </w:r>
      <w:r w:rsidR="00AB0B74">
        <w:rPr>
          <w:lang w:val="fr-CA"/>
        </w:rPr>
        <w:t xml:space="preserve"> un document unique qui ne fait référence qu’à des documents liés au SGE, et de le t</w:t>
      </w:r>
      <w:r w:rsidR="00AB0B74" w:rsidRPr="00181A64">
        <w:rPr>
          <w:lang w:val="fr-CA"/>
        </w:rPr>
        <w:t xml:space="preserve">enir à jour et </w:t>
      </w:r>
      <w:r w:rsidR="00451A17">
        <w:rPr>
          <w:lang w:val="fr-CA"/>
        </w:rPr>
        <w:t>le g</w:t>
      </w:r>
      <w:r w:rsidR="00AB0B74" w:rsidRPr="00181A64">
        <w:rPr>
          <w:lang w:val="fr-CA"/>
        </w:rPr>
        <w:t>érer</w:t>
      </w:r>
      <w:r w:rsidR="00AB0B74">
        <w:rPr>
          <w:lang w:val="fr-CA"/>
        </w:rPr>
        <w:t xml:space="preserve"> en tant que tel</w:t>
      </w:r>
      <w:r w:rsidR="000D05A9">
        <w:rPr>
          <w:lang w:val="fr-CA"/>
        </w:rPr>
        <w:t xml:space="preserve">. </w:t>
      </w:r>
      <w:r w:rsidR="000D05A9" w:rsidRPr="000D05A9">
        <w:rPr>
          <w:lang w:val="fr-CA"/>
        </w:rPr>
        <w:t xml:space="preserve">Ces références peuvent être comprises dans </w:t>
      </w:r>
      <w:r w:rsidR="005E04DC">
        <w:rPr>
          <w:lang w:val="fr-CA"/>
        </w:rPr>
        <w:t xml:space="preserve">chaque </w:t>
      </w:r>
      <w:r w:rsidR="000D05A9" w:rsidRPr="000D05A9">
        <w:rPr>
          <w:lang w:val="fr-CA"/>
        </w:rPr>
        <w:t>section</w:t>
      </w:r>
      <w:r w:rsidR="005E04DC">
        <w:rPr>
          <w:lang w:val="fr-CA"/>
        </w:rPr>
        <w:t xml:space="preserve">, mentionnées </w:t>
      </w:r>
      <w:r w:rsidR="00426B0D">
        <w:rPr>
          <w:lang w:val="fr-CA"/>
        </w:rPr>
        <w:t>à la fin de cha</w:t>
      </w:r>
      <w:r w:rsidR="005E04DC">
        <w:rPr>
          <w:lang w:val="fr-CA"/>
        </w:rPr>
        <w:t xml:space="preserve">cune ou énumérées dans une table </w:t>
      </w:r>
      <w:r w:rsidR="00771F85">
        <w:rPr>
          <w:lang w:val="fr-CA"/>
        </w:rPr>
        <w:t xml:space="preserve">ou un index </w:t>
      </w:r>
      <w:r w:rsidR="005E04DC">
        <w:rPr>
          <w:lang w:val="fr-CA"/>
        </w:rPr>
        <w:t xml:space="preserve">des références, à la fin du manuel. L’ajout d’une table des références présente l’avantage de faciliter les mises à jour, au besoin, et </w:t>
      </w:r>
      <w:r w:rsidR="00AB0B74">
        <w:rPr>
          <w:lang w:val="fr-CA"/>
        </w:rPr>
        <w:t xml:space="preserve">il évite à l’organisation </w:t>
      </w:r>
      <w:r w:rsidR="005E04DC">
        <w:rPr>
          <w:lang w:val="fr-CA"/>
        </w:rPr>
        <w:t xml:space="preserve">d’avoir à réexaminer et situer </w:t>
      </w:r>
      <w:r w:rsidR="00951019" w:rsidRPr="005E04DC">
        <w:rPr>
          <w:lang w:val="fr-CA"/>
        </w:rPr>
        <w:t>dans chacune des sections du manuel</w:t>
      </w:r>
      <w:r w:rsidR="00771F85">
        <w:rPr>
          <w:lang w:val="fr-CA"/>
        </w:rPr>
        <w:t xml:space="preserve"> les références à </w:t>
      </w:r>
      <w:r w:rsidR="00771F85" w:rsidRPr="005E04DC">
        <w:rPr>
          <w:lang w:val="fr-CA"/>
        </w:rPr>
        <w:t>d’autres documents liés au SGE</w:t>
      </w:r>
      <w:r w:rsidR="00C5704E" w:rsidRPr="005E04DC">
        <w:rPr>
          <w:lang w:val="fr-CA"/>
        </w:rPr>
        <w:t>.</w:t>
      </w:r>
    </w:p>
    <w:p w:rsidR="00CF2A9F" w:rsidRPr="005E04DC" w:rsidRDefault="00CF2A9F">
      <w:pPr>
        <w:pStyle w:val="Corpsdetexte"/>
        <w:rPr>
          <w:lang w:val="fr-CA"/>
        </w:rPr>
      </w:pPr>
    </w:p>
    <w:p w:rsidR="00CF2A9F" w:rsidRPr="00ED2570" w:rsidRDefault="00ED2570">
      <w:pPr>
        <w:pStyle w:val="Corpsdetexte"/>
        <w:ind w:left="119" w:right="1091"/>
        <w:rPr>
          <w:lang w:val="fr-CA"/>
        </w:rPr>
      </w:pPr>
      <w:r w:rsidRPr="00ED2570">
        <w:rPr>
          <w:lang w:val="fr-CA"/>
        </w:rPr>
        <w:t>Par exe</w:t>
      </w:r>
      <w:r w:rsidR="00C5704E" w:rsidRPr="00ED2570">
        <w:rPr>
          <w:lang w:val="fr-CA"/>
        </w:rPr>
        <w:t>mple</w:t>
      </w:r>
      <w:r w:rsidRPr="00ED2570">
        <w:rPr>
          <w:lang w:val="fr-CA"/>
        </w:rPr>
        <w:t xml:space="preserve"> </w:t>
      </w:r>
      <w:r w:rsidR="00C5704E" w:rsidRPr="00ED2570">
        <w:rPr>
          <w:lang w:val="fr-CA"/>
        </w:rPr>
        <w:t>:</w:t>
      </w:r>
    </w:p>
    <w:p w:rsidR="00CF2A9F" w:rsidRDefault="00CF2A9F">
      <w:pPr>
        <w:pStyle w:val="Corpsdetexte"/>
        <w:spacing w:before="4"/>
      </w:pPr>
    </w:p>
    <w:tbl>
      <w:tblPr>
        <w:tblW w:w="949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6521"/>
      </w:tblGrid>
      <w:tr w:rsidR="00CF2A9F" w:rsidRPr="002C0FB7" w:rsidTr="005E04DC">
        <w:trPr>
          <w:trHeight w:hRule="exact" w:val="302"/>
        </w:trPr>
        <w:tc>
          <w:tcPr>
            <w:tcW w:w="9498" w:type="dxa"/>
            <w:gridSpan w:val="2"/>
          </w:tcPr>
          <w:p w:rsidR="00CF2A9F" w:rsidRPr="00ED2570" w:rsidRDefault="00ED2570" w:rsidP="00956E85">
            <w:pPr>
              <w:pStyle w:val="TableParagraph"/>
              <w:spacing w:line="292" w:lineRule="exact"/>
              <w:ind w:left="2018"/>
              <w:rPr>
                <w:b/>
                <w:sz w:val="24"/>
                <w:lang w:val="fr-CA"/>
              </w:rPr>
            </w:pPr>
            <w:r w:rsidRPr="00ED2570">
              <w:rPr>
                <w:b/>
                <w:sz w:val="24"/>
                <w:lang w:val="fr-CA"/>
              </w:rPr>
              <w:t xml:space="preserve">Documents de </w:t>
            </w:r>
            <w:r>
              <w:rPr>
                <w:b/>
                <w:sz w:val="24"/>
                <w:lang w:val="fr-CA"/>
              </w:rPr>
              <w:t>référ</w:t>
            </w:r>
            <w:r w:rsidRPr="00ED2570">
              <w:rPr>
                <w:b/>
                <w:sz w:val="24"/>
                <w:lang w:val="fr-CA"/>
              </w:rPr>
              <w:t xml:space="preserve">ence </w:t>
            </w:r>
            <w:r w:rsidR="00956E85">
              <w:rPr>
                <w:b/>
                <w:sz w:val="24"/>
                <w:lang w:val="fr-CA"/>
              </w:rPr>
              <w:t>liés a</w:t>
            </w:r>
            <w:r w:rsidRPr="00ED2570">
              <w:rPr>
                <w:b/>
                <w:sz w:val="24"/>
                <w:lang w:val="fr-CA"/>
              </w:rPr>
              <w:t xml:space="preserve">u SGE - table des matières </w:t>
            </w:r>
          </w:p>
        </w:tc>
      </w:tr>
      <w:tr w:rsidR="00CF2A9F" w:rsidRPr="005E04DC" w:rsidTr="005E04DC">
        <w:trPr>
          <w:trHeight w:hRule="exact" w:val="278"/>
        </w:trPr>
        <w:tc>
          <w:tcPr>
            <w:tcW w:w="2977" w:type="dxa"/>
          </w:tcPr>
          <w:p w:rsidR="00CF2A9F" w:rsidRPr="00ED2570" w:rsidRDefault="00ED2570" w:rsidP="00ED2570">
            <w:pPr>
              <w:pStyle w:val="TableParagraph"/>
              <w:ind w:right="196"/>
              <w:rPr>
                <w:b/>
                <w:lang w:val="fr-CA"/>
              </w:rPr>
            </w:pPr>
            <w:r w:rsidRPr="00ED2570">
              <w:rPr>
                <w:b/>
                <w:lang w:val="fr-CA"/>
              </w:rPr>
              <w:t>Sujet</w:t>
            </w:r>
          </w:p>
        </w:tc>
        <w:tc>
          <w:tcPr>
            <w:tcW w:w="6521" w:type="dxa"/>
          </w:tcPr>
          <w:p w:rsidR="00CF2A9F" w:rsidRPr="005E04DC" w:rsidRDefault="00C5704E" w:rsidP="00B22285">
            <w:pPr>
              <w:pStyle w:val="TableParagraph"/>
              <w:ind w:right="611"/>
              <w:rPr>
                <w:b/>
                <w:lang w:val="fr-CA"/>
              </w:rPr>
            </w:pPr>
            <w:r w:rsidRPr="005E04DC">
              <w:rPr>
                <w:b/>
                <w:lang w:val="fr-CA"/>
              </w:rPr>
              <w:t xml:space="preserve">Document </w:t>
            </w:r>
            <w:r w:rsidR="00ED2570" w:rsidRPr="005E04DC">
              <w:rPr>
                <w:b/>
                <w:lang w:val="fr-CA"/>
              </w:rPr>
              <w:t>de r</w:t>
            </w:r>
            <w:r w:rsidR="005E04DC" w:rsidRPr="005E04DC">
              <w:rPr>
                <w:b/>
                <w:lang w:val="fr-CA"/>
              </w:rPr>
              <w:t>éfé</w:t>
            </w:r>
            <w:r w:rsidR="00ED2570" w:rsidRPr="005E04DC">
              <w:rPr>
                <w:b/>
                <w:lang w:val="fr-CA"/>
              </w:rPr>
              <w:t xml:space="preserve">rence </w:t>
            </w:r>
          </w:p>
        </w:tc>
      </w:tr>
      <w:tr w:rsidR="00CF2A9F" w:rsidRPr="002C0FB7" w:rsidTr="005E04DC">
        <w:trPr>
          <w:trHeight w:hRule="exact" w:val="1085"/>
        </w:trPr>
        <w:tc>
          <w:tcPr>
            <w:tcW w:w="2977" w:type="dxa"/>
          </w:tcPr>
          <w:p w:rsidR="00CF2A9F" w:rsidRPr="00ED2570" w:rsidRDefault="00ED2570" w:rsidP="005E04DC">
            <w:pPr>
              <w:pStyle w:val="TableParagraph"/>
              <w:ind w:right="196"/>
              <w:rPr>
                <w:lang w:val="fr-CA"/>
              </w:rPr>
            </w:pPr>
            <w:r w:rsidRPr="00ED2570">
              <w:rPr>
                <w:lang w:val="fr-CA"/>
              </w:rPr>
              <w:t xml:space="preserve">Planification énergétique </w:t>
            </w:r>
          </w:p>
        </w:tc>
        <w:tc>
          <w:tcPr>
            <w:tcW w:w="6521" w:type="dxa"/>
          </w:tcPr>
          <w:p w:rsidR="00CF2A9F" w:rsidRPr="002C0FB7" w:rsidRDefault="00C5704E">
            <w:pPr>
              <w:pStyle w:val="TableParagraph"/>
              <w:ind w:right="611"/>
              <w:rPr>
                <w:lang w:val="fr-CA"/>
              </w:rPr>
            </w:pPr>
            <w:r w:rsidRPr="00461E81">
              <w:rPr>
                <w:lang w:val="fr-CA"/>
              </w:rPr>
              <w:t>EnP-01</w:t>
            </w:r>
            <w:r w:rsidR="005E04DC" w:rsidRPr="00461E81">
              <w:rPr>
                <w:lang w:val="fr-CA"/>
              </w:rPr>
              <w:t xml:space="preserve"> </w:t>
            </w:r>
            <w:r w:rsidR="00461E81">
              <w:rPr>
                <w:lang w:val="fr-CA"/>
              </w:rPr>
              <w:t xml:space="preserve">– </w:t>
            </w:r>
            <w:r w:rsidR="00461E81" w:rsidRPr="002C0FB7">
              <w:rPr>
                <w:lang w:val="fr-CA"/>
              </w:rPr>
              <w:t>Procédure de planification énergétique</w:t>
            </w:r>
          </w:p>
          <w:p w:rsidR="009C3E65" w:rsidRPr="009C3E65" w:rsidRDefault="00C5704E">
            <w:pPr>
              <w:pStyle w:val="TableParagraph"/>
              <w:spacing w:line="240" w:lineRule="auto"/>
              <w:ind w:left="102" w:right="611"/>
              <w:rPr>
                <w:lang w:val="fr-CA"/>
              </w:rPr>
            </w:pPr>
            <w:r w:rsidRPr="002C0FB7">
              <w:rPr>
                <w:lang w:val="fr-CA"/>
              </w:rPr>
              <w:t xml:space="preserve">EnD-02 </w:t>
            </w:r>
            <w:r w:rsidR="009C3E65" w:rsidRPr="002C0FB7">
              <w:rPr>
                <w:lang w:val="fr-CA"/>
              </w:rPr>
              <w:t>–</w:t>
            </w:r>
            <w:r w:rsidR="005E04DC" w:rsidRPr="002C0FB7">
              <w:rPr>
                <w:lang w:val="fr-CA"/>
              </w:rPr>
              <w:t xml:space="preserve"> </w:t>
            </w:r>
            <w:r w:rsidR="00461E81" w:rsidRPr="002C0FB7">
              <w:rPr>
                <w:lang w:val="fr-CA"/>
              </w:rPr>
              <w:t>Tableau</w:t>
            </w:r>
            <w:r w:rsidR="0001319D" w:rsidRPr="002C0FB7">
              <w:rPr>
                <w:lang w:val="fr-CA"/>
              </w:rPr>
              <w:t>x</w:t>
            </w:r>
            <w:r w:rsidR="00461E81" w:rsidRPr="002C0FB7">
              <w:rPr>
                <w:lang w:val="fr-CA"/>
              </w:rPr>
              <w:t xml:space="preserve"> des e</w:t>
            </w:r>
            <w:r w:rsidR="009C3E65" w:rsidRPr="002C0FB7">
              <w:rPr>
                <w:lang w:val="fr-CA"/>
              </w:rPr>
              <w:t>xigences</w:t>
            </w:r>
            <w:r w:rsidR="009C3E65" w:rsidRPr="009C3E65">
              <w:rPr>
                <w:lang w:val="fr-CA"/>
              </w:rPr>
              <w:t xml:space="preserve"> légales ou autres</w:t>
            </w:r>
          </w:p>
          <w:p w:rsidR="00CF2A9F" w:rsidRPr="00B22285" w:rsidRDefault="00C5704E">
            <w:pPr>
              <w:pStyle w:val="TableParagraph"/>
              <w:spacing w:line="240" w:lineRule="auto"/>
              <w:ind w:left="102" w:right="611"/>
              <w:rPr>
                <w:highlight w:val="cyan"/>
                <w:lang w:val="fr-CA"/>
              </w:rPr>
            </w:pPr>
            <w:r w:rsidRPr="00461E81">
              <w:rPr>
                <w:lang w:val="fr-CA"/>
              </w:rPr>
              <w:t xml:space="preserve">EnD-03 </w:t>
            </w:r>
            <w:r w:rsidR="005E04DC" w:rsidRPr="00461E81">
              <w:rPr>
                <w:lang w:val="fr-CA"/>
              </w:rPr>
              <w:t>-</w:t>
            </w:r>
            <w:r w:rsidRPr="00461E81">
              <w:rPr>
                <w:lang w:val="fr-CA"/>
              </w:rPr>
              <w:t xml:space="preserve"> </w:t>
            </w:r>
            <w:r w:rsidRPr="00B22285">
              <w:rPr>
                <w:lang w:val="fr-CA"/>
              </w:rPr>
              <w:t>Objecti</w:t>
            </w:r>
            <w:r w:rsidR="00B22285" w:rsidRPr="00B22285">
              <w:rPr>
                <w:lang w:val="fr-CA"/>
              </w:rPr>
              <w:t>fs et cibles énerg</w:t>
            </w:r>
            <w:r w:rsidR="00461E81">
              <w:rPr>
                <w:lang w:val="fr-CA"/>
              </w:rPr>
              <w:t>étiques</w:t>
            </w:r>
          </w:p>
          <w:p w:rsidR="00CF2A9F" w:rsidRPr="00461E81" w:rsidRDefault="00C5704E" w:rsidP="005E04DC">
            <w:pPr>
              <w:pStyle w:val="TableParagraph"/>
              <w:spacing w:line="240" w:lineRule="auto"/>
              <w:ind w:right="611"/>
              <w:rPr>
                <w:lang w:val="fr-CA"/>
              </w:rPr>
            </w:pPr>
            <w:r w:rsidRPr="00461E81">
              <w:rPr>
                <w:lang w:val="fr-CA"/>
              </w:rPr>
              <w:t xml:space="preserve">EnD-03.x </w:t>
            </w:r>
            <w:r w:rsidRPr="00B22285">
              <w:rPr>
                <w:lang w:val="fr-CA"/>
              </w:rPr>
              <w:t>(s</w:t>
            </w:r>
            <w:r w:rsidR="00B22285" w:rsidRPr="00B22285">
              <w:rPr>
                <w:lang w:val="fr-CA"/>
              </w:rPr>
              <w:t>é</w:t>
            </w:r>
            <w:r w:rsidRPr="00B22285">
              <w:rPr>
                <w:lang w:val="fr-CA"/>
              </w:rPr>
              <w:t xml:space="preserve">rie) </w:t>
            </w:r>
            <w:r w:rsidR="005E04DC" w:rsidRPr="00B22285">
              <w:rPr>
                <w:lang w:val="fr-CA"/>
              </w:rPr>
              <w:t>–</w:t>
            </w:r>
            <w:r w:rsidRPr="00B22285">
              <w:rPr>
                <w:lang w:val="fr-CA"/>
              </w:rPr>
              <w:t xml:space="preserve"> </w:t>
            </w:r>
            <w:r w:rsidR="00461E81">
              <w:rPr>
                <w:lang w:val="fr-CA"/>
              </w:rPr>
              <w:t>Plans d’action de g</w:t>
            </w:r>
            <w:r w:rsidR="005E04DC" w:rsidRPr="00B22285">
              <w:rPr>
                <w:lang w:val="fr-CA"/>
              </w:rPr>
              <w:t xml:space="preserve">estion de l’énergie </w:t>
            </w:r>
            <w:r w:rsidR="00461E81">
              <w:rPr>
                <w:lang w:val="fr-CA"/>
              </w:rPr>
              <w:t xml:space="preserve">  </w:t>
            </w:r>
          </w:p>
          <w:p w:rsidR="005E04DC" w:rsidRPr="0067549C" w:rsidRDefault="005E04DC" w:rsidP="005E04DC">
            <w:pPr>
              <w:pStyle w:val="TableParagraph"/>
              <w:spacing w:line="240" w:lineRule="auto"/>
              <w:ind w:right="611"/>
              <w:rPr>
                <w:lang w:val="fr-CA"/>
              </w:rPr>
            </w:pPr>
          </w:p>
        </w:tc>
      </w:tr>
      <w:tr w:rsidR="00CF2A9F" w:rsidTr="005E04DC">
        <w:trPr>
          <w:trHeight w:hRule="exact" w:val="278"/>
        </w:trPr>
        <w:tc>
          <w:tcPr>
            <w:tcW w:w="2977" w:type="dxa"/>
          </w:tcPr>
          <w:p w:rsidR="00CF2A9F" w:rsidRPr="00461E81" w:rsidRDefault="00CF2A9F" w:rsidP="00461E81">
            <w:pPr>
              <w:pStyle w:val="TableParagraph"/>
              <w:ind w:left="0"/>
              <w:rPr>
                <w:lang w:val="fr-CA"/>
              </w:rPr>
            </w:pPr>
          </w:p>
        </w:tc>
        <w:tc>
          <w:tcPr>
            <w:tcW w:w="6521" w:type="dxa"/>
          </w:tcPr>
          <w:p w:rsidR="00CF2A9F" w:rsidRDefault="00C5704E">
            <w:pPr>
              <w:pStyle w:val="TableParagraph"/>
            </w:pPr>
            <w:r>
              <w:t>…</w:t>
            </w:r>
          </w:p>
        </w:tc>
      </w:tr>
      <w:tr w:rsidR="00CF2A9F" w:rsidRPr="002C0FB7" w:rsidTr="005E04DC">
        <w:trPr>
          <w:trHeight w:hRule="exact" w:val="547"/>
        </w:trPr>
        <w:tc>
          <w:tcPr>
            <w:tcW w:w="2977" w:type="dxa"/>
          </w:tcPr>
          <w:p w:rsidR="00CF2A9F" w:rsidRPr="00ED2570" w:rsidRDefault="00ED2570" w:rsidP="00ED2570">
            <w:pPr>
              <w:pStyle w:val="TableParagraph"/>
              <w:spacing w:line="240" w:lineRule="auto"/>
              <w:ind w:right="196"/>
              <w:rPr>
                <w:lang w:val="fr-CA"/>
              </w:rPr>
            </w:pPr>
            <w:r w:rsidRPr="00ED2570">
              <w:rPr>
                <w:lang w:val="fr-CA"/>
              </w:rPr>
              <w:t>Formation et sensibilisation en mati</w:t>
            </w:r>
            <w:r>
              <w:rPr>
                <w:lang w:val="fr-CA"/>
              </w:rPr>
              <w:t>è</w:t>
            </w:r>
            <w:r w:rsidRPr="00ED2570">
              <w:rPr>
                <w:lang w:val="fr-CA"/>
              </w:rPr>
              <w:t xml:space="preserve">re </w:t>
            </w:r>
            <w:r>
              <w:rPr>
                <w:lang w:val="fr-CA"/>
              </w:rPr>
              <w:t>d’énergie</w:t>
            </w:r>
          </w:p>
        </w:tc>
        <w:tc>
          <w:tcPr>
            <w:tcW w:w="6521" w:type="dxa"/>
          </w:tcPr>
          <w:p w:rsidR="00CF2A9F" w:rsidRPr="00B22285" w:rsidRDefault="00C5704E" w:rsidP="00676A11">
            <w:pPr>
              <w:pStyle w:val="TableParagraph"/>
              <w:ind w:right="611"/>
              <w:rPr>
                <w:lang w:val="fr-CA"/>
              </w:rPr>
            </w:pPr>
            <w:r w:rsidRPr="00461E81">
              <w:rPr>
                <w:lang w:val="fr-CA"/>
              </w:rPr>
              <w:t xml:space="preserve">EnP-02  </w:t>
            </w:r>
            <w:r w:rsidR="00B22285" w:rsidRPr="00B22285">
              <w:rPr>
                <w:lang w:val="fr-CA"/>
              </w:rPr>
              <w:t>Plan de sensibilisation et de formation en matière d’énergie</w:t>
            </w:r>
            <w:r w:rsidR="00676A11">
              <w:rPr>
                <w:lang w:val="fr-CA"/>
              </w:rPr>
              <w:t xml:space="preserve"> </w:t>
            </w:r>
          </w:p>
        </w:tc>
      </w:tr>
      <w:tr w:rsidR="00CF2A9F" w:rsidTr="005E04DC">
        <w:trPr>
          <w:trHeight w:hRule="exact" w:val="278"/>
        </w:trPr>
        <w:tc>
          <w:tcPr>
            <w:tcW w:w="2977" w:type="dxa"/>
          </w:tcPr>
          <w:p w:rsidR="00CF2A9F" w:rsidRDefault="00C5704E">
            <w:pPr>
              <w:pStyle w:val="TableParagraph"/>
            </w:pPr>
            <w:r>
              <w:t>…</w:t>
            </w:r>
          </w:p>
        </w:tc>
        <w:tc>
          <w:tcPr>
            <w:tcW w:w="6521" w:type="dxa"/>
          </w:tcPr>
          <w:p w:rsidR="00CF2A9F" w:rsidRDefault="00C5704E">
            <w:pPr>
              <w:pStyle w:val="TableParagraph"/>
            </w:pPr>
            <w:r>
              <w:t>…</w:t>
            </w:r>
          </w:p>
        </w:tc>
      </w:tr>
    </w:tbl>
    <w:p w:rsidR="00C5704E" w:rsidRDefault="00C5704E"/>
    <w:sectPr w:rsidR="00C5704E" w:rsidSect="000806C3">
      <w:footerReference w:type="default" r:id="rId7"/>
      <w:pgSz w:w="12240" w:h="15840"/>
      <w:pgMar w:top="1400" w:right="980" w:bottom="1420" w:left="1680" w:header="0" w:footer="12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AB5" w:rsidRDefault="00E13AB5">
      <w:r>
        <w:separator/>
      </w:r>
    </w:p>
  </w:endnote>
  <w:endnote w:type="continuationSeparator" w:id="0">
    <w:p w:rsidR="00E13AB5" w:rsidRDefault="00E13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A9F" w:rsidRDefault="00CF1893">
    <w:pPr>
      <w:pStyle w:val="Corpsdetexte"/>
      <w:spacing w:line="14" w:lineRule="auto"/>
      <w:rPr>
        <w:sz w:val="20"/>
      </w:rPr>
    </w:pPr>
    <w:r>
      <w:rPr>
        <w:noProof/>
        <w:lang w:val="fr-CA" w:eastAsia="fr-C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8" type="#_x0000_t202" style="position:absolute;margin-left:501.6pt;margin-top:734.4pt;width:56.4pt;height:11.4pt;z-index:-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XMqQIAAKg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RK&#10;6B1GnLTQons6aLQWA/JNdfpOJeB014GbHuDYeJpMVXcrim8KcbGpCd/TGylFX1NSAjv70r14OuIo&#10;A7LrP4oSwpCDFhZoqGRrAKEYCNChSw/nzhgqBRwu/UUQwU0BV34YLsEGbi5JpsedVPo9FS0yRool&#10;NN6Ck+Ot0qPr5GJicZGzprHNb/izA8AcTyA0PDV3hoTt5WPsxdtoG4VOGCy2TuhlmXOTb0JnkfvL&#10;efYu22wy/6eJ64dJzcqSchNm0pUf/lnfTgofFXFWlhINKw2coaTkfrdpJDoS0HVuv1NBLtzc5zRs&#10;vSCXFyn5Qeitg9jJF9HSCfNw7sRLL3I8P17HCy+Mwyx/ntIt4/TfU0J9iuN5MB+19NvcPPu9zo0k&#10;LdMwORrWpjg6O5HEKHDLS9taTVgz2helMPSfSgHtnhpt9WokOopVD7sBUIyId6J8AOVKAcoCEcK4&#10;A6MW8gdGPYyOFKvvByIpRs0HDuo3c2Yy5GTsJoPwAp6mWGM0mhs9zqNDJ9m+BuTx/+LiBv6Qiln1&#10;PrEA6mYD48AmcRpdZt5c7q3X04Bd/QIAAP//AwBQSwMEFAAGAAgAAAAhAJG/+OThAAAADwEAAA8A&#10;AABkcnMvZG93bnJldi54bWxMj8FOwzAQRO9I/IO1SNyonVJZbYhTVQhOSIg0HDg6iZtYjdchdtvw&#10;992c6G1ndzT7JttOrmdnMwbrUUGyEMAM1r6x2Cr4Lt+f1sBC1Njo3qNR8GcCbPP7u0ynjb9gYc77&#10;2DIKwZBqBV2MQ8p5qDvjdFj4wSDdDn50OpIcW96M+kLhrudLISR32iJ96PRgXjtTH/cnp2D3g8Wb&#10;/f2svopDYctyI/BDHpV6fJh2L8CimeK/GWZ8QoecmCp/wiawnrQQz0vy0rSSa2oxe5JEUsFq3m0S&#10;CTzP+G2P/AoAAP//AwBQSwECLQAUAAYACAAAACEAtoM4kv4AAADhAQAAEwAAAAAAAAAAAAAAAAAA&#10;AAAAW0NvbnRlbnRfVHlwZXNdLnhtbFBLAQItABQABgAIAAAAIQA4/SH/1gAAAJQBAAALAAAAAAAA&#10;AAAAAAAAAC8BAABfcmVscy8ucmVsc1BLAQItABQABgAIAAAAIQBvIBXMqQIAAKgFAAAOAAAAAAAA&#10;AAAAAAAAAC4CAABkcnMvZTJvRG9jLnhtbFBLAQItABQABgAIAAAAIQCRv/jk4QAAAA8BAAAPAAAA&#10;AAAAAAAAAAAAAAMFAABkcnMvZG93bnJldi54bWxQSwUGAAAAAAQABADzAAAAEQYAAAAA&#10;" filled="f" stroked="f">
          <v:textbox inset="0,0,0,0">
            <w:txbxContent>
              <w:p w:rsidR="00CF2A9F" w:rsidRPr="002323CD" w:rsidRDefault="00C5704E">
                <w:pPr>
                  <w:spacing w:line="223" w:lineRule="exact"/>
                  <w:ind w:left="20" w:right="-2"/>
                  <w:rPr>
                    <w:sz w:val="18"/>
                    <w:szCs w:val="18"/>
                  </w:rPr>
                </w:pPr>
                <w:r w:rsidRPr="002323CD">
                  <w:rPr>
                    <w:sz w:val="18"/>
                    <w:szCs w:val="18"/>
                  </w:rPr>
                  <w:t xml:space="preserve">Page </w:t>
                </w:r>
                <w:r w:rsidR="000806C3" w:rsidRPr="002323CD">
                  <w:rPr>
                    <w:sz w:val="18"/>
                    <w:szCs w:val="18"/>
                  </w:rPr>
                  <w:fldChar w:fldCharType="begin"/>
                </w:r>
                <w:r w:rsidRPr="002323CD">
                  <w:rPr>
                    <w:sz w:val="18"/>
                    <w:szCs w:val="18"/>
                  </w:rPr>
                  <w:instrText xml:space="preserve"> PAGE </w:instrText>
                </w:r>
                <w:r w:rsidR="000806C3" w:rsidRPr="002323CD">
                  <w:rPr>
                    <w:sz w:val="18"/>
                    <w:szCs w:val="18"/>
                  </w:rPr>
                  <w:fldChar w:fldCharType="separate"/>
                </w:r>
                <w:r w:rsidR="00CF1893">
                  <w:rPr>
                    <w:noProof/>
                    <w:sz w:val="18"/>
                    <w:szCs w:val="18"/>
                  </w:rPr>
                  <w:t>1</w:t>
                </w:r>
                <w:r w:rsidR="000806C3" w:rsidRPr="002323CD">
                  <w:rPr>
                    <w:sz w:val="18"/>
                    <w:szCs w:val="18"/>
                  </w:rPr>
                  <w:fldChar w:fldCharType="end"/>
                </w:r>
                <w:r w:rsidRPr="002323CD">
                  <w:rPr>
                    <w:sz w:val="18"/>
                    <w:szCs w:val="18"/>
                  </w:rPr>
                  <w:t xml:space="preserve"> </w:t>
                </w:r>
                <w:r w:rsidR="003F3086" w:rsidRPr="002323CD">
                  <w:rPr>
                    <w:sz w:val="18"/>
                    <w:szCs w:val="18"/>
                  </w:rPr>
                  <w:t>de</w:t>
                </w:r>
                <w:r w:rsidRPr="002323CD">
                  <w:rPr>
                    <w:sz w:val="18"/>
                    <w:szCs w:val="18"/>
                  </w:rPr>
                  <w:t xml:space="preserve"> 4</w:t>
                </w:r>
              </w:p>
            </w:txbxContent>
          </v:textbox>
          <w10:wrap anchorx="page" anchory="page"/>
        </v:shape>
      </w:pict>
    </w:r>
    <w:r>
      <w:rPr>
        <w:noProof/>
        <w:lang w:val="fr-CA" w:eastAsia="fr-CA"/>
      </w:rPr>
      <w:pict>
        <v:shape id="Text Box 2" o:spid="_x0000_s4097" type="#_x0000_t202" style="position:absolute;margin-left:88.8pt;margin-top:719.4pt;width:324.6pt;height:24.1pt;z-index:-5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/xsQIAALA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EUaCtNCiBzYYdCsHFNnq9J1Owem+AzczwDZ02WWquztJv2sk5LomYsdulJJ9zUgJ7EJ70392dcTR&#10;FmTbf5IlhCF7Ix3QUKnWlg6KgQAduvR46oylQmEzDqMojuCIwtllMA8WrnU+SafbndLmA5MtskaG&#10;FXTeoZPDnTaWDUknFxtMyII3jet+I15sgOO4A7Hhqj2zLFwzn5Ig2Sw3y9iLo/nGi4M8926KdezN&#10;i3Axyy/z9ToPf9m4YZzWvCyZsGEmYYXxnzXuKPFREidpadnw0sJZSlrttutGoQMBYRfuczWHk7Ob&#10;/5KGKwLk8iqlMIqD2yjxivly4cVFPPOSRbD0gjC5TeZBnMR58TKlOy7Yv6eE+gwns2g2iulM+lVu&#10;gfve5kbSlhsYHQ1vM7w8OZHUSnAjStdaQ3gz2s9KYemfSwHtnhrtBGs1OqrVDNvBvQynZivmrSwf&#10;QcFKgsBAizD2wKil+olRDyMkw/rHniiGUfNRwCuw82Yy1GRsJ4MIClczbDAazbUZ59K+U3xXA/L4&#10;zoS8gZdScSfiM4vj+4Kx4HI5jjA7d57/O6/zoF39BgAA//8DAFBLAwQUAAYACAAAACEAsUvfAt8A&#10;AAANAQAADwAAAGRycy9kb3ducmV2LnhtbExPQU7DMBC8I/EHa5G4UbsFJSGNU1UITkiINBw4OrGb&#10;WI3XIXbb8Hu2p3Kb2RnNzhSb2Q3sZKZgPUpYLgQwg63XFjsJX/XbQwYsRIVaDR6NhF8TYFPe3hQq&#10;1/6MlTntYscoBEOuJPQxjjnnoe2NU2HhR4Ok7f3kVCQ6dVxP6kzhbuArIRLulEX60KvRvPSmPeyO&#10;TsL2G6tX+/PRfFb7ytb1s8D35CDl/d28XQOLZo5XM1zqU3UoqVPjj6gDG4inaUJWAk+PGY0gS7ZK&#10;CDSXU5YK4GXB/68o/wAAAP//AwBQSwECLQAUAAYACAAAACEAtoM4kv4AAADhAQAAEwAAAAAAAAAA&#10;AAAAAAAAAAAAW0NvbnRlbnRfVHlwZXNdLnhtbFBLAQItABQABgAIAAAAIQA4/SH/1gAAAJQBAAAL&#10;AAAAAAAAAAAAAAAAAC8BAABfcmVscy8ucmVsc1BLAQItABQABgAIAAAAIQDG3j/xsQIAALAFAAAO&#10;AAAAAAAAAAAAAAAAAC4CAABkcnMvZTJvRG9jLnhtbFBLAQItABQABgAIAAAAIQCxS98C3wAAAA0B&#10;AAAPAAAAAAAAAAAAAAAAAAsFAABkcnMvZG93bnJldi54bWxQSwUGAAAAAAQABADzAAAAFwYAAAAA&#10;" filled="f" stroked="f">
          <v:textbox inset="0,0,0,0">
            <w:txbxContent>
              <w:p w:rsidR="00CF2A9F" w:rsidRPr="002323CD" w:rsidRDefault="00C5704E">
                <w:pPr>
                  <w:spacing w:line="222" w:lineRule="exact"/>
                  <w:ind w:left="20" w:right="-3"/>
                  <w:rPr>
                    <w:sz w:val="18"/>
                    <w:szCs w:val="18"/>
                    <w:lang w:val="fr-CA"/>
                  </w:rPr>
                </w:pPr>
                <w:r w:rsidRPr="002323CD">
                  <w:rPr>
                    <w:i/>
                    <w:sz w:val="18"/>
                    <w:szCs w:val="18"/>
                    <w:lang w:val="fr-CA"/>
                  </w:rPr>
                  <w:t>L2 Energy Manual Guidelines</w:t>
                </w:r>
                <w:r w:rsidRPr="002323CD">
                  <w:rPr>
                    <w:sz w:val="18"/>
                    <w:szCs w:val="18"/>
                    <w:lang w:val="fr-CA"/>
                  </w:rPr>
                  <w:t xml:space="preserve"> 140914-SA </w:t>
                </w:r>
                <w:proofErr w:type="spellStart"/>
                <w:r w:rsidRPr="002323CD">
                  <w:rPr>
                    <w:sz w:val="18"/>
                    <w:szCs w:val="18"/>
                    <w:lang w:val="fr-CA"/>
                  </w:rPr>
                  <w:t>rev</w:t>
                </w:r>
                <w:proofErr w:type="spellEnd"/>
                <w:r w:rsidRPr="002323CD">
                  <w:rPr>
                    <w:sz w:val="18"/>
                    <w:szCs w:val="18"/>
                    <w:lang w:val="fr-CA"/>
                  </w:rPr>
                  <w:t xml:space="preserve"> 1</w:t>
                </w:r>
                <w:r w:rsidR="003F3086" w:rsidRPr="002323CD">
                  <w:rPr>
                    <w:sz w:val="18"/>
                    <w:szCs w:val="18"/>
                    <w:lang w:val="fr-CA"/>
                  </w:rPr>
                  <w:t xml:space="preserve"> (</w:t>
                </w:r>
                <w:r w:rsidR="00ED314C">
                  <w:rPr>
                    <w:sz w:val="18"/>
                    <w:szCs w:val="18"/>
                    <w:lang w:val="fr-CA"/>
                  </w:rPr>
                  <w:t>manuel énergétique</w:t>
                </w:r>
                <w:r w:rsidR="003F3086" w:rsidRPr="002323CD">
                  <w:rPr>
                    <w:sz w:val="18"/>
                    <w:szCs w:val="18"/>
                    <w:lang w:val="fr-CA"/>
                  </w:rPr>
                  <w:t>)</w:t>
                </w:r>
              </w:p>
              <w:p w:rsidR="00CF2A9F" w:rsidRPr="002323CD" w:rsidRDefault="00C5704E">
                <w:pPr>
                  <w:spacing w:line="243" w:lineRule="exact"/>
                  <w:ind w:left="20" w:right="-3"/>
                  <w:rPr>
                    <w:sz w:val="18"/>
                    <w:szCs w:val="18"/>
                  </w:rPr>
                </w:pPr>
                <w:r w:rsidRPr="002323CD">
                  <w:rPr>
                    <w:sz w:val="18"/>
                    <w:szCs w:val="18"/>
                  </w:rPr>
                  <w:t>© Georgia Tech Research Corporation and U.S. Department of Energy</w:t>
                </w:r>
                <w:r w:rsidR="00035363">
                  <w:rPr>
                    <w:sz w:val="18"/>
                    <w:szCs w:val="18"/>
                  </w:rPr>
                  <w:t xml:space="preserve">, </w:t>
                </w:r>
                <w:r w:rsidR="00035363" w:rsidRPr="002323CD">
                  <w:rPr>
                    <w:sz w:val="18"/>
                    <w:szCs w:val="18"/>
                  </w:rPr>
                  <w:t>2014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AB5" w:rsidRDefault="00E13AB5">
      <w:r>
        <w:separator/>
      </w:r>
    </w:p>
  </w:footnote>
  <w:footnote w:type="continuationSeparator" w:id="0">
    <w:p w:rsidR="00E13AB5" w:rsidRDefault="00E13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5B3D"/>
    <w:multiLevelType w:val="hybridMultilevel"/>
    <w:tmpl w:val="184C6962"/>
    <w:lvl w:ilvl="0" w:tplc="703C48A0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CEA5682">
      <w:numFmt w:val="bullet"/>
      <w:lvlText w:val="•"/>
      <w:lvlJc w:val="left"/>
      <w:pPr>
        <w:ind w:left="1390" w:hanging="360"/>
      </w:pPr>
      <w:rPr>
        <w:rFonts w:hint="default"/>
      </w:rPr>
    </w:lvl>
    <w:lvl w:ilvl="2" w:tplc="13529EE2">
      <w:numFmt w:val="bullet"/>
      <w:lvlText w:val="•"/>
      <w:lvlJc w:val="left"/>
      <w:pPr>
        <w:ind w:left="2300" w:hanging="360"/>
      </w:pPr>
      <w:rPr>
        <w:rFonts w:hint="default"/>
      </w:rPr>
    </w:lvl>
    <w:lvl w:ilvl="3" w:tplc="F2789E06">
      <w:numFmt w:val="bullet"/>
      <w:lvlText w:val="•"/>
      <w:lvlJc w:val="left"/>
      <w:pPr>
        <w:ind w:left="3210" w:hanging="360"/>
      </w:pPr>
      <w:rPr>
        <w:rFonts w:hint="default"/>
      </w:rPr>
    </w:lvl>
    <w:lvl w:ilvl="4" w:tplc="E8A0C578">
      <w:numFmt w:val="bullet"/>
      <w:lvlText w:val="•"/>
      <w:lvlJc w:val="left"/>
      <w:pPr>
        <w:ind w:left="4120" w:hanging="360"/>
      </w:pPr>
      <w:rPr>
        <w:rFonts w:hint="default"/>
      </w:rPr>
    </w:lvl>
    <w:lvl w:ilvl="5" w:tplc="3C68D7E0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26ECB3F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1FE4F6A0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174C375E">
      <w:numFmt w:val="bullet"/>
      <w:lvlText w:val="•"/>
      <w:lvlJc w:val="left"/>
      <w:pPr>
        <w:ind w:left="7760" w:hanging="360"/>
      </w:pPr>
      <w:rPr>
        <w:rFonts w:hint="default"/>
      </w:rPr>
    </w:lvl>
  </w:abstractNum>
  <w:abstractNum w:abstractNumId="1" w15:restartNumberingAfterBreak="0">
    <w:nsid w:val="1FE30A98"/>
    <w:multiLevelType w:val="hybridMultilevel"/>
    <w:tmpl w:val="53A2D0F4"/>
    <w:lvl w:ilvl="0" w:tplc="96AE3F7C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D3CD68C">
      <w:numFmt w:val="bullet"/>
      <w:lvlText w:val="•"/>
      <w:lvlJc w:val="left"/>
      <w:pPr>
        <w:ind w:left="1714" w:hanging="361"/>
      </w:pPr>
      <w:rPr>
        <w:rFonts w:hint="default"/>
      </w:rPr>
    </w:lvl>
    <w:lvl w:ilvl="2" w:tplc="3D648F62">
      <w:numFmt w:val="bullet"/>
      <w:lvlText w:val="•"/>
      <w:lvlJc w:val="left"/>
      <w:pPr>
        <w:ind w:left="2588" w:hanging="361"/>
      </w:pPr>
      <w:rPr>
        <w:rFonts w:hint="default"/>
      </w:rPr>
    </w:lvl>
    <w:lvl w:ilvl="3" w:tplc="1FDA427A">
      <w:numFmt w:val="bullet"/>
      <w:lvlText w:val="•"/>
      <w:lvlJc w:val="left"/>
      <w:pPr>
        <w:ind w:left="3462" w:hanging="361"/>
      </w:pPr>
      <w:rPr>
        <w:rFonts w:hint="default"/>
      </w:rPr>
    </w:lvl>
    <w:lvl w:ilvl="4" w:tplc="D224379E">
      <w:numFmt w:val="bullet"/>
      <w:lvlText w:val="•"/>
      <w:lvlJc w:val="left"/>
      <w:pPr>
        <w:ind w:left="4336" w:hanging="361"/>
      </w:pPr>
      <w:rPr>
        <w:rFonts w:hint="default"/>
      </w:rPr>
    </w:lvl>
    <w:lvl w:ilvl="5" w:tplc="2F4AA0A4">
      <w:numFmt w:val="bullet"/>
      <w:lvlText w:val="•"/>
      <w:lvlJc w:val="left"/>
      <w:pPr>
        <w:ind w:left="5210" w:hanging="361"/>
      </w:pPr>
      <w:rPr>
        <w:rFonts w:hint="default"/>
      </w:rPr>
    </w:lvl>
    <w:lvl w:ilvl="6" w:tplc="379A9380">
      <w:numFmt w:val="bullet"/>
      <w:lvlText w:val="•"/>
      <w:lvlJc w:val="left"/>
      <w:pPr>
        <w:ind w:left="6084" w:hanging="361"/>
      </w:pPr>
      <w:rPr>
        <w:rFonts w:hint="default"/>
      </w:rPr>
    </w:lvl>
    <w:lvl w:ilvl="7" w:tplc="10504612">
      <w:numFmt w:val="bullet"/>
      <w:lvlText w:val="•"/>
      <w:lvlJc w:val="left"/>
      <w:pPr>
        <w:ind w:left="6958" w:hanging="361"/>
      </w:pPr>
      <w:rPr>
        <w:rFonts w:hint="default"/>
      </w:rPr>
    </w:lvl>
    <w:lvl w:ilvl="8" w:tplc="982656C8">
      <w:numFmt w:val="bullet"/>
      <w:lvlText w:val="•"/>
      <w:lvlJc w:val="left"/>
      <w:pPr>
        <w:ind w:left="7832" w:hanging="361"/>
      </w:pPr>
      <w:rPr>
        <w:rFonts w:hint="default"/>
      </w:rPr>
    </w:lvl>
  </w:abstractNum>
  <w:abstractNum w:abstractNumId="2" w15:restartNumberingAfterBreak="0">
    <w:nsid w:val="4FC167A1"/>
    <w:multiLevelType w:val="hybridMultilevel"/>
    <w:tmpl w:val="B66CC71E"/>
    <w:lvl w:ilvl="0" w:tplc="44722C9A">
      <w:numFmt w:val="bullet"/>
      <w:lvlText w:val="–"/>
      <w:lvlJc w:val="left"/>
      <w:pPr>
        <w:ind w:left="1200" w:hanging="360"/>
      </w:pPr>
      <w:rPr>
        <w:rFonts w:ascii="Arial" w:eastAsia="Arial" w:hAnsi="Arial" w:cs="Arial" w:hint="default"/>
        <w:w w:val="99"/>
        <w:sz w:val="24"/>
        <w:szCs w:val="24"/>
      </w:rPr>
    </w:lvl>
    <w:lvl w:ilvl="1" w:tplc="94F4E090">
      <w:numFmt w:val="bullet"/>
      <w:lvlText w:val="•"/>
      <w:lvlJc w:val="left"/>
      <w:pPr>
        <w:ind w:left="2038" w:hanging="360"/>
      </w:pPr>
      <w:rPr>
        <w:rFonts w:hint="default"/>
      </w:rPr>
    </w:lvl>
    <w:lvl w:ilvl="2" w:tplc="B10231C2">
      <w:numFmt w:val="bullet"/>
      <w:lvlText w:val="•"/>
      <w:lvlJc w:val="left"/>
      <w:pPr>
        <w:ind w:left="2876" w:hanging="360"/>
      </w:pPr>
      <w:rPr>
        <w:rFonts w:hint="default"/>
      </w:rPr>
    </w:lvl>
    <w:lvl w:ilvl="3" w:tplc="2F789F26">
      <w:numFmt w:val="bullet"/>
      <w:lvlText w:val="•"/>
      <w:lvlJc w:val="left"/>
      <w:pPr>
        <w:ind w:left="3714" w:hanging="360"/>
      </w:pPr>
      <w:rPr>
        <w:rFonts w:hint="default"/>
      </w:rPr>
    </w:lvl>
    <w:lvl w:ilvl="4" w:tplc="E4CA9B32">
      <w:numFmt w:val="bullet"/>
      <w:lvlText w:val="•"/>
      <w:lvlJc w:val="left"/>
      <w:pPr>
        <w:ind w:left="4552" w:hanging="360"/>
      </w:pPr>
      <w:rPr>
        <w:rFonts w:hint="default"/>
      </w:rPr>
    </w:lvl>
    <w:lvl w:ilvl="5" w:tplc="4730562E"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7FC4FB1C">
      <w:numFmt w:val="bullet"/>
      <w:lvlText w:val="•"/>
      <w:lvlJc w:val="left"/>
      <w:pPr>
        <w:ind w:left="6228" w:hanging="360"/>
      </w:pPr>
      <w:rPr>
        <w:rFonts w:hint="default"/>
      </w:rPr>
    </w:lvl>
    <w:lvl w:ilvl="7" w:tplc="0DFAA5B6">
      <w:numFmt w:val="bullet"/>
      <w:lvlText w:val="•"/>
      <w:lvlJc w:val="left"/>
      <w:pPr>
        <w:ind w:left="7066" w:hanging="360"/>
      </w:pPr>
      <w:rPr>
        <w:rFonts w:hint="default"/>
      </w:rPr>
    </w:lvl>
    <w:lvl w:ilvl="8" w:tplc="D9063914">
      <w:numFmt w:val="bullet"/>
      <w:lvlText w:val="•"/>
      <w:lvlJc w:val="left"/>
      <w:pPr>
        <w:ind w:left="7904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A9F"/>
    <w:rsid w:val="0001319D"/>
    <w:rsid w:val="00014818"/>
    <w:rsid w:val="00035363"/>
    <w:rsid w:val="000806C3"/>
    <w:rsid w:val="0009464C"/>
    <w:rsid w:val="00095C34"/>
    <w:rsid w:val="000A2FF1"/>
    <w:rsid w:val="000C2ACD"/>
    <w:rsid w:val="000D05A9"/>
    <w:rsid w:val="000D6307"/>
    <w:rsid w:val="00120722"/>
    <w:rsid w:val="001229C5"/>
    <w:rsid w:val="0013031E"/>
    <w:rsid w:val="00131E57"/>
    <w:rsid w:val="00181A64"/>
    <w:rsid w:val="001851E7"/>
    <w:rsid w:val="00187BD0"/>
    <w:rsid w:val="001A3CE1"/>
    <w:rsid w:val="001A6904"/>
    <w:rsid w:val="001B383C"/>
    <w:rsid w:val="00216447"/>
    <w:rsid w:val="002323CD"/>
    <w:rsid w:val="00252F05"/>
    <w:rsid w:val="0025477B"/>
    <w:rsid w:val="00263CCA"/>
    <w:rsid w:val="00270E4F"/>
    <w:rsid w:val="00286D75"/>
    <w:rsid w:val="002964DF"/>
    <w:rsid w:val="00296CCA"/>
    <w:rsid w:val="002C0FB7"/>
    <w:rsid w:val="00302B90"/>
    <w:rsid w:val="00317772"/>
    <w:rsid w:val="00343D18"/>
    <w:rsid w:val="0034589D"/>
    <w:rsid w:val="003646E5"/>
    <w:rsid w:val="003D703C"/>
    <w:rsid w:val="003E4CDA"/>
    <w:rsid w:val="003F3086"/>
    <w:rsid w:val="00426B0D"/>
    <w:rsid w:val="0043577A"/>
    <w:rsid w:val="00440E30"/>
    <w:rsid w:val="00451A17"/>
    <w:rsid w:val="00461E81"/>
    <w:rsid w:val="00485EC2"/>
    <w:rsid w:val="004F066A"/>
    <w:rsid w:val="00526C0F"/>
    <w:rsid w:val="00532DD5"/>
    <w:rsid w:val="0053580C"/>
    <w:rsid w:val="00555A73"/>
    <w:rsid w:val="005603C4"/>
    <w:rsid w:val="00564A34"/>
    <w:rsid w:val="005726F2"/>
    <w:rsid w:val="00582AE1"/>
    <w:rsid w:val="0058708B"/>
    <w:rsid w:val="005A199C"/>
    <w:rsid w:val="005A7DAB"/>
    <w:rsid w:val="005B39B6"/>
    <w:rsid w:val="005C0267"/>
    <w:rsid w:val="005D74BD"/>
    <w:rsid w:val="005E04DC"/>
    <w:rsid w:val="005F2933"/>
    <w:rsid w:val="005F3ADC"/>
    <w:rsid w:val="006118F2"/>
    <w:rsid w:val="00655DAA"/>
    <w:rsid w:val="0065738F"/>
    <w:rsid w:val="0067549C"/>
    <w:rsid w:val="00676A11"/>
    <w:rsid w:val="00684655"/>
    <w:rsid w:val="006A7D6E"/>
    <w:rsid w:val="006B6CA6"/>
    <w:rsid w:val="006C24B1"/>
    <w:rsid w:val="00771F85"/>
    <w:rsid w:val="007928B6"/>
    <w:rsid w:val="007C334F"/>
    <w:rsid w:val="007E1651"/>
    <w:rsid w:val="007F5C8B"/>
    <w:rsid w:val="0082157A"/>
    <w:rsid w:val="00822CB7"/>
    <w:rsid w:val="00830E50"/>
    <w:rsid w:val="00831CF6"/>
    <w:rsid w:val="0083501C"/>
    <w:rsid w:val="0083581A"/>
    <w:rsid w:val="00837EFF"/>
    <w:rsid w:val="0086482B"/>
    <w:rsid w:val="00883A97"/>
    <w:rsid w:val="008918BF"/>
    <w:rsid w:val="008E18CA"/>
    <w:rsid w:val="00903CD2"/>
    <w:rsid w:val="00923743"/>
    <w:rsid w:val="0092418A"/>
    <w:rsid w:val="00924699"/>
    <w:rsid w:val="00926C8E"/>
    <w:rsid w:val="00927262"/>
    <w:rsid w:val="00930CF3"/>
    <w:rsid w:val="00946663"/>
    <w:rsid w:val="00951019"/>
    <w:rsid w:val="00956E85"/>
    <w:rsid w:val="009A4568"/>
    <w:rsid w:val="009C3E65"/>
    <w:rsid w:val="009D23DE"/>
    <w:rsid w:val="00A12E30"/>
    <w:rsid w:val="00A15662"/>
    <w:rsid w:val="00A34BBA"/>
    <w:rsid w:val="00A9577B"/>
    <w:rsid w:val="00AA20E2"/>
    <w:rsid w:val="00AA34DA"/>
    <w:rsid w:val="00AB0B74"/>
    <w:rsid w:val="00AF3BDB"/>
    <w:rsid w:val="00B22285"/>
    <w:rsid w:val="00B638AF"/>
    <w:rsid w:val="00B65624"/>
    <w:rsid w:val="00B70488"/>
    <w:rsid w:val="00BA62FC"/>
    <w:rsid w:val="00BB7776"/>
    <w:rsid w:val="00C02C82"/>
    <w:rsid w:val="00C14306"/>
    <w:rsid w:val="00C42825"/>
    <w:rsid w:val="00C559FE"/>
    <w:rsid w:val="00C5704E"/>
    <w:rsid w:val="00C737AA"/>
    <w:rsid w:val="00C85E26"/>
    <w:rsid w:val="00C93375"/>
    <w:rsid w:val="00CA59F4"/>
    <w:rsid w:val="00CF1893"/>
    <w:rsid w:val="00CF2A9F"/>
    <w:rsid w:val="00D2200F"/>
    <w:rsid w:val="00D26C58"/>
    <w:rsid w:val="00D4663A"/>
    <w:rsid w:val="00D6728D"/>
    <w:rsid w:val="00D977E0"/>
    <w:rsid w:val="00DA117D"/>
    <w:rsid w:val="00DE5319"/>
    <w:rsid w:val="00DE615F"/>
    <w:rsid w:val="00DF63C2"/>
    <w:rsid w:val="00E13AB5"/>
    <w:rsid w:val="00E53AE9"/>
    <w:rsid w:val="00E5454B"/>
    <w:rsid w:val="00E63F1B"/>
    <w:rsid w:val="00ED2570"/>
    <w:rsid w:val="00ED314C"/>
    <w:rsid w:val="00EE335D"/>
    <w:rsid w:val="00F22D3C"/>
    <w:rsid w:val="00F2617C"/>
    <w:rsid w:val="00F346B8"/>
    <w:rsid w:val="00F75071"/>
    <w:rsid w:val="00F8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;"/>
  <w14:docId w14:val="25CFD6E0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806C3"/>
    <w:rPr>
      <w:rFonts w:ascii="Calibri" w:eastAsia="Calibri" w:hAnsi="Calibri" w:cs="Calibri"/>
    </w:rPr>
  </w:style>
  <w:style w:type="paragraph" w:styleId="Titre1">
    <w:name w:val="heading 1"/>
    <w:basedOn w:val="Normal"/>
    <w:uiPriority w:val="1"/>
    <w:qFormat/>
    <w:rsid w:val="000806C3"/>
    <w:pPr>
      <w:ind w:left="119" w:right="1091"/>
      <w:outlineLvl w:val="0"/>
    </w:pPr>
    <w:rPr>
      <w:b/>
      <w:bCs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sid w:val="000806C3"/>
  </w:style>
  <w:style w:type="paragraph" w:styleId="Paragraphedeliste">
    <w:name w:val="List Paragraph"/>
    <w:basedOn w:val="Normal"/>
    <w:uiPriority w:val="1"/>
    <w:qFormat/>
    <w:rsid w:val="000806C3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0806C3"/>
    <w:pPr>
      <w:spacing w:line="265" w:lineRule="exact"/>
      <w:ind w:left="103"/>
    </w:pPr>
  </w:style>
  <w:style w:type="character" w:styleId="Lienhypertexte">
    <w:name w:val="Hyperlink"/>
    <w:basedOn w:val="Policepardfaut"/>
    <w:uiPriority w:val="99"/>
    <w:unhideWhenUsed/>
    <w:rsid w:val="001A3CE1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F3086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F3086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3F3086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F3086"/>
    <w:rPr>
      <w:rFonts w:ascii="Calibri" w:eastAsia="Calibri" w:hAnsi="Calibri" w:cs="Calibri"/>
    </w:rPr>
  </w:style>
  <w:style w:type="character" w:styleId="Lienhypertextesuivivisit">
    <w:name w:val="FollowedHyperlink"/>
    <w:basedOn w:val="Policepardfaut"/>
    <w:uiPriority w:val="99"/>
    <w:semiHidden/>
    <w:unhideWhenUsed/>
    <w:rsid w:val="00187B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1596</Words>
  <Characters>8781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gmuguet</cp:lastModifiedBy>
  <cp:revision>4</cp:revision>
  <dcterms:created xsi:type="dcterms:W3CDTF">2017-11-11T18:12:00Z</dcterms:created>
  <dcterms:modified xsi:type="dcterms:W3CDTF">2017-11-15T15:10:00Z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2014-11-20T00:00:00Z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2017-09-08T00:00:00Z</vt:filetime>
  </property>
</Properties>
</file>