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D3" w:rsidRPr="006549D3" w:rsidRDefault="006549D3" w:rsidP="002E2272">
      <w:pPr>
        <w:pStyle w:val="Title"/>
      </w:pPr>
      <w:r w:rsidRPr="006549D3">
        <w:t>Management Review Data Assignment Sheet</w:t>
      </w:r>
    </w:p>
    <w:p w:rsidR="006549D3" w:rsidRDefault="006549D3" w:rsidP="006549D3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6"/>
        <w:gridCol w:w="2339"/>
        <w:gridCol w:w="1530"/>
      </w:tblGrid>
      <w:tr w:rsidR="006549D3" w:rsidTr="002E2272">
        <w:trPr>
          <w:tblHeader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>
            <w:pPr>
              <w:spacing w:before="120" w:line="276" w:lineRule="auto"/>
              <w:jc w:val="center"/>
              <w:rPr>
                <w:rFonts w:cs="Calibri"/>
                <w:b/>
                <w:lang w:bidi="en-US"/>
              </w:rPr>
            </w:pPr>
            <w:r>
              <w:rPr>
                <w:rFonts w:cs="Calibri"/>
                <w:b/>
                <w:lang w:bidi="en-US"/>
              </w:rPr>
              <w:t>Inputs to Management Review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>
            <w:pPr>
              <w:spacing w:line="276" w:lineRule="auto"/>
              <w:jc w:val="center"/>
              <w:rPr>
                <w:rFonts w:cs="Calibri"/>
                <w:b/>
                <w:lang w:bidi="en-US"/>
              </w:rPr>
            </w:pPr>
            <w:r>
              <w:rPr>
                <w:rFonts w:cs="Calibri"/>
                <w:b/>
                <w:lang w:bidi="en-US"/>
              </w:rPr>
              <w:t>Person Responsible for Collecting Data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>
            <w:pPr>
              <w:spacing w:before="120" w:line="276" w:lineRule="auto"/>
              <w:jc w:val="center"/>
              <w:rPr>
                <w:rFonts w:cs="Calibri"/>
                <w:b/>
                <w:lang w:bidi="en-US"/>
              </w:rPr>
            </w:pPr>
            <w:r>
              <w:rPr>
                <w:rFonts w:cs="Calibri"/>
                <w:b/>
                <w:lang w:bidi="en-US"/>
              </w:rPr>
              <w:t>Due Date</w:t>
            </w:r>
          </w:p>
        </w:tc>
      </w:tr>
      <w:tr w:rsidR="006549D3" w:rsidTr="002E2272">
        <w:trPr>
          <w:trHeight w:val="251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5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 xml:space="preserve">Energy policy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rPr>
          <w:trHeight w:val="134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5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>Objectives, targets, action plans and their status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rPr>
          <w:trHeight w:val="269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5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 xml:space="preserve">EnPIs and current energy performance data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rPr>
          <w:trHeight w:val="269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5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>Past and projected energy performance data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5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 xml:space="preserve">Significant energy uses and their performance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5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>Changes in what energy uses are identified as significant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5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>Results of evaluations of compliance to legal requirements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5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>Results of evaluations of compliance to other energy related requirements subscribed to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5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 xml:space="preserve">Changes in legal requirements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5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>Changes in other energy related requirements subscribed to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5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>EnMS audit results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6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 xml:space="preserve">Status of corrective actions and </w:t>
            </w:r>
            <w:bookmarkStart w:id="0" w:name="_GoBack"/>
            <w:bookmarkEnd w:id="0"/>
            <w:r>
              <w:rPr>
                <w:lang w:bidi="en-US"/>
              </w:rPr>
              <w:t xml:space="preserve">preventive actions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6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 xml:space="preserve">Recommendations and opportunities for improvement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  <w:tr w:rsidR="006549D3" w:rsidTr="002E2272"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9D3" w:rsidRDefault="006549D3" w:rsidP="006549D3">
            <w:pPr>
              <w:pStyle w:val="NoSpacing"/>
              <w:numPr>
                <w:ilvl w:val="0"/>
                <w:numId w:val="6"/>
              </w:numPr>
              <w:spacing w:before="120" w:after="120" w:line="276" w:lineRule="auto"/>
              <w:rPr>
                <w:lang w:bidi="en-US"/>
              </w:rPr>
            </w:pPr>
            <w:r>
              <w:rPr>
                <w:lang w:bidi="en-US"/>
              </w:rPr>
              <w:t>Action items from previous management reviews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9D3" w:rsidRDefault="006549D3">
            <w:pPr>
              <w:pStyle w:val="ListParagraph"/>
              <w:spacing w:line="276" w:lineRule="auto"/>
              <w:ind w:left="360"/>
              <w:rPr>
                <w:rFonts w:cs="Calibri"/>
                <w:lang w:bidi="en-US"/>
              </w:rPr>
            </w:pPr>
          </w:p>
        </w:tc>
      </w:tr>
    </w:tbl>
    <w:p w:rsidR="006549D3" w:rsidRDefault="006549D3" w:rsidP="006549D3"/>
    <w:p w:rsidR="006A62FC" w:rsidRPr="006549D3" w:rsidRDefault="006A62FC" w:rsidP="006549D3"/>
    <w:sectPr w:rsidR="006A62FC" w:rsidRPr="006549D3" w:rsidSect="006549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4C9" w:rsidRDefault="00F654C9" w:rsidP="002F5883">
      <w:r>
        <w:separator/>
      </w:r>
    </w:p>
  </w:endnote>
  <w:endnote w:type="continuationSeparator" w:id="0">
    <w:p w:rsidR="00F654C9" w:rsidRDefault="00F654C9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272" w:rsidRDefault="002E2272" w:rsidP="00790BCF">
    <w:pPr>
      <w:tabs>
        <w:tab w:val="right" w:pos="10260"/>
      </w:tabs>
      <w:rPr>
        <w:rFonts w:cs="Calibri"/>
        <w:sz w:val="20"/>
        <w:szCs w:val="20"/>
      </w:rPr>
    </w:pPr>
    <w:r w:rsidRPr="002E2272">
      <w:rPr>
        <w:rFonts w:cs="Calibri"/>
        <w:sz w:val="20"/>
        <w:szCs w:val="20"/>
      </w:rPr>
      <w:t xml:space="preserve">Management Review Data Assignment Sheet </w:t>
    </w:r>
  </w:p>
  <w:p w:rsidR="00790BCF" w:rsidRDefault="008012A3" w:rsidP="002E2272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2E2272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2E2272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2E2272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2E2272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4C9" w:rsidRDefault="00F654C9" w:rsidP="002F5883">
      <w:r>
        <w:separator/>
      </w:r>
    </w:p>
  </w:footnote>
  <w:footnote w:type="continuationSeparator" w:id="0">
    <w:p w:rsidR="00F654C9" w:rsidRDefault="00F654C9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855C8E"/>
    <w:multiLevelType w:val="hybridMultilevel"/>
    <w:tmpl w:val="07F0E9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85DF7"/>
    <w:multiLevelType w:val="hybridMultilevel"/>
    <w:tmpl w:val="0816AB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30C55"/>
    <w:rsid w:val="001A6A42"/>
    <w:rsid w:val="002E2272"/>
    <w:rsid w:val="002F5883"/>
    <w:rsid w:val="003B111D"/>
    <w:rsid w:val="003C73DF"/>
    <w:rsid w:val="00525763"/>
    <w:rsid w:val="00563F22"/>
    <w:rsid w:val="005C02DD"/>
    <w:rsid w:val="005F5EAA"/>
    <w:rsid w:val="006549D3"/>
    <w:rsid w:val="006A62FC"/>
    <w:rsid w:val="00707C9A"/>
    <w:rsid w:val="00756ABD"/>
    <w:rsid w:val="00790BCF"/>
    <w:rsid w:val="008012A3"/>
    <w:rsid w:val="00826FC9"/>
    <w:rsid w:val="0085332B"/>
    <w:rsid w:val="00892617"/>
    <w:rsid w:val="008F2572"/>
    <w:rsid w:val="00944F1D"/>
    <w:rsid w:val="009C6BB1"/>
    <w:rsid w:val="00A6604A"/>
    <w:rsid w:val="00AD7BEE"/>
    <w:rsid w:val="00B214EE"/>
    <w:rsid w:val="00B36B33"/>
    <w:rsid w:val="00BB532B"/>
    <w:rsid w:val="00BE1062"/>
    <w:rsid w:val="00C100CA"/>
    <w:rsid w:val="00E226EE"/>
    <w:rsid w:val="00E645C3"/>
    <w:rsid w:val="00F155F5"/>
    <w:rsid w:val="00F654C9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2E2272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72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6549D3"/>
    <w:rPr>
      <w:rFonts w:ascii="Calibri" w:eastAsia="Calibri" w:hAnsi="Calibri" w:cs="Times New Roman"/>
    </w:rPr>
  </w:style>
  <w:style w:type="paragraph" w:styleId="NoSpacing">
    <w:name w:val="No Spacing"/>
    <w:basedOn w:val="Normal"/>
    <w:link w:val="NoSpacingChar"/>
    <w:uiPriority w:val="1"/>
    <w:qFormat/>
    <w:rsid w:val="00654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2017-01-31T18:47:00Z</dcterms:created>
  <dcterms:modified xsi:type="dcterms:W3CDTF">2017-02-09T18:55:00Z</dcterms:modified>
</cp:coreProperties>
</file>