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87C" w:rsidRPr="00DD3527" w:rsidRDefault="008E2447" w:rsidP="00535C6C">
      <w:pPr>
        <w:pStyle w:val="Titre"/>
        <w:jc w:val="center"/>
        <w:rPr>
          <w:i/>
          <w:sz w:val="20"/>
          <w:szCs w:val="20"/>
          <w:lang w:val="fr-CA"/>
        </w:rPr>
      </w:pPr>
      <w:r>
        <w:rPr>
          <w:lang w:val="fr-CA"/>
        </w:rPr>
        <w:t xml:space="preserve">Catalyseurs </w:t>
      </w:r>
      <w:r w:rsidR="00C8596D" w:rsidRPr="00C8596D">
        <w:rPr>
          <w:lang w:val="fr-CA"/>
        </w:rPr>
        <w:t xml:space="preserve">opérationnels et </w:t>
      </w:r>
      <w:r w:rsidR="00B043F2">
        <w:rPr>
          <w:lang w:val="fr-CA"/>
        </w:rPr>
        <w:t xml:space="preserve">SGE </w:t>
      </w:r>
      <w:r w:rsidR="00084E27" w:rsidRPr="00C8596D">
        <w:rPr>
          <w:lang w:val="fr-CA"/>
        </w:rPr>
        <w:t>-</w:t>
      </w:r>
      <w:r w:rsidR="00DD3527">
        <w:rPr>
          <w:lang w:val="fr-CA"/>
        </w:rPr>
        <w:t xml:space="preserve"> </w:t>
      </w:r>
      <w:r w:rsidR="00DC6B23">
        <w:rPr>
          <w:lang w:val="fr-CA"/>
        </w:rPr>
        <w:t>F</w:t>
      </w:r>
      <w:r w:rsidR="00DD3527" w:rsidRPr="00D54F9B">
        <w:rPr>
          <w:lang w:val="fr-CA"/>
        </w:rPr>
        <w:t>iche</w:t>
      </w:r>
      <w:r w:rsidR="00D54F9B" w:rsidRPr="00D54F9B">
        <w:rPr>
          <w:lang w:val="fr-CA"/>
        </w:rPr>
        <w:t>-ressources</w:t>
      </w:r>
      <w:r w:rsidR="000D24FC">
        <w:rPr>
          <w:lang w:val="fr-CA"/>
        </w:rPr>
        <w:t xml:space="preserve"> </w:t>
      </w:r>
      <w:bookmarkStart w:id="0" w:name="_GoBack"/>
      <w:bookmarkEnd w:id="0"/>
    </w:p>
    <w:p w:rsidR="002F5883" w:rsidRPr="00C8596D" w:rsidRDefault="002F5883" w:rsidP="002F5883">
      <w:pPr>
        <w:jc w:val="center"/>
        <w:rPr>
          <w:lang w:val="fr-CA"/>
        </w:rPr>
      </w:pPr>
    </w:p>
    <w:tbl>
      <w:tblPr>
        <w:tblStyle w:val="Grilledutableau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535C6C" w:rsidRPr="00B043F2" w:rsidTr="000C4EE1">
        <w:trPr>
          <w:trHeight w:val="44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:rsidR="00535C6C" w:rsidRPr="000D24FC" w:rsidRDefault="00153B11" w:rsidP="000D24FC">
            <w:pPr>
              <w:jc w:val="center"/>
              <w:rPr>
                <w:rFonts w:asciiTheme="minorHAnsi" w:hAnsiTheme="minorHAnsi"/>
                <w:b/>
                <w:lang w:val="fr-CA"/>
              </w:rPr>
            </w:pPr>
            <w:r>
              <w:rPr>
                <w:rFonts w:asciiTheme="minorHAnsi" w:hAnsiTheme="minorHAnsi"/>
                <w:b/>
                <w:lang w:val="fr-CA"/>
              </w:rPr>
              <w:t xml:space="preserve">CATALYSEURS </w:t>
            </w:r>
            <w:r w:rsidR="000D24FC" w:rsidRPr="008F364A">
              <w:rPr>
                <w:rFonts w:asciiTheme="minorHAnsi" w:hAnsiTheme="minorHAnsi"/>
                <w:b/>
                <w:lang w:val="fr-CA"/>
              </w:rPr>
              <w:t xml:space="preserve">OPÉRATIONNELS D’ORIGINE SOCIALE </w:t>
            </w:r>
            <w:r w:rsidR="000D24FC">
              <w:rPr>
                <w:rFonts w:asciiTheme="minorHAnsi" w:hAnsiTheme="minorHAnsi"/>
                <w:b/>
                <w:lang w:val="fr-CA"/>
              </w:rPr>
              <w:t xml:space="preserve">et </w:t>
            </w:r>
            <w:r w:rsidR="000C4EE1" w:rsidRPr="000D24FC">
              <w:rPr>
                <w:rFonts w:asciiTheme="minorHAnsi" w:hAnsiTheme="minorHAnsi"/>
                <w:b/>
                <w:lang w:val="fr-CA"/>
              </w:rPr>
              <w:t>SGE</w:t>
            </w:r>
          </w:p>
        </w:tc>
      </w:tr>
      <w:tr w:rsidR="00535C6C" w:rsidRPr="00B043F2" w:rsidTr="000C4EE1">
        <w:tc>
          <w:tcPr>
            <w:tcW w:w="9781" w:type="dxa"/>
          </w:tcPr>
          <w:p w:rsidR="00535C6C" w:rsidRPr="000D24FC" w:rsidRDefault="00535C6C" w:rsidP="0070209C">
            <w:pPr>
              <w:rPr>
                <w:rFonts w:asciiTheme="minorHAnsi" w:hAnsiTheme="minorHAnsi"/>
                <w:lang w:val="fr-CA"/>
              </w:rPr>
            </w:pPr>
          </w:p>
          <w:p w:rsidR="00535C6C" w:rsidRPr="000E07F7" w:rsidRDefault="001223AB" w:rsidP="0070209C">
            <w:pPr>
              <w:rPr>
                <w:rFonts w:asciiTheme="minorHAnsi" w:hAnsiTheme="minorHAnsi"/>
                <w:lang w:val="fr-CA"/>
              </w:rPr>
            </w:pPr>
            <w:r w:rsidRPr="001223AB">
              <w:rPr>
                <w:rFonts w:asciiTheme="minorHAnsi" w:hAnsiTheme="minorHAnsi"/>
                <w:lang w:val="fr-CA"/>
              </w:rPr>
              <w:t>Pour une organi</w:t>
            </w:r>
            <w:r w:rsidR="00774483">
              <w:rPr>
                <w:rFonts w:asciiTheme="minorHAnsi" w:hAnsiTheme="minorHAnsi"/>
                <w:lang w:val="fr-CA"/>
              </w:rPr>
              <w:t>s</w:t>
            </w:r>
            <w:r w:rsidRPr="001223AB">
              <w:rPr>
                <w:rFonts w:asciiTheme="minorHAnsi" w:hAnsiTheme="minorHAnsi"/>
                <w:lang w:val="fr-CA"/>
              </w:rPr>
              <w:t>ation, l</w:t>
            </w:r>
            <w:r w:rsidR="00D3100B">
              <w:rPr>
                <w:rFonts w:asciiTheme="minorHAnsi" w:hAnsiTheme="minorHAnsi"/>
                <w:lang w:val="fr-CA"/>
              </w:rPr>
              <w:t xml:space="preserve">es </w:t>
            </w:r>
            <w:r w:rsidRPr="001223AB">
              <w:rPr>
                <w:rFonts w:asciiTheme="minorHAnsi" w:hAnsiTheme="minorHAnsi"/>
                <w:lang w:val="fr-CA"/>
              </w:rPr>
              <w:t>pressions sociales peu</w:t>
            </w:r>
            <w:r w:rsidR="00D3100B">
              <w:rPr>
                <w:rFonts w:asciiTheme="minorHAnsi" w:hAnsiTheme="minorHAnsi"/>
                <w:lang w:val="fr-CA"/>
              </w:rPr>
              <w:t>ven</w:t>
            </w:r>
            <w:r w:rsidR="00774483">
              <w:rPr>
                <w:rFonts w:asciiTheme="minorHAnsi" w:hAnsiTheme="minorHAnsi"/>
                <w:lang w:val="fr-CA"/>
              </w:rPr>
              <w:t xml:space="preserve">t </w:t>
            </w:r>
            <w:r w:rsidRPr="001223AB">
              <w:rPr>
                <w:rFonts w:asciiTheme="minorHAnsi" w:hAnsiTheme="minorHAnsi"/>
                <w:lang w:val="fr-CA"/>
              </w:rPr>
              <w:t xml:space="preserve">être tout aussi </w:t>
            </w:r>
            <w:r w:rsidR="008013F1">
              <w:rPr>
                <w:rFonts w:asciiTheme="minorHAnsi" w:hAnsiTheme="minorHAnsi"/>
                <w:lang w:val="fr-CA"/>
              </w:rPr>
              <w:t>préoccupante</w:t>
            </w:r>
            <w:r w:rsidR="00D3100B">
              <w:rPr>
                <w:rFonts w:asciiTheme="minorHAnsi" w:hAnsiTheme="minorHAnsi"/>
                <w:lang w:val="fr-CA"/>
              </w:rPr>
              <w:t>s</w:t>
            </w:r>
            <w:r w:rsidR="008013F1">
              <w:rPr>
                <w:rFonts w:asciiTheme="minorHAnsi" w:hAnsiTheme="minorHAnsi"/>
                <w:lang w:val="fr-CA"/>
              </w:rPr>
              <w:t xml:space="preserve"> </w:t>
            </w:r>
            <w:r w:rsidRPr="001223AB">
              <w:rPr>
                <w:rFonts w:asciiTheme="minorHAnsi" w:hAnsiTheme="minorHAnsi"/>
                <w:lang w:val="fr-CA"/>
              </w:rPr>
              <w:t xml:space="preserve">que les questions </w:t>
            </w:r>
            <w:r w:rsidR="00D3100B">
              <w:rPr>
                <w:rFonts w:asciiTheme="minorHAnsi" w:hAnsiTheme="minorHAnsi"/>
                <w:lang w:val="fr-CA"/>
              </w:rPr>
              <w:t>financières</w:t>
            </w:r>
            <w:r w:rsidRPr="001223AB">
              <w:rPr>
                <w:rFonts w:asciiTheme="minorHAnsi" w:hAnsiTheme="minorHAnsi"/>
                <w:lang w:val="fr-CA"/>
              </w:rPr>
              <w:t xml:space="preserve"> ou juridique</w:t>
            </w:r>
            <w:r w:rsidR="00D3100B">
              <w:rPr>
                <w:rFonts w:asciiTheme="minorHAnsi" w:hAnsiTheme="minorHAnsi"/>
                <w:lang w:val="fr-CA"/>
              </w:rPr>
              <w:t>s</w:t>
            </w:r>
            <w:r w:rsidRPr="001223AB">
              <w:rPr>
                <w:rFonts w:asciiTheme="minorHAnsi" w:hAnsiTheme="minorHAnsi"/>
                <w:lang w:val="fr-CA"/>
              </w:rPr>
              <w:t xml:space="preserve">. </w:t>
            </w:r>
            <w:r w:rsidR="00CB5CC9">
              <w:rPr>
                <w:rFonts w:asciiTheme="minorHAnsi" w:hAnsiTheme="minorHAnsi"/>
                <w:lang w:val="fr-CA"/>
              </w:rPr>
              <w:t>Grâce à u</w:t>
            </w:r>
            <w:r w:rsidRPr="001223AB">
              <w:rPr>
                <w:rFonts w:asciiTheme="minorHAnsi" w:hAnsiTheme="minorHAnsi"/>
                <w:lang w:val="fr-CA"/>
              </w:rPr>
              <w:t xml:space="preserve">n </w:t>
            </w:r>
            <w:r w:rsidR="000C4EE1" w:rsidRPr="001223AB">
              <w:rPr>
                <w:rFonts w:asciiTheme="minorHAnsi" w:hAnsiTheme="minorHAnsi"/>
                <w:lang w:val="fr-CA"/>
              </w:rPr>
              <w:t>SGE</w:t>
            </w:r>
            <w:r w:rsidR="00CB5CC9">
              <w:rPr>
                <w:rFonts w:asciiTheme="minorHAnsi" w:hAnsiTheme="minorHAnsi"/>
                <w:lang w:val="fr-CA"/>
              </w:rPr>
              <w:t xml:space="preserve">, </w:t>
            </w:r>
            <w:r w:rsidRPr="001223AB">
              <w:rPr>
                <w:rFonts w:asciiTheme="minorHAnsi" w:hAnsiTheme="minorHAnsi"/>
                <w:lang w:val="fr-CA"/>
              </w:rPr>
              <w:t xml:space="preserve">l’organisation </w:t>
            </w:r>
            <w:r w:rsidR="00CB5CC9">
              <w:rPr>
                <w:rFonts w:asciiTheme="minorHAnsi" w:hAnsiTheme="minorHAnsi"/>
                <w:lang w:val="fr-CA"/>
              </w:rPr>
              <w:t xml:space="preserve">est </w:t>
            </w:r>
            <w:r w:rsidR="00153B11">
              <w:rPr>
                <w:rFonts w:asciiTheme="minorHAnsi" w:hAnsiTheme="minorHAnsi"/>
                <w:lang w:val="fr-CA"/>
              </w:rPr>
              <w:t>plus</w:t>
            </w:r>
            <w:r w:rsidR="00CB5CC9">
              <w:rPr>
                <w:rFonts w:asciiTheme="minorHAnsi" w:hAnsiTheme="minorHAnsi"/>
                <w:lang w:val="fr-CA"/>
              </w:rPr>
              <w:t xml:space="preserve"> en mesure d’</w:t>
            </w:r>
            <w:r w:rsidR="00D3100B">
              <w:rPr>
                <w:rFonts w:asciiTheme="minorHAnsi" w:hAnsiTheme="minorHAnsi"/>
                <w:lang w:val="fr-CA"/>
              </w:rPr>
              <w:t>y faire face e</w:t>
            </w:r>
            <w:r w:rsidRPr="001223AB">
              <w:rPr>
                <w:rFonts w:asciiTheme="minorHAnsi" w:hAnsiTheme="minorHAnsi"/>
                <w:lang w:val="fr-CA"/>
              </w:rPr>
              <w:t xml:space="preserve">t </w:t>
            </w:r>
            <w:r w:rsidR="00CB5CC9">
              <w:rPr>
                <w:rFonts w:asciiTheme="minorHAnsi" w:hAnsiTheme="minorHAnsi"/>
                <w:lang w:val="fr-CA"/>
              </w:rPr>
              <w:t xml:space="preserve">d’avoir une </w:t>
            </w:r>
            <w:r w:rsidR="00774483">
              <w:rPr>
                <w:rFonts w:asciiTheme="minorHAnsi" w:hAnsiTheme="minorHAnsi"/>
                <w:lang w:val="fr-CA"/>
              </w:rPr>
              <w:t xml:space="preserve">preuve </w:t>
            </w:r>
            <w:r w:rsidRPr="001223AB">
              <w:rPr>
                <w:rFonts w:asciiTheme="minorHAnsi" w:hAnsiTheme="minorHAnsi"/>
                <w:lang w:val="fr-CA"/>
              </w:rPr>
              <w:t xml:space="preserve">des efforts </w:t>
            </w:r>
            <w:r w:rsidR="00D3100B">
              <w:rPr>
                <w:rFonts w:asciiTheme="minorHAnsi" w:hAnsiTheme="minorHAnsi"/>
                <w:lang w:val="fr-CA"/>
              </w:rPr>
              <w:t xml:space="preserve">qu’elle déploie en ce sens. </w:t>
            </w:r>
            <w:r w:rsidR="008013F1">
              <w:rPr>
                <w:rFonts w:asciiTheme="minorHAnsi" w:hAnsiTheme="minorHAnsi"/>
                <w:lang w:val="fr-CA"/>
              </w:rPr>
              <w:t>Bien des inquiétudes d’origine sociale sont liées aux problèmes environnementaux, mais</w:t>
            </w:r>
            <w:r w:rsidR="00CB5CC9">
              <w:rPr>
                <w:rFonts w:asciiTheme="minorHAnsi" w:hAnsiTheme="minorHAnsi"/>
                <w:lang w:val="fr-CA"/>
              </w:rPr>
              <w:t xml:space="preserve"> </w:t>
            </w:r>
            <w:r w:rsidR="008013F1">
              <w:rPr>
                <w:rFonts w:asciiTheme="minorHAnsi" w:hAnsiTheme="minorHAnsi"/>
                <w:lang w:val="fr-CA"/>
              </w:rPr>
              <w:t>d’autres facteurs importants</w:t>
            </w:r>
            <w:r w:rsidR="00D3100B">
              <w:rPr>
                <w:rFonts w:asciiTheme="minorHAnsi" w:hAnsiTheme="minorHAnsi"/>
                <w:lang w:val="fr-CA"/>
              </w:rPr>
              <w:t xml:space="preserve"> peuvent être en cause</w:t>
            </w:r>
            <w:r w:rsidR="00153B11">
              <w:rPr>
                <w:rFonts w:asciiTheme="minorHAnsi" w:hAnsiTheme="minorHAnsi"/>
                <w:lang w:val="fr-CA"/>
              </w:rPr>
              <w:t>; en voici certains :</w:t>
            </w:r>
            <w:r w:rsidR="00D3100B">
              <w:rPr>
                <w:rFonts w:asciiTheme="minorHAnsi" w:hAnsiTheme="minorHAnsi"/>
                <w:lang w:val="fr-CA"/>
              </w:rPr>
              <w:t xml:space="preserve"> </w:t>
            </w:r>
          </w:p>
          <w:p w:rsidR="00535C6C" w:rsidRPr="000E07F7" w:rsidRDefault="00535C6C" w:rsidP="0070209C">
            <w:pPr>
              <w:ind w:left="566"/>
              <w:rPr>
                <w:rFonts w:asciiTheme="minorHAnsi" w:hAnsiTheme="minorHAnsi"/>
                <w:lang w:val="fr-CA"/>
              </w:rPr>
            </w:pPr>
          </w:p>
          <w:p w:rsidR="00535C6C" w:rsidRPr="000E07F7" w:rsidRDefault="000C4EE1" w:rsidP="0070209C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  <w:lang w:val="fr-CA"/>
              </w:rPr>
            </w:pPr>
            <w:proofErr w:type="gramStart"/>
            <w:r w:rsidRPr="000E07F7">
              <w:rPr>
                <w:rFonts w:asciiTheme="minorHAnsi" w:hAnsiTheme="minorHAnsi"/>
                <w:lang w:val="fr-CA"/>
              </w:rPr>
              <w:t>changements</w:t>
            </w:r>
            <w:proofErr w:type="gramEnd"/>
            <w:r w:rsidRPr="000E07F7">
              <w:rPr>
                <w:rFonts w:asciiTheme="minorHAnsi" w:hAnsiTheme="minorHAnsi"/>
                <w:lang w:val="fr-CA"/>
              </w:rPr>
              <w:t xml:space="preserve"> c</w:t>
            </w:r>
            <w:r w:rsidR="00535C6C" w:rsidRPr="000E07F7">
              <w:rPr>
                <w:rFonts w:asciiTheme="minorHAnsi" w:hAnsiTheme="minorHAnsi"/>
                <w:lang w:val="fr-CA"/>
              </w:rPr>
              <w:t>limat</w:t>
            </w:r>
            <w:r w:rsidRPr="000E07F7">
              <w:rPr>
                <w:rFonts w:asciiTheme="minorHAnsi" w:hAnsiTheme="minorHAnsi"/>
                <w:lang w:val="fr-CA"/>
              </w:rPr>
              <w:t>iques (é</w:t>
            </w:r>
            <w:r w:rsidR="00535C6C" w:rsidRPr="000E07F7">
              <w:rPr>
                <w:rFonts w:asciiTheme="minorHAnsi" w:hAnsiTheme="minorHAnsi"/>
                <w:lang w:val="fr-CA"/>
              </w:rPr>
              <w:t>missions</w:t>
            </w:r>
            <w:r w:rsidRPr="000E07F7">
              <w:rPr>
                <w:rFonts w:asciiTheme="minorHAnsi" w:hAnsiTheme="minorHAnsi"/>
                <w:lang w:val="fr-CA"/>
              </w:rPr>
              <w:t>,</w:t>
            </w:r>
            <w:r w:rsidR="006B438C" w:rsidRPr="000E07F7">
              <w:rPr>
                <w:rFonts w:asciiTheme="minorHAnsi" w:hAnsiTheme="minorHAnsi"/>
                <w:lang w:val="fr-CA"/>
              </w:rPr>
              <w:t xml:space="preserve"> empreinte carbone, </w:t>
            </w:r>
            <w:r w:rsidR="00153B11">
              <w:rPr>
                <w:rFonts w:asciiTheme="minorHAnsi" w:hAnsiTheme="minorHAnsi"/>
                <w:lang w:val="fr-CA"/>
              </w:rPr>
              <w:t>gaz à effet de serre</w:t>
            </w:r>
            <w:r w:rsidRPr="000E07F7">
              <w:rPr>
                <w:rFonts w:asciiTheme="minorHAnsi" w:hAnsiTheme="minorHAnsi"/>
                <w:lang w:val="fr-CA"/>
              </w:rPr>
              <w:t>, p. ex.</w:t>
            </w:r>
            <w:r w:rsidR="00535C6C" w:rsidRPr="000E07F7">
              <w:rPr>
                <w:rFonts w:asciiTheme="minorHAnsi" w:hAnsiTheme="minorHAnsi"/>
                <w:lang w:val="fr-CA"/>
              </w:rPr>
              <w:t>)</w:t>
            </w:r>
          </w:p>
          <w:p w:rsidR="00535C6C" w:rsidRPr="000E07F7" w:rsidRDefault="000C4EE1" w:rsidP="0070209C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  <w:lang w:val="fr-CA"/>
              </w:rPr>
            </w:pPr>
            <w:r w:rsidRPr="000E07F7">
              <w:rPr>
                <w:rFonts w:asciiTheme="minorHAnsi" w:hAnsiTheme="minorHAnsi"/>
                <w:lang w:val="fr-CA"/>
              </w:rPr>
              <w:t>énergies de remplacement (solaire, éolienne, therm</w:t>
            </w:r>
            <w:r w:rsidR="000A4204">
              <w:rPr>
                <w:rFonts w:asciiTheme="minorHAnsi" w:hAnsiTheme="minorHAnsi"/>
                <w:lang w:val="fr-CA"/>
              </w:rPr>
              <w:t>iqu</w:t>
            </w:r>
            <w:r w:rsidRPr="000E07F7">
              <w:rPr>
                <w:rFonts w:asciiTheme="minorHAnsi" w:hAnsiTheme="minorHAnsi"/>
                <w:lang w:val="fr-CA"/>
              </w:rPr>
              <w:t>e, hydroélectrique, nucléaire</w:t>
            </w:r>
            <w:r w:rsidR="000A4204">
              <w:rPr>
                <w:rFonts w:asciiTheme="minorHAnsi" w:hAnsiTheme="minorHAnsi"/>
                <w:lang w:val="fr-CA"/>
              </w:rPr>
              <w:t xml:space="preserve"> ou de b</w:t>
            </w:r>
            <w:r w:rsidR="00535C6C" w:rsidRPr="000E07F7">
              <w:rPr>
                <w:rFonts w:asciiTheme="minorHAnsi" w:hAnsiTheme="minorHAnsi"/>
                <w:lang w:val="fr-CA"/>
              </w:rPr>
              <w:t>iomass</w:t>
            </w:r>
            <w:r w:rsidRPr="000E07F7">
              <w:rPr>
                <w:rFonts w:asciiTheme="minorHAnsi" w:hAnsiTheme="minorHAnsi"/>
                <w:lang w:val="fr-CA"/>
              </w:rPr>
              <w:t>e, p. ex.</w:t>
            </w:r>
            <w:r w:rsidR="00535C6C" w:rsidRPr="000E07F7">
              <w:rPr>
                <w:rFonts w:asciiTheme="minorHAnsi" w:hAnsiTheme="minorHAnsi"/>
                <w:lang w:val="fr-CA"/>
              </w:rPr>
              <w:t xml:space="preserve">) </w:t>
            </w:r>
          </w:p>
          <w:p w:rsidR="00535C6C" w:rsidRPr="000E07F7" w:rsidRDefault="006B438C" w:rsidP="0070209C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  <w:lang w:val="fr-CA"/>
              </w:rPr>
            </w:pPr>
            <w:r w:rsidRPr="000E07F7">
              <w:rPr>
                <w:rFonts w:asciiTheme="minorHAnsi" w:hAnsiTheme="minorHAnsi"/>
                <w:lang w:val="fr-CA"/>
              </w:rPr>
              <w:t xml:space="preserve">épuisement </w:t>
            </w:r>
            <w:r w:rsidR="000C4EE1" w:rsidRPr="000E07F7">
              <w:rPr>
                <w:rFonts w:asciiTheme="minorHAnsi" w:hAnsiTheme="minorHAnsi"/>
                <w:lang w:val="fr-CA"/>
              </w:rPr>
              <w:t xml:space="preserve">des </w:t>
            </w:r>
            <w:r w:rsidR="00535C6C" w:rsidRPr="000E07F7">
              <w:rPr>
                <w:rFonts w:asciiTheme="minorHAnsi" w:hAnsiTheme="minorHAnsi"/>
                <w:lang w:val="fr-CA"/>
              </w:rPr>
              <w:t>re</w:t>
            </w:r>
            <w:r w:rsidR="000C4EE1" w:rsidRPr="000E07F7">
              <w:rPr>
                <w:rFonts w:asciiTheme="minorHAnsi" w:hAnsiTheme="minorHAnsi"/>
                <w:lang w:val="fr-CA"/>
              </w:rPr>
              <w:t>ssources naturelles</w:t>
            </w:r>
          </w:p>
          <w:p w:rsidR="00535C6C" w:rsidRPr="000E07F7" w:rsidRDefault="006B438C" w:rsidP="0070209C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  <w:lang w:val="fr-CA"/>
              </w:rPr>
            </w:pPr>
            <w:r w:rsidRPr="000E07F7">
              <w:rPr>
                <w:rFonts w:asciiTheme="minorHAnsi" w:hAnsiTheme="minorHAnsi"/>
                <w:lang w:val="fr-CA"/>
              </w:rPr>
              <w:t>gérance e</w:t>
            </w:r>
            <w:r w:rsidR="00535C6C" w:rsidRPr="000E07F7">
              <w:rPr>
                <w:rFonts w:asciiTheme="minorHAnsi" w:hAnsiTheme="minorHAnsi"/>
                <w:lang w:val="fr-CA"/>
              </w:rPr>
              <w:t>nviron</w:t>
            </w:r>
            <w:r w:rsidRPr="000E07F7">
              <w:rPr>
                <w:rFonts w:asciiTheme="minorHAnsi" w:hAnsiTheme="minorHAnsi"/>
                <w:lang w:val="fr-CA"/>
              </w:rPr>
              <w:t>ne</w:t>
            </w:r>
            <w:r w:rsidR="00535C6C" w:rsidRPr="000E07F7">
              <w:rPr>
                <w:rFonts w:asciiTheme="minorHAnsi" w:hAnsiTheme="minorHAnsi"/>
                <w:lang w:val="fr-CA"/>
              </w:rPr>
              <w:t>mental</w:t>
            </w:r>
            <w:r w:rsidRPr="000E07F7">
              <w:rPr>
                <w:rFonts w:asciiTheme="minorHAnsi" w:hAnsiTheme="minorHAnsi"/>
                <w:lang w:val="fr-CA"/>
              </w:rPr>
              <w:t xml:space="preserve">e </w:t>
            </w:r>
          </w:p>
          <w:p w:rsidR="00535C6C" w:rsidRPr="000E07F7" w:rsidRDefault="00153B11" w:rsidP="0070209C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  <w:lang w:val="fr-CA"/>
              </w:rPr>
            </w:pPr>
            <w:proofErr w:type="gramStart"/>
            <w:r>
              <w:rPr>
                <w:rFonts w:asciiTheme="minorHAnsi" w:hAnsiTheme="minorHAnsi"/>
                <w:lang w:val="fr-CA"/>
              </w:rPr>
              <w:t>conservation</w:t>
            </w:r>
            <w:proofErr w:type="gramEnd"/>
            <w:r w:rsidR="001223AB" w:rsidRPr="000E07F7">
              <w:rPr>
                <w:rFonts w:asciiTheme="minorHAnsi" w:hAnsiTheme="minorHAnsi"/>
                <w:lang w:val="fr-CA"/>
              </w:rPr>
              <w:t xml:space="preserve"> de l’énergie</w:t>
            </w:r>
          </w:p>
          <w:p w:rsidR="00535C6C" w:rsidRPr="000E07F7" w:rsidRDefault="001223AB" w:rsidP="0070209C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  <w:lang w:val="fr-CA"/>
              </w:rPr>
            </w:pPr>
            <w:r w:rsidRPr="000E07F7">
              <w:rPr>
                <w:rFonts w:asciiTheme="minorHAnsi" w:hAnsiTheme="minorHAnsi"/>
                <w:lang w:val="fr-CA"/>
              </w:rPr>
              <w:t>gaspillage d’énergie</w:t>
            </w:r>
          </w:p>
          <w:p w:rsidR="00535C6C" w:rsidRPr="001223AB" w:rsidRDefault="001223AB" w:rsidP="0070209C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  <w:lang w:val="fr-CA"/>
              </w:rPr>
            </w:pPr>
            <w:r w:rsidRPr="001223AB">
              <w:rPr>
                <w:rFonts w:asciiTheme="minorHAnsi" w:hAnsiTheme="minorHAnsi"/>
                <w:lang w:val="fr-CA"/>
              </w:rPr>
              <w:t xml:space="preserve">éthique, valeurs, </w:t>
            </w:r>
            <w:r w:rsidR="00535C6C" w:rsidRPr="001223AB">
              <w:rPr>
                <w:rFonts w:asciiTheme="minorHAnsi" w:hAnsiTheme="minorHAnsi"/>
                <w:lang w:val="fr-CA"/>
              </w:rPr>
              <w:t>principes</w:t>
            </w:r>
          </w:p>
          <w:p w:rsidR="00535C6C" w:rsidRPr="001223AB" w:rsidRDefault="00774483" w:rsidP="0070209C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t</w:t>
            </w:r>
            <w:r w:rsidR="00535C6C" w:rsidRPr="001223AB">
              <w:rPr>
                <w:rFonts w:asciiTheme="minorHAnsi" w:hAnsiTheme="minorHAnsi"/>
                <w:lang w:val="fr-CA"/>
              </w:rPr>
              <w:t>riple</w:t>
            </w:r>
            <w:r>
              <w:rPr>
                <w:rFonts w:asciiTheme="minorHAnsi" w:hAnsiTheme="minorHAnsi"/>
                <w:lang w:val="fr-CA"/>
              </w:rPr>
              <w:t xml:space="preserve"> résultat</w:t>
            </w:r>
            <w:r w:rsidR="00535C6C" w:rsidRPr="001223AB">
              <w:rPr>
                <w:rFonts w:asciiTheme="minorHAnsi" w:hAnsiTheme="minorHAnsi"/>
                <w:lang w:val="fr-CA"/>
              </w:rPr>
              <w:t xml:space="preserve"> </w:t>
            </w:r>
          </w:p>
          <w:p w:rsidR="00535C6C" w:rsidRPr="001223AB" w:rsidRDefault="000C4EE1" w:rsidP="0070209C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  <w:b/>
                <w:i/>
                <w:lang w:val="fr-CA"/>
              </w:rPr>
            </w:pPr>
            <w:r w:rsidRPr="001223AB">
              <w:rPr>
                <w:rFonts w:asciiTheme="minorHAnsi" w:hAnsiTheme="minorHAnsi"/>
                <w:lang w:val="fr-CA"/>
              </w:rPr>
              <w:t xml:space="preserve">durabilité </w:t>
            </w:r>
          </w:p>
          <w:p w:rsidR="00535C6C" w:rsidRPr="00084E27" w:rsidRDefault="00127DE6" w:rsidP="00CB5CC9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L</w:t>
            </w:r>
            <w:r w:rsidR="00774483" w:rsidRPr="00774483">
              <w:rPr>
                <w:rFonts w:asciiTheme="minorHAnsi" w:hAnsiTheme="minorHAnsi"/>
                <w:lang w:val="fr-CA"/>
              </w:rPr>
              <w:t>es pressions peuvent être exercées par</w:t>
            </w:r>
            <w:r w:rsidR="00CB5CC9">
              <w:rPr>
                <w:rFonts w:asciiTheme="minorHAnsi" w:hAnsiTheme="minorHAnsi"/>
                <w:lang w:val="fr-CA"/>
              </w:rPr>
              <w:t xml:space="preserve"> l</w:t>
            </w:r>
            <w:r w:rsidR="00774483" w:rsidRPr="00774483">
              <w:rPr>
                <w:rFonts w:asciiTheme="minorHAnsi" w:hAnsiTheme="minorHAnsi"/>
                <w:lang w:val="fr-CA"/>
              </w:rPr>
              <w:t>es collectivités</w:t>
            </w:r>
            <w:r w:rsidR="00CB5CC9">
              <w:rPr>
                <w:rFonts w:asciiTheme="minorHAnsi" w:hAnsiTheme="minorHAnsi"/>
                <w:lang w:val="fr-CA"/>
              </w:rPr>
              <w:t xml:space="preserve"> locales, l</w:t>
            </w:r>
            <w:r w:rsidR="00774483" w:rsidRPr="00774483">
              <w:rPr>
                <w:rFonts w:asciiTheme="minorHAnsi" w:hAnsiTheme="minorHAnsi"/>
                <w:lang w:val="fr-CA"/>
              </w:rPr>
              <w:t>es</w:t>
            </w:r>
            <w:r w:rsidR="002F3CAB">
              <w:rPr>
                <w:rFonts w:asciiTheme="minorHAnsi" w:hAnsiTheme="minorHAnsi"/>
                <w:lang w:val="fr-CA"/>
              </w:rPr>
              <w:t xml:space="preserve"> associations professionnelles, </w:t>
            </w:r>
            <w:r w:rsidR="00CB5CC9">
              <w:rPr>
                <w:rFonts w:asciiTheme="minorHAnsi" w:hAnsiTheme="minorHAnsi"/>
                <w:lang w:val="fr-CA"/>
              </w:rPr>
              <w:t>l</w:t>
            </w:r>
            <w:r w:rsidR="002F3CAB">
              <w:rPr>
                <w:rFonts w:asciiTheme="minorHAnsi" w:hAnsiTheme="minorHAnsi"/>
                <w:lang w:val="fr-CA"/>
              </w:rPr>
              <w:t>es groupes environnementaux,</w:t>
            </w:r>
            <w:r w:rsidR="00CB5CC9">
              <w:rPr>
                <w:rFonts w:asciiTheme="minorHAnsi" w:hAnsiTheme="minorHAnsi"/>
                <w:lang w:val="fr-CA"/>
              </w:rPr>
              <w:t xml:space="preserve"> les entités publiques et l</w:t>
            </w:r>
            <w:r w:rsidR="00D215EC">
              <w:rPr>
                <w:rFonts w:asciiTheme="minorHAnsi" w:hAnsiTheme="minorHAnsi"/>
                <w:lang w:val="fr-CA"/>
              </w:rPr>
              <w:t xml:space="preserve">es </w:t>
            </w:r>
            <w:r w:rsidR="00535C6C" w:rsidRPr="00774483">
              <w:rPr>
                <w:rFonts w:asciiTheme="minorHAnsi" w:hAnsiTheme="minorHAnsi"/>
                <w:lang w:val="fr-CA"/>
              </w:rPr>
              <w:t>employ</w:t>
            </w:r>
            <w:r w:rsidR="00D215EC">
              <w:rPr>
                <w:rFonts w:asciiTheme="minorHAnsi" w:hAnsiTheme="minorHAnsi"/>
                <w:lang w:val="fr-CA"/>
              </w:rPr>
              <w:t xml:space="preserve">és, </w:t>
            </w:r>
            <w:r w:rsidR="00153B11">
              <w:rPr>
                <w:rFonts w:asciiTheme="minorHAnsi" w:hAnsiTheme="minorHAnsi"/>
                <w:lang w:val="fr-CA"/>
              </w:rPr>
              <w:t>entre autres</w:t>
            </w:r>
            <w:r w:rsidR="00D215EC">
              <w:rPr>
                <w:rFonts w:asciiTheme="minorHAnsi" w:hAnsiTheme="minorHAnsi"/>
                <w:lang w:val="fr-CA"/>
              </w:rPr>
              <w:t>.</w:t>
            </w:r>
            <w:r w:rsidR="00084E27">
              <w:rPr>
                <w:rFonts w:asciiTheme="minorHAnsi" w:hAnsiTheme="minorHAnsi"/>
                <w:lang w:val="fr-CA"/>
              </w:rPr>
              <w:t xml:space="preserve"> L</w:t>
            </w:r>
            <w:r w:rsidR="0043420D">
              <w:rPr>
                <w:rFonts w:asciiTheme="minorHAnsi" w:hAnsiTheme="minorHAnsi"/>
                <w:lang w:val="fr-CA"/>
              </w:rPr>
              <w:t xml:space="preserve">es </w:t>
            </w:r>
            <w:r w:rsidR="00D215EC">
              <w:rPr>
                <w:rFonts w:asciiTheme="minorHAnsi" w:hAnsiTheme="minorHAnsi"/>
                <w:lang w:val="fr-CA"/>
              </w:rPr>
              <w:t>organisation</w:t>
            </w:r>
            <w:r w:rsidR="0043420D">
              <w:rPr>
                <w:rFonts w:asciiTheme="minorHAnsi" w:hAnsiTheme="minorHAnsi"/>
                <w:lang w:val="fr-CA"/>
              </w:rPr>
              <w:t xml:space="preserve">s doivent définir les </w:t>
            </w:r>
            <w:r w:rsidR="00084E27">
              <w:rPr>
                <w:rFonts w:asciiTheme="minorHAnsi" w:hAnsiTheme="minorHAnsi"/>
                <w:lang w:val="fr-CA"/>
              </w:rPr>
              <w:t xml:space="preserve">problèmes </w:t>
            </w:r>
            <w:r w:rsidR="0043420D">
              <w:rPr>
                <w:rFonts w:asciiTheme="minorHAnsi" w:hAnsiTheme="minorHAnsi"/>
                <w:lang w:val="fr-CA"/>
              </w:rPr>
              <w:t xml:space="preserve">pertinents et </w:t>
            </w:r>
            <w:r w:rsidR="00CB5CC9">
              <w:rPr>
                <w:rFonts w:asciiTheme="minorHAnsi" w:hAnsiTheme="minorHAnsi"/>
                <w:lang w:val="fr-CA"/>
              </w:rPr>
              <w:t>utiliser les p</w:t>
            </w:r>
            <w:r w:rsidR="0043420D">
              <w:rPr>
                <w:rFonts w:asciiTheme="minorHAnsi" w:hAnsiTheme="minorHAnsi"/>
                <w:lang w:val="fr-CA"/>
              </w:rPr>
              <w:t>rocessus de leurs systèmes de gestion</w:t>
            </w:r>
            <w:r w:rsidR="00084E27">
              <w:rPr>
                <w:rFonts w:asciiTheme="minorHAnsi" w:hAnsiTheme="minorHAnsi"/>
                <w:lang w:val="fr-CA"/>
              </w:rPr>
              <w:t xml:space="preserve"> </w:t>
            </w:r>
            <w:r w:rsidR="00CB5CC9">
              <w:rPr>
                <w:rFonts w:asciiTheme="minorHAnsi" w:hAnsiTheme="minorHAnsi"/>
                <w:lang w:val="fr-CA"/>
              </w:rPr>
              <w:t xml:space="preserve">pour </w:t>
            </w:r>
            <w:r w:rsidR="00153B11">
              <w:rPr>
                <w:rFonts w:asciiTheme="minorHAnsi" w:hAnsiTheme="minorHAnsi"/>
                <w:lang w:val="fr-CA"/>
              </w:rPr>
              <w:t>minimiser les</w:t>
            </w:r>
            <w:r w:rsidR="00084E27">
              <w:rPr>
                <w:rFonts w:asciiTheme="minorHAnsi" w:hAnsiTheme="minorHAnsi"/>
                <w:lang w:val="fr-CA"/>
              </w:rPr>
              <w:t xml:space="preserve"> eff</w:t>
            </w:r>
            <w:r w:rsidR="00CB5CC9">
              <w:rPr>
                <w:rFonts w:asciiTheme="minorHAnsi" w:hAnsiTheme="minorHAnsi"/>
                <w:lang w:val="fr-CA"/>
              </w:rPr>
              <w:t>ets</w:t>
            </w:r>
            <w:r w:rsidR="00084E27">
              <w:rPr>
                <w:rFonts w:asciiTheme="minorHAnsi" w:hAnsiTheme="minorHAnsi"/>
                <w:lang w:val="fr-CA"/>
              </w:rPr>
              <w:t xml:space="preserve"> </w:t>
            </w:r>
            <w:r w:rsidR="00153B11">
              <w:rPr>
                <w:rFonts w:asciiTheme="minorHAnsi" w:hAnsiTheme="minorHAnsi"/>
                <w:lang w:val="fr-CA"/>
              </w:rPr>
              <w:t>néfastes</w:t>
            </w:r>
            <w:r w:rsidR="00084E27">
              <w:rPr>
                <w:rFonts w:asciiTheme="minorHAnsi" w:hAnsiTheme="minorHAnsi"/>
                <w:lang w:val="fr-CA"/>
              </w:rPr>
              <w:t xml:space="preserve"> </w:t>
            </w:r>
            <w:r w:rsidR="00CB5CC9">
              <w:rPr>
                <w:rFonts w:asciiTheme="minorHAnsi" w:hAnsiTheme="minorHAnsi"/>
                <w:lang w:val="fr-CA"/>
              </w:rPr>
              <w:t xml:space="preserve">de ces pressions </w:t>
            </w:r>
            <w:r w:rsidR="00084E27">
              <w:rPr>
                <w:rFonts w:asciiTheme="minorHAnsi" w:hAnsiTheme="minorHAnsi"/>
                <w:lang w:val="fr-CA"/>
              </w:rPr>
              <w:t>et faire connaître les efforts déployés pour</w:t>
            </w:r>
            <w:r w:rsidR="00CB5CC9">
              <w:rPr>
                <w:rFonts w:asciiTheme="minorHAnsi" w:hAnsiTheme="minorHAnsi"/>
                <w:lang w:val="fr-CA"/>
              </w:rPr>
              <w:t xml:space="preserve"> </w:t>
            </w:r>
            <w:r w:rsidR="00084E27">
              <w:rPr>
                <w:rFonts w:asciiTheme="minorHAnsi" w:hAnsiTheme="minorHAnsi"/>
                <w:lang w:val="fr-CA"/>
              </w:rPr>
              <w:t xml:space="preserve">y </w:t>
            </w:r>
            <w:r w:rsidR="00CB5CC9">
              <w:rPr>
                <w:rFonts w:asciiTheme="minorHAnsi" w:hAnsiTheme="minorHAnsi"/>
                <w:lang w:val="fr-CA"/>
              </w:rPr>
              <w:t>réagir</w:t>
            </w:r>
            <w:r w:rsidR="00084E27">
              <w:rPr>
                <w:rFonts w:asciiTheme="minorHAnsi" w:hAnsiTheme="minorHAnsi"/>
                <w:lang w:val="fr-CA"/>
              </w:rPr>
              <w:t xml:space="preserve">. </w:t>
            </w:r>
          </w:p>
        </w:tc>
      </w:tr>
      <w:tr w:rsidR="00535C6C" w:rsidRPr="00B043F2" w:rsidTr="000C4EE1">
        <w:trPr>
          <w:trHeight w:val="431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:rsidR="00535C6C" w:rsidRPr="00DD3527" w:rsidRDefault="00153B11" w:rsidP="00DD3527">
            <w:pPr>
              <w:jc w:val="center"/>
              <w:rPr>
                <w:rFonts w:asciiTheme="minorHAnsi" w:hAnsiTheme="minorHAnsi"/>
                <w:b/>
                <w:lang w:val="fr-CA"/>
              </w:rPr>
            </w:pPr>
            <w:r>
              <w:rPr>
                <w:rFonts w:asciiTheme="minorHAnsi" w:hAnsiTheme="minorHAnsi"/>
                <w:b/>
                <w:lang w:val="fr-CA"/>
              </w:rPr>
              <w:t>CATALYSEURS</w:t>
            </w:r>
            <w:r w:rsidR="00DD3527" w:rsidRPr="00DD3527">
              <w:rPr>
                <w:rFonts w:asciiTheme="minorHAnsi" w:hAnsiTheme="minorHAnsi"/>
                <w:b/>
                <w:lang w:val="fr-CA"/>
              </w:rPr>
              <w:t xml:space="preserve"> OPÉRATIONNELS EXTERNES </w:t>
            </w:r>
            <w:r w:rsidR="0043420D" w:rsidRPr="00DD3527">
              <w:rPr>
                <w:rFonts w:asciiTheme="minorHAnsi" w:hAnsiTheme="minorHAnsi"/>
                <w:b/>
                <w:lang w:val="fr-CA"/>
              </w:rPr>
              <w:t xml:space="preserve">et </w:t>
            </w:r>
            <w:r w:rsidR="000C4EE1" w:rsidRPr="00DD3527">
              <w:rPr>
                <w:rFonts w:asciiTheme="minorHAnsi" w:hAnsiTheme="minorHAnsi"/>
                <w:b/>
                <w:lang w:val="fr-CA"/>
              </w:rPr>
              <w:t>SGE</w:t>
            </w:r>
          </w:p>
        </w:tc>
      </w:tr>
      <w:tr w:rsidR="00535C6C" w:rsidRPr="00B043F2" w:rsidTr="000C4EE1">
        <w:tc>
          <w:tcPr>
            <w:tcW w:w="9781" w:type="dxa"/>
          </w:tcPr>
          <w:p w:rsidR="00535C6C" w:rsidRPr="00DD3527" w:rsidRDefault="00535C6C" w:rsidP="0070209C">
            <w:pPr>
              <w:ind w:left="26"/>
              <w:rPr>
                <w:rFonts w:asciiTheme="minorHAnsi" w:hAnsiTheme="minorHAnsi"/>
                <w:lang w:val="fr-CA"/>
              </w:rPr>
            </w:pPr>
          </w:p>
          <w:p w:rsidR="00535C6C" w:rsidRPr="00DD3527" w:rsidRDefault="000D24FC" w:rsidP="0070209C">
            <w:pPr>
              <w:ind w:left="26"/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 xml:space="preserve">Les </w:t>
            </w:r>
            <w:r w:rsidR="00A55056">
              <w:rPr>
                <w:rFonts w:asciiTheme="minorHAnsi" w:hAnsiTheme="minorHAnsi"/>
                <w:lang w:val="fr-CA"/>
              </w:rPr>
              <w:t>catalyseurs</w:t>
            </w:r>
            <w:r>
              <w:rPr>
                <w:rFonts w:asciiTheme="minorHAnsi" w:hAnsiTheme="minorHAnsi"/>
                <w:lang w:val="fr-CA"/>
              </w:rPr>
              <w:t xml:space="preserve"> externes </w:t>
            </w:r>
            <w:r w:rsidRPr="000D24FC">
              <w:rPr>
                <w:rFonts w:asciiTheme="minorHAnsi" w:hAnsiTheme="minorHAnsi"/>
                <w:lang w:val="fr-CA"/>
              </w:rPr>
              <w:t>sont généralement indép</w:t>
            </w:r>
            <w:r>
              <w:rPr>
                <w:rFonts w:asciiTheme="minorHAnsi" w:hAnsiTheme="minorHAnsi"/>
                <w:lang w:val="fr-CA"/>
              </w:rPr>
              <w:t>e</w:t>
            </w:r>
            <w:r w:rsidRPr="000D24FC">
              <w:rPr>
                <w:rFonts w:asciiTheme="minorHAnsi" w:hAnsiTheme="minorHAnsi"/>
                <w:lang w:val="fr-CA"/>
              </w:rPr>
              <w:t xml:space="preserve">ndants de la volonté de l’organisation. </w:t>
            </w:r>
            <w:r>
              <w:rPr>
                <w:rFonts w:asciiTheme="minorHAnsi" w:hAnsiTheme="minorHAnsi"/>
                <w:lang w:val="fr-CA"/>
              </w:rPr>
              <w:t>De nombreux groupes ou intervenants</w:t>
            </w:r>
            <w:r w:rsidR="00CE4855">
              <w:rPr>
                <w:rFonts w:asciiTheme="minorHAnsi" w:hAnsiTheme="minorHAnsi"/>
                <w:lang w:val="fr-CA"/>
              </w:rPr>
              <w:t xml:space="preserve"> </w:t>
            </w:r>
            <w:r>
              <w:rPr>
                <w:rFonts w:asciiTheme="minorHAnsi" w:hAnsiTheme="minorHAnsi"/>
                <w:lang w:val="fr-CA"/>
              </w:rPr>
              <w:t>externe</w:t>
            </w:r>
            <w:r w:rsidR="00CE4855">
              <w:rPr>
                <w:rFonts w:asciiTheme="minorHAnsi" w:hAnsiTheme="minorHAnsi"/>
                <w:lang w:val="fr-CA"/>
              </w:rPr>
              <w:t>s</w:t>
            </w:r>
            <w:r>
              <w:rPr>
                <w:rFonts w:asciiTheme="minorHAnsi" w:hAnsiTheme="minorHAnsi"/>
                <w:lang w:val="fr-CA"/>
              </w:rPr>
              <w:t xml:space="preserve"> peuvent être intéressés par les activités de l’organisation en matière énergétique et </w:t>
            </w:r>
            <w:r w:rsidR="005129AE">
              <w:rPr>
                <w:rFonts w:asciiTheme="minorHAnsi" w:hAnsiTheme="minorHAnsi"/>
                <w:lang w:val="fr-CA"/>
              </w:rPr>
              <w:t xml:space="preserve">pourraient l’aider </w:t>
            </w:r>
            <w:r>
              <w:rPr>
                <w:rFonts w:asciiTheme="minorHAnsi" w:hAnsiTheme="minorHAnsi"/>
                <w:lang w:val="fr-CA"/>
              </w:rPr>
              <w:t>à dé</w:t>
            </w:r>
            <w:r w:rsidR="005129AE">
              <w:rPr>
                <w:rFonts w:asciiTheme="minorHAnsi" w:hAnsiTheme="minorHAnsi"/>
                <w:lang w:val="fr-CA"/>
              </w:rPr>
              <w:t>finir</w:t>
            </w:r>
            <w:r>
              <w:rPr>
                <w:rFonts w:asciiTheme="minorHAnsi" w:hAnsiTheme="minorHAnsi"/>
                <w:lang w:val="fr-CA"/>
              </w:rPr>
              <w:t xml:space="preserve"> s</w:t>
            </w:r>
            <w:r w:rsidR="005129AE">
              <w:rPr>
                <w:rFonts w:asciiTheme="minorHAnsi" w:hAnsiTheme="minorHAnsi"/>
                <w:lang w:val="fr-CA"/>
              </w:rPr>
              <w:t>es</w:t>
            </w:r>
            <w:r>
              <w:rPr>
                <w:rFonts w:asciiTheme="minorHAnsi" w:hAnsiTheme="minorHAnsi"/>
                <w:lang w:val="fr-CA"/>
              </w:rPr>
              <w:t xml:space="preserve"> orientation</w:t>
            </w:r>
            <w:r w:rsidR="005129AE">
              <w:rPr>
                <w:rFonts w:asciiTheme="minorHAnsi" w:hAnsiTheme="minorHAnsi"/>
                <w:lang w:val="fr-CA"/>
              </w:rPr>
              <w:t>s</w:t>
            </w:r>
            <w:r>
              <w:rPr>
                <w:rFonts w:asciiTheme="minorHAnsi" w:hAnsiTheme="minorHAnsi"/>
                <w:lang w:val="fr-CA"/>
              </w:rPr>
              <w:t xml:space="preserve">. </w:t>
            </w:r>
            <w:r w:rsidRPr="000D24FC">
              <w:rPr>
                <w:rFonts w:asciiTheme="minorHAnsi" w:hAnsiTheme="minorHAnsi"/>
                <w:lang w:val="fr-CA"/>
              </w:rPr>
              <w:t xml:space="preserve">Leur intérêt peut </w:t>
            </w:r>
            <w:r w:rsidR="005129AE">
              <w:rPr>
                <w:rFonts w:asciiTheme="minorHAnsi" w:hAnsiTheme="minorHAnsi"/>
                <w:lang w:val="fr-CA"/>
              </w:rPr>
              <w:t>être reflété par des</w:t>
            </w:r>
            <w:r w:rsidRPr="000D24FC">
              <w:rPr>
                <w:rFonts w:asciiTheme="minorHAnsi" w:hAnsiTheme="minorHAnsi"/>
                <w:lang w:val="fr-CA"/>
              </w:rPr>
              <w:t xml:space="preserve"> </w:t>
            </w:r>
            <w:r w:rsidR="00153B11">
              <w:rPr>
                <w:rFonts w:asciiTheme="minorHAnsi" w:hAnsiTheme="minorHAnsi"/>
                <w:lang w:val="fr-CA"/>
              </w:rPr>
              <w:t>catalyseurs</w:t>
            </w:r>
            <w:r w:rsidRPr="000D24FC">
              <w:rPr>
                <w:rFonts w:asciiTheme="minorHAnsi" w:hAnsiTheme="minorHAnsi"/>
                <w:lang w:val="fr-CA"/>
              </w:rPr>
              <w:t xml:space="preserve"> financiers, juridiques ou sociaux.</w:t>
            </w:r>
            <w:r>
              <w:rPr>
                <w:rFonts w:asciiTheme="minorHAnsi" w:hAnsiTheme="minorHAnsi"/>
                <w:lang w:val="fr-CA"/>
              </w:rPr>
              <w:t xml:space="preserve"> </w:t>
            </w:r>
            <w:r w:rsidR="002C2BC6">
              <w:rPr>
                <w:rFonts w:asciiTheme="minorHAnsi" w:hAnsiTheme="minorHAnsi"/>
                <w:lang w:val="fr-CA"/>
              </w:rPr>
              <w:t>Les organisations devraient identifier l</w:t>
            </w:r>
            <w:r w:rsidRPr="002C2BC6">
              <w:rPr>
                <w:rFonts w:asciiTheme="minorHAnsi" w:hAnsiTheme="minorHAnsi"/>
                <w:lang w:val="fr-CA"/>
              </w:rPr>
              <w:t>es groupes externes qui</w:t>
            </w:r>
            <w:r w:rsidR="002C2BC6" w:rsidRPr="002C2BC6">
              <w:rPr>
                <w:rFonts w:asciiTheme="minorHAnsi" w:hAnsiTheme="minorHAnsi"/>
                <w:lang w:val="fr-CA"/>
              </w:rPr>
              <w:t xml:space="preserve"> ont</w:t>
            </w:r>
            <w:r w:rsidR="002C2BC6">
              <w:rPr>
                <w:rFonts w:asciiTheme="minorHAnsi" w:hAnsiTheme="minorHAnsi"/>
                <w:lang w:val="fr-CA"/>
              </w:rPr>
              <w:t xml:space="preserve"> o</w:t>
            </w:r>
            <w:r w:rsidR="002C2BC6" w:rsidRPr="002C2BC6">
              <w:rPr>
                <w:rFonts w:asciiTheme="minorHAnsi" w:hAnsiTheme="minorHAnsi"/>
                <w:lang w:val="fr-CA"/>
              </w:rPr>
              <w:t>u peuvent avoir une in</w:t>
            </w:r>
            <w:r w:rsidR="00DD3527">
              <w:rPr>
                <w:rFonts w:asciiTheme="minorHAnsi" w:hAnsiTheme="minorHAnsi"/>
                <w:lang w:val="fr-CA"/>
              </w:rPr>
              <w:t>fluence su</w:t>
            </w:r>
            <w:r w:rsidR="002C2BC6" w:rsidRPr="002C2BC6">
              <w:rPr>
                <w:rFonts w:asciiTheme="minorHAnsi" w:hAnsiTheme="minorHAnsi"/>
                <w:lang w:val="fr-CA"/>
              </w:rPr>
              <w:t xml:space="preserve">r </w:t>
            </w:r>
            <w:r w:rsidR="002C2BC6">
              <w:rPr>
                <w:rFonts w:asciiTheme="minorHAnsi" w:hAnsiTheme="minorHAnsi"/>
                <w:lang w:val="fr-CA"/>
              </w:rPr>
              <w:t>elles</w:t>
            </w:r>
            <w:r w:rsidR="005129AE">
              <w:rPr>
                <w:rFonts w:asciiTheme="minorHAnsi" w:hAnsiTheme="minorHAnsi"/>
                <w:lang w:val="fr-CA"/>
              </w:rPr>
              <w:t>,</w:t>
            </w:r>
            <w:r w:rsidR="002C2BC6">
              <w:rPr>
                <w:rFonts w:asciiTheme="minorHAnsi" w:hAnsiTheme="minorHAnsi"/>
                <w:lang w:val="fr-CA"/>
              </w:rPr>
              <w:t xml:space="preserve"> et </w:t>
            </w:r>
            <w:r w:rsidR="005129AE">
              <w:rPr>
                <w:rFonts w:asciiTheme="minorHAnsi" w:hAnsiTheme="minorHAnsi"/>
                <w:lang w:val="fr-CA"/>
              </w:rPr>
              <w:t>adopter</w:t>
            </w:r>
            <w:r w:rsidR="002C2BC6">
              <w:rPr>
                <w:rFonts w:asciiTheme="minorHAnsi" w:hAnsiTheme="minorHAnsi"/>
                <w:lang w:val="fr-CA"/>
              </w:rPr>
              <w:t xml:space="preserve"> les procédures et les voies de communication nécessaires pour répondre à leurs besoins et </w:t>
            </w:r>
            <w:r w:rsidR="005129AE">
              <w:rPr>
                <w:rFonts w:asciiTheme="minorHAnsi" w:hAnsiTheme="minorHAnsi"/>
                <w:lang w:val="fr-CA"/>
              </w:rPr>
              <w:t xml:space="preserve">à leurs </w:t>
            </w:r>
            <w:r w:rsidR="002C2BC6">
              <w:rPr>
                <w:rFonts w:asciiTheme="minorHAnsi" w:hAnsiTheme="minorHAnsi"/>
                <w:lang w:val="fr-CA"/>
              </w:rPr>
              <w:t xml:space="preserve">intérêts </w:t>
            </w:r>
            <w:r w:rsidR="005129AE">
              <w:rPr>
                <w:rFonts w:asciiTheme="minorHAnsi" w:hAnsiTheme="minorHAnsi"/>
                <w:lang w:val="fr-CA"/>
              </w:rPr>
              <w:t xml:space="preserve">relatifs </w:t>
            </w:r>
            <w:r w:rsidR="00CB5CC9">
              <w:rPr>
                <w:rFonts w:asciiTheme="minorHAnsi" w:hAnsiTheme="minorHAnsi"/>
                <w:lang w:val="fr-CA"/>
              </w:rPr>
              <w:t xml:space="preserve">à la consommation et </w:t>
            </w:r>
            <w:r w:rsidR="002C2BC6">
              <w:rPr>
                <w:rFonts w:asciiTheme="minorHAnsi" w:hAnsiTheme="minorHAnsi"/>
                <w:lang w:val="fr-CA"/>
              </w:rPr>
              <w:t>à l’efficacité énergétiques</w:t>
            </w:r>
            <w:r w:rsidR="00DD3527">
              <w:rPr>
                <w:rFonts w:asciiTheme="minorHAnsi" w:hAnsiTheme="minorHAnsi"/>
                <w:lang w:val="fr-CA"/>
              </w:rPr>
              <w:t xml:space="preserve">. </w:t>
            </w:r>
            <w:r w:rsidR="002C2BC6" w:rsidRPr="00DD3527">
              <w:rPr>
                <w:rFonts w:asciiTheme="minorHAnsi" w:hAnsiTheme="minorHAnsi"/>
                <w:lang w:val="fr-CA"/>
              </w:rPr>
              <w:t xml:space="preserve">Un </w:t>
            </w:r>
            <w:r w:rsidR="000C4EE1" w:rsidRPr="00DD3527">
              <w:rPr>
                <w:rFonts w:asciiTheme="minorHAnsi" w:hAnsiTheme="minorHAnsi"/>
                <w:lang w:val="fr-CA"/>
              </w:rPr>
              <w:t>SGE</w:t>
            </w:r>
            <w:r w:rsidR="00535C6C" w:rsidRPr="00DD3527">
              <w:rPr>
                <w:rFonts w:asciiTheme="minorHAnsi" w:hAnsiTheme="minorHAnsi"/>
                <w:lang w:val="fr-CA"/>
              </w:rPr>
              <w:t xml:space="preserve"> </w:t>
            </w:r>
            <w:r w:rsidR="002C2BC6" w:rsidRPr="00DD3527">
              <w:rPr>
                <w:rFonts w:asciiTheme="minorHAnsi" w:hAnsiTheme="minorHAnsi"/>
                <w:lang w:val="fr-CA"/>
              </w:rPr>
              <w:t xml:space="preserve">peut </w:t>
            </w:r>
            <w:r w:rsidR="00DD3527">
              <w:rPr>
                <w:rFonts w:asciiTheme="minorHAnsi" w:hAnsiTheme="minorHAnsi"/>
                <w:lang w:val="fr-CA"/>
              </w:rPr>
              <w:t>a</w:t>
            </w:r>
            <w:r w:rsidR="002C2BC6" w:rsidRPr="00DD3527">
              <w:rPr>
                <w:rFonts w:asciiTheme="minorHAnsi" w:hAnsiTheme="minorHAnsi"/>
                <w:lang w:val="fr-CA"/>
              </w:rPr>
              <w:t xml:space="preserve">ider </w:t>
            </w:r>
            <w:r w:rsidR="00DD3527">
              <w:rPr>
                <w:rFonts w:asciiTheme="minorHAnsi" w:hAnsiTheme="minorHAnsi"/>
                <w:lang w:val="fr-CA"/>
              </w:rPr>
              <w:t xml:space="preserve">une </w:t>
            </w:r>
            <w:r w:rsidR="002C2BC6" w:rsidRPr="00DD3527">
              <w:rPr>
                <w:rFonts w:asciiTheme="minorHAnsi" w:hAnsiTheme="minorHAnsi"/>
                <w:lang w:val="fr-CA"/>
              </w:rPr>
              <w:t xml:space="preserve">organisation à </w:t>
            </w:r>
            <w:r w:rsidR="00DD3527" w:rsidRPr="00DD3527">
              <w:rPr>
                <w:rFonts w:asciiTheme="minorHAnsi" w:hAnsiTheme="minorHAnsi"/>
                <w:lang w:val="fr-CA"/>
              </w:rPr>
              <w:t>cet égard</w:t>
            </w:r>
            <w:r w:rsidR="00535C6C" w:rsidRPr="00DD3527">
              <w:rPr>
                <w:rFonts w:asciiTheme="minorHAnsi" w:hAnsiTheme="minorHAnsi"/>
                <w:lang w:val="fr-CA"/>
              </w:rPr>
              <w:t xml:space="preserve">. </w:t>
            </w:r>
          </w:p>
          <w:p w:rsidR="00535C6C" w:rsidRPr="00DD3527" w:rsidRDefault="00535C6C" w:rsidP="0070209C">
            <w:pPr>
              <w:ind w:left="26"/>
              <w:rPr>
                <w:rFonts w:asciiTheme="minorHAnsi" w:hAnsiTheme="minorHAnsi"/>
                <w:lang w:val="fr-CA"/>
              </w:rPr>
            </w:pPr>
          </w:p>
          <w:p w:rsidR="00535C6C" w:rsidRPr="00DD3527" w:rsidRDefault="005129AE" w:rsidP="0070209C">
            <w:pPr>
              <w:ind w:left="26"/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 xml:space="preserve">Voici certains des </w:t>
            </w:r>
            <w:r w:rsidR="00DD3527">
              <w:rPr>
                <w:rFonts w:asciiTheme="minorHAnsi" w:hAnsiTheme="minorHAnsi"/>
                <w:lang w:val="fr-CA"/>
              </w:rPr>
              <w:t>groupes</w:t>
            </w:r>
            <w:r>
              <w:rPr>
                <w:rFonts w:asciiTheme="minorHAnsi" w:hAnsiTheme="minorHAnsi"/>
                <w:lang w:val="fr-CA"/>
              </w:rPr>
              <w:t xml:space="preserve"> qui peuvent exercer une incidence :</w:t>
            </w:r>
          </w:p>
          <w:p w:rsidR="00535C6C" w:rsidRPr="00065D72" w:rsidRDefault="00535C6C" w:rsidP="0070209C">
            <w:pPr>
              <w:ind w:left="566"/>
              <w:rPr>
                <w:rFonts w:asciiTheme="minorHAnsi" w:hAnsiTheme="minorHAnsi"/>
                <w:sz w:val="10"/>
                <w:szCs w:val="10"/>
                <w:lang w:val="fr-CA"/>
              </w:rPr>
            </w:pPr>
          </w:p>
          <w:p w:rsidR="00535C6C" w:rsidRPr="003C4A4A" w:rsidRDefault="005129AE" w:rsidP="0070209C">
            <w:pPr>
              <w:ind w:left="386"/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b/>
                <w:bCs/>
                <w:lang w:val="fr-CA"/>
              </w:rPr>
              <w:t>Actionnaire</w:t>
            </w:r>
            <w:r w:rsidR="00395206">
              <w:rPr>
                <w:rFonts w:asciiTheme="minorHAnsi" w:hAnsiTheme="minorHAnsi"/>
                <w:b/>
                <w:bCs/>
                <w:lang w:val="fr-CA"/>
              </w:rPr>
              <w:t>s</w:t>
            </w:r>
            <w:r w:rsidR="00535C6C" w:rsidRPr="003C4A4A">
              <w:rPr>
                <w:rFonts w:asciiTheme="minorHAnsi" w:hAnsiTheme="minorHAnsi"/>
                <w:lang w:val="fr-CA"/>
              </w:rPr>
              <w:t xml:space="preserve"> – </w:t>
            </w:r>
            <w:r w:rsidR="003C4A4A" w:rsidRPr="003C4A4A">
              <w:rPr>
                <w:rFonts w:asciiTheme="minorHAnsi" w:hAnsiTheme="minorHAnsi"/>
                <w:lang w:val="fr-CA"/>
              </w:rPr>
              <w:t xml:space="preserve">À l’évidence, les </w:t>
            </w:r>
            <w:r>
              <w:rPr>
                <w:rFonts w:asciiTheme="minorHAnsi" w:hAnsiTheme="minorHAnsi"/>
                <w:lang w:val="fr-CA"/>
              </w:rPr>
              <w:t>actionnaires</w:t>
            </w:r>
            <w:r w:rsidR="008F5B79">
              <w:rPr>
                <w:rFonts w:asciiTheme="minorHAnsi" w:hAnsiTheme="minorHAnsi"/>
                <w:lang w:val="fr-CA"/>
              </w:rPr>
              <w:t xml:space="preserve"> o</w:t>
            </w:r>
            <w:r w:rsidR="003C4A4A" w:rsidRPr="003C4A4A">
              <w:rPr>
                <w:rFonts w:asciiTheme="minorHAnsi" w:hAnsiTheme="minorHAnsi"/>
                <w:lang w:val="fr-CA"/>
              </w:rPr>
              <w:t>nt un intér</w:t>
            </w:r>
            <w:r w:rsidR="003C4A4A">
              <w:rPr>
                <w:rFonts w:asciiTheme="minorHAnsi" w:hAnsiTheme="minorHAnsi"/>
                <w:lang w:val="fr-CA"/>
              </w:rPr>
              <w:t>êt</w:t>
            </w:r>
            <w:r w:rsidR="003C4A4A" w:rsidRPr="003C4A4A">
              <w:rPr>
                <w:rFonts w:asciiTheme="minorHAnsi" w:hAnsiTheme="minorHAnsi"/>
                <w:lang w:val="fr-CA"/>
              </w:rPr>
              <w:t xml:space="preserve"> dans la rentabilité de l’orga</w:t>
            </w:r>
            <w:r w:rsidR="003C4A4A">
              <w:rPr>
                <w:rFonts w:asciiTheme="minorHAnsi" w:hAnsiTheme="minorHAnsi"/>
                <w:lang w:val="fr-CA"/>
              </w:rPr>
              <w:t xml:space="preserve">nisation et dans toute mesure destinée à réduire ses coûts. </w:t>
            </w:r>
            <w:r w:rsidR="003C4A4A" w:rsidRPr="003C4A4A">
              <w:rPr>
                <w:rFonts w:asciiTheme="minorHAnsi" w:hAnsiTheme="minorHAnsi"/>
                <w:lang w:val="fr-CA"/>
              </w:rPr>
              <w:t>Ils ont également intérêt à ce que l’organisation foncti</w:t>
            </w:r>
            <w:r w:rsidR="003C4A4A">
              <w:rPr>
                <w:rFonts w:asciiTheme="minorHAnsi" w:hAnsiTheme="minorHAnsi"/>
                <w:lang w:val="fr-CA"/>
              </w:rPr>
              <w:t>o</w:t>
            </w:r>
            <w:r w:rsidR="003C4A4A" w:rsidRPr="003C4A4A">
              <w:rPr>
                <w:rFonts w:asciiTheme="minorHAnsi" w:hAnsiTheme="minorHAnsi"/>
                <w:lang w:val="fr-CA"/>
              </w:rPr>
              <w:t xml:space="preserve">nne </w:t>
            </w:r>
            <w:r>
              <w:rPr>
                <w:rFonts w:asciiTheme="minorHAnsi" w:hAnsiTheme="minorHAnsi"/>
                <w:lang w:val="fr-CA"/>
              </w:rPr>
              <w:t>en toute légalité e</w:t>
            </w:r>
            <w:r w:rsidR="003C4A4A" w:rsidRPr="003C4A4A">
              <w:rPr>
                <w:rFonts w:asciiTheme="minorHAnsi" w:hAnsiTheme="minorHAnsi"/>
                <w:lang w:val="fr-CA"/>
              </w:rPr>
              <w:t xml:space="preserve">t </w:t>
            </w:r>
            <w:r w:rsidR="003C4A4A">
              <w:rPr>
                <w:rFonts w:asciiTheme="minorHAnsi" w:hAnsiTheme="minorHAnsi"/>
                <w:lang w:val="fr-CA"/>
              </w:rPr>
              <w:t xml:space="preserve">à ce que les questions pertinentes d’ordre social qui la concernent soient réglées. </w:t>
            </w:r>
            <w:r w:rsidR="003C4A4A" w:rsidRPr="003C4A4A">
              <w:rPr>
                <w:rFonts w:asciiTheme="minorHAnsi" w:hAnsiTheme="minorHAnsi"/>
                <w:lang w:val="fr-CA"/>
              </w:rPr>
              <w:t xml:space="preserve">Ils s’attendent à </w:t>
            </w:r>
            <w:r w:rsidR="00CB5CC9">
              <w:rPr>
                <w:rFonts w:asciiTheme="minorHAnsi" w:hAnsiTheme="minorHAnsi"/>
                <w:lang w:val="fr-CA"/>
              </w:rPr>
              <w:t xml:space="preserve">avoir </w:t>
            </w:r>
            <w:r w:rsidR="003C4A4A" w:rsidRPr="003C4A4A">
              <w:rPr>
                <w:rFonts w:asciiTheme="minorHAnsi" w:hAnsiTheme="minorHAnsi"/>
                <w:lang w:val="fr-CA"/>
              </w:rPr>
              <w:t>une certaine assurance de la viabilité à long terme d</w:t>
            </w:r>
            <w:r w:rsidR="007A484B">
              <w:rPr>
                <w:rFonts w:asciiTheme="minorHAnsi" w:hAnsiTheme="minorHAnsi"/>
                <w:lang w:val="fr-CA"/>
              </w:rPr>
              <w:t>e l</w:t>
            </w:r>
            <w:r w:rsidR="003C4A4A" w:rsidRPr="003C4A4A">
              <w:rPr>
                <w:rFonts w:asciiTheme="minorHAnsi" w:hAnsiTheme="minorHAnsi"/>
                <w:lang w:val="fr-CA"/>
              </w:rPr>
              <w:t>’organisation.</w:t>
            </w:r>
            <w:r w:rsidR="003C4A4A">
              <w:rPr>
                <w:rFonts w:asciiTheme="minorHAnsi" w:hAnsiTheme="minorHAnsi"/>
                <w:lang w:val="fr-CA"/>
              </w:rPr>
              <w:t xml:space="preserve"> </w:t>
            </w:r>
          </w:p>
          <w:p w:rsidR="00535C6C" w:rsidRPr="003C4A4A" w:rsidRDefault="00535C6C" w:rsidP="0070209C">
            <w:pPr>
              <w:ind w:left="386"/>
              <w:rPr>
                <w:rFonts w:asciiTheme="minorHAnsi" w:hAnsiTheme="minorHAnsi"/>
                <w:lang w:val="fr-CA"/>
              </w:rPr>
            </w:pPr>
          </w:p>
          <w:p w:rsidR="00535C6C" w:rsidRPr="004425E9" w:rsidRDefault="00395206" w:rsidP="0070209C">
            <w:pPr>
              <w:ind w:left="386"/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b/>
                <w:bCs/>
                <w:lang w:val="fr-CA"/>
              </w:rPr>
              <w:t>B</w:t>
            </w:r>
            <w:r w:rsidR="00065D72" w:rsidRPr="00065D72">
              <w:rPr>
                <w:rFonts w:asciiTheme="minorHAnsi" w:hAnsiTheme="minorHAnsi"/>
                <w:b/>
                <w:bCs/>
                <w:lang w:val="fr-CA"/>
              </w:rPr>
              <w:t>ailleurs de fonds</w:t>
            </w:r>
            <w:r w:rsidR="00535C6C" w:rsidRPr="00065D72">
              <w:rPr>
                <w:rFonts w:asciiTheme="minorHAnsi" w:hAnsiTheme="minorHAnsi"/>
                <w:lang w:val="fr-CA"/>
              </w:rPr>
              <w:t xml:space="preserve"> – Le</w:t>
            </w:r>
            <w:r w:rsidR="00065D72" w:rsidRPr="00065D72">
              <w:rPr>
                <w:rFonts w:asciiTheme="minorHAnsi" w:hAnsiTheme="minorHAnsi"/>
                <w:lang w:val="fr-CA"/>
              </w:rPr>
              <w:t>s bailleurs de fonds veulent récupérer leur argent</w:t>
            </w:r>
            <w:r w:rsidR="00CB5CC9">
              <w:rPr>
                <w:rFonts w:asciiTheme="minorHAnsi" w:hAnsiTheme="minorHAnsi"/>
                <w:lang w:val="fr-CA"/>
              </w:rPr>
              <w:t>,</w:t>
            </w:r>
            <w:r w:rsidR="00065D72" w:rsidRPr="00065D72">
              <w:rPr>
                <w:rFonts w:asciiTheme="minorHAnsi" w:hAnsiTheme="minorHAnsi"/>
                <w:lang w:val="fr-CA"/>
              </w:rPr>
              <w:t xml:space="preserve"> majoré d</w:t>
            </w:r>
            <w:r w:rsidR="00CB5CC9">
              <w:rPr>
                <w:rFonts w:asciiTheme="minorHAnsi" w:hAnsiTheme="minorHAnsi"/>
                <w:lang w:val="fr-CA"/>
              </w:rPr>
              <w:t>’</w:t>
            </w:r>
            <w:r w:rsidR="00065D72" w:rsidRPr="00065D72">
              <w:rPr>
                <w:rFonts w:asciiTheme="minorHAnsi" w:hAnsiTheme="minorHAnsi"/>
                <w:lang w:val="fr-CA"/>
              </w:rPr>
              <w:t>intérêts</w:t>
            </w:r>
            <w:r w:rsidR="00065D72">
              <w:rPr>
                <w:rFonts w:asciiTheme="minorHAnsi" w:hAnsiTheme="minorHAnsi"/>
                <w:lang w:val="fr-CA"/>
              </w:rPr>
              <w:t xml:space="preserve">. Un </w:t>
            </w:r>
            <w:r w:rsidR="000C4EE1" w:rsidRPr="00065D72">
              <w:rPr>
                <w:rFonts w:asciiTheme="minorHAnsi" w:hAnsiTheme="minorHAnsi"/>
                <w:lang w:val="fr-CA"/>
              </w:rPr>
              <w:t>SGE</w:t>
            </w:r>
            <w:r w:rsidR="00535C6C" w:rsidRPr="00065D72">
              <w:rPr>
                <w:rFonts w:asciiTheme="minorHAnsi" w:hAnsiTheme="minorHAnsi"/>
                <w:lang w:val="fr-CA"/>
              </w:rPr>
              <w:t xml:space="preserve"> </w:t>
            </w:r>
            <w:r w:rsidR="00CB5CC9">
              <w:rPr>
                <w:rFonts w:asciiTheme="minorHAnsi" w:hAnsiTheme="minorHAnsi"/>
                <w:lang w:val="fr-CA"/>
              </w:rPr>
              <w:t xml:space="preserve">est </w:t>
            </w:r>
            <w:r w:rsidR="00065D72" w:rsidRPr="00065D72">
              <w:rPr>
                <w:rFonts w:asciiTheme="minorHAnsi" w:hAnsiTheme="minorHAnsi"/>
                <w:lang w:val="fr-CA"/>
              </w:rPr>
              <w:t xml:space="preserve">pour </w:t>
            </w:r>
            <w:r w:rsidR="00CB5CC9">
              <w:rPr>
                <w:rFonts w:asciiTheme="minorHAnsi" w:hAnsiTheme="minorHAnsi"/>
                <w:lang w:val="fr-CA"/>
              </w:rPr>
              <w:t xml:space="preserve">toute </w:t>
            </w:r>
            <w:r w:rsidR="00065D72" w:rsidRPr="00065D72">
              <w:rPr>
                <w:rFonts w:asciiTheme="minorHAnsi" w:hAnsiTheme="minorHAnsi"/>
                <w:lang w:val="fr-CA"/>
              </w:rPr>
              <w:t>organi</w:t>
            </w:r>
            <w:r w:rsidR="00065D72">
              <w:rPr>
                <w:rFonts w:asciiTheme="minorHAnsi" w:hAnsiTheme="minorHAnsi"/>
                <w:lang w:val="fr-CA"/>
              </w:rPr>
              <w:t>s</w:t>
            </w:r>
            <w:r w:rsidR="00CB5CC9">
              <w:rPr>
                <w:rFonts w:asciiTheme="minorHAnsi" w:hAnsiTheme="minorHAnsi"/>
                <w:lang w:val="fr-CA"/>
              </w:rPr>
              <w:t xml:space="preserve">ation un outil qui </w:t>
            </w:r>
            <w:r w:rsidR="00065D72" w:rsidRPr="00065D72">
              <w:rPr>
                <w:rFonts w:asciiTheme="minorHAnsi" w:hAnsiTheme="minorHAnsi"/>
                <w:lang w:val="fr-CA"/>
              </w:rPr>
              <w:t>permet</w:t>
            </w:r>
            <w:r w:rsidR="00CB5CC9">
              <w:rPr>
                <w:rFonts w:asciiTheme="minorHAnsi" w:hAnsiTheme="minorHAnsi"/>
                <w:lang w:val="fr-CA"/>
              </w:rPr>
              <w:t xml:space="preserve"> </w:t>
            </w:r>
            <w:r w:rsidR="00065D72" w:rsidRPr="00065D72">
              <w:rPr>
                <w:rFonts w:asciiTheme="minorHAnsi" w:hAnsiTheme="minorHAnsi"/>
                <w:lang w:val="fr-CA"/>
              </w:rPr>
              <w:t xml:space="preserve">d’assurer une </w:t>
            </w:r>
            <w:r w:rsidR="00065D72">
              <w:rPr>
                <w:rFonts w:asciiTheme="minorHAnsi" w:hAnsiTheme="minorHAnsi"/>
                <w:lang w:val="fr-CA"/>
              </w:rPr>
              <w:t>amé</w:t>
            </w:r>
            <w:r w:rsidR="00065D72" w:rsidRPr="00065D72">
              <w:rPr>
                <w:rFonts w:asciiTheme="minorHAnsi" w:hAnsiTheme="minorHAnsi"/>
                <w:lang w:val="fr-CA"/>
              </w:rPr>
              <w:t xml:space="preserve">lioration continue et, </w:t>
            </w:r>
            <w:r>
              <w:rPr>
                <w:rFonts w:asciiTheme="minorHAnsi" w:hAnsiTheme="minorHAnsi"/>
                <w:lang w:val="fr-CA"/>
              </w:rPr>
              <w:t>du fait même</w:t>
            </w:r>
            <w:r w:rsidR="00065D72" w:rsidRPr="00065D72">
              <w:rPr>
                <w:rFonts w:asciiTheme="minorHAnsi" w:hAnsiTheme="minorHAnsi"/>
                <w:lang w:val="fr-CA"/>
              </w:rPr>
              <w:t>, d’a</w:t>
            </w:r>
            <w:r w:rsidR="00644D92">
              <w:rPr>
                <w:rFonts w:asciiTheme="minorHAnsi" w:hAnsiTheme="minorHAnsi"/>
                <w:lang w:val="fr-CA"/>
              </w:rPr>
              <w:t xml:space="preserve">ccroître </w:t>
            </w:r>
            <w:r w:rsidR="00535C6C" w:rsidRPr="00065D72">
              <w:rPr>
                <w:rFonts w:asciiTheme="minorHAnsi" w:hAnsiTheme="minorHAnsi"/>
                <w:lang w:val="fr-CA"/>
              </w:rPr>
              <w:t>s</w:t>
            </w:r>
            <w:r w:rsidR="00065D72">
              <w:rPr>
                <w:rFonts w:asciiTheme="minorHAnsi" w:hAnsiTheme="minorHAnsi"/>
                <w:lang w:val="fr-CA"/>
              </w:rPr>
              <w:t>es profits et ses</w:t>
            </w:r>
            <w:r w:rsidR="00644D92">
              <w:rPr>
                <w:rFonts w:asciiTheme="minorHAnsi" w:hAnsiTheme="minorHAnsi"/>
                <w:lang w:val="fr-CA"/>
              </w:rPr>
              <w:t xml:space="preserve"> économies </w:t>
            </w:r>
            <w:r>
              <w:rPr>
                <w:rFonts w:asciiTheme="minorHAnsi" w:hAnsiTheme="minorHAnsi"/>
                <w:lang w:val="fr-CA"/>
              </w:rPr>
              <w:t>et</w:t>
            </w:r>
            <w:r w:rsidR="00644D92">
              <w:rPr>
                <w:rFonts w:asciiTheme="minorHAnsi" w:hAnsiTheme="minorHAnsi"/>
                <w:lang w:val="fr-CA"/>
              </w:rPr>
              <w:t xml:space="preserve"> d’améliorer sa situation à long terme. </w:t>
            </w:r>
            <w:r w:rsidR="00065D72">
              <w:rPr>
                <w:rFonts w:asciiTheme="minorHAnsi" w:hAnsiTheme="minorHAnsi"/>
                <w:lang w:val="fr-CA"/>
              </w:rPr>
              <w:t xml:space="preserve"> </w:t>
            </w:r>
            <w:r w:rsidR="00535C6C" w:rsidRPr="00065D72">
              <w:rPr>
                <w:rFonts w:asciiTheme="minorHAnsi" w:hAnsiTheme="minorHAnsi"/>
                <w:lang w:val="fr-CA"/>
              </w:rPr>
              <w:t xml:space="preserve"> </w:t>
            </w:r>
          </w:p>
          <w:p w:rsidR="00535C6C" w:rsidRPr="004425E9" w:rsidRDefault="00535C6C" w:rsidP="0070209C">
            <w:pPr>
              <w:rPr>
                <w:rFonts w:asciiTheme="minorHAnsi" w:hAnsiTheme="minorHAnsi"/>
                <w:lang w:val="fr-CA"/>
              </w:rPr>
            </w:pPr>
          </w:p>
          <w:p w:rsidR="00535C6C" w:rsidRPr="00317716" w:rsidRDefault="00395206" w:rsidP="0070209C">
            <w:pPr>
              <w:ind w:left="386"/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b/>
                <w:bCs/>
                <w:lang w:val="fr-CA"/>
              </w:rPr>
              <w:t>C</w:t>
            </w:r>
            <w:r w:rsidR="00B33B0F" w:rsidRPr="00317716">
              <w:rPr>
                <w:rFonts w:asciiTheme="minorHAnsi" w:hAnsiTheme="minorHAnsi"/>
                <w:b/>
                <w:bCs/>
                <w:lang w:val="fr-CA"/>
              </w:rPr>
              <w:t xml:space="preserve">lients </w:t>
            </w:r>
            <w:r w:rsidR="00535C6C" w:rsidRPr="00317716">
              <w:rPr>
                <w:rFonts w:asciiTheme="minorHAnsi" w:hAnsiTheme="minorHAnsi"/>
                <w:lang w:val="fr-CA"/>
              </w:rPr>
              <w:t>–</w:t>
            </w:r>
            <w:r w:rsidR="00065D72" w:rsidRPr="00317716">
              <w:rPr>
                <w:rFonts w:asciiTheme="minorHAnsi" w:hAnsiTheme="minorHAnsi"/>
                <w:lang w:val="fr-CA"/>
              </w:rPr>
              <w:t xml:space="preserve"> </w:t>
            </w:r>
            <w:r w:rsidR="00065D72" w:rsidRPr="00065D72">
              <w:rPr>
                <w:rFonts w:asciiTheme="minorHAnsi" w:hAnsiTheme="minorHAnsi"/>
                <w:lang w:val="fr-CA"/>
              </w:rPr>
              <w:t>Les clients veulent obtenir</w:t>
            </w:r>
            <w:r w:rsidR="00065D72" w:rsidRPr="00317716">
              <w:rPr>
                <w:rFonts w:asciiTheme="minorHAnsi" w:hAnsiTheme="minorHAnsi"/>
                <w:lang w:val="fr-CA"/>
              </w:rPr>
              <w:t xml:space="preserve"> </w:t>
            </w:r>
            <w:r w:rsidR="00317716" w:rsidRPr="00317716">
              <w:rPr>
                <w:rFonts w:asciiTheme="minorHAnsi" w:hAnsiTheme="minorHAnsi"/>
                <w:lang w:val="fr-CA"/>
              </w:rPr>
              <w:t xml:space="preserve">le meilleur rendement pour chaque dollar qu’ils dépensent. </w:t>
            </w:r>
            <w:r w:rsidR="00317716">
              <w:rPr>
                <w:rFonts w:asciiTheme="minorHAnsi" w:hAnsiTheme="minorHAnsi"/>
                <w:lang w:val="fr-CA"/>
              </w:rPr>
              <w:t xml:space="preserve">En réduisant ses coûts et en augmentant son efficacité, </w:t>
            </w:r>
            <w:r w:rsidR="00CB5CC9">
              <w:rPr>
                <w:rFonts w:asciiTheme="minorHAnsi" w:hAnsiTheme="minorHAnsi"/>
                <w:lang w:val="fr-CA"/>
              </w:rPr>
              <w:t>l’</w:t>
            </w:r>
            <w:r w:rsidR="00317716">
              <w:rPr>
                <w:rFonts w:asciiTheme="minorHAnsi" w:hAnsiTheme="minorHAnsi"/>
                <w:lang w:val="fr-CA"/>
              </w:rPr>
              <w:t xml:space="preserve">organisation peut offrir ses produits et services </w:t>
            </w:r>
            <w:r w:rsidR="00CB5CC9">
              <w:rPr>
                <w:rFonts w:asciiTheme="minorHAnsi" w:hAnsiTheme="minorHAnsi"/>
                <w:lang w:val="fr-CA"/>
              </w:rPr>
              <w:t>à moindre prix</w:t>
            </w:r>
            <w:r w:rsidR="00317716">
              <w:rPr>
                <w:rFonts w:asciiTheme="minorHAnsi" w:hAnsiTheme="minorHAnsi"/>
                <w:lang w:val="fr-CA"/>
              </w:rPr>
              <w:t xml:space="preserve"> en générant moins de déchets, ce qui </w:t>
            </w:r>
            <w:r>
              <w:rPr>
                <w:rFonts w:asciiTheme="minorHAnsi" w:hAnsiTheme="minorHAnsi"/>
                <w:lang w:val="fr-CA"/>
              </w:rPr>
              <w:t xml:space="preserve">garantit </w:t>
            </w:r>
            <w:r w:rsidR="00CB5CC9">
              <w:rPr>
                <w:rFonts w:asciiTheme="minorHAnsi" w:hAnsiTheme="minorHAnsi"/>
                <w:lang w:val="fr-CA"/>
              </w:rPr>
              <w:t xml:space="preserve">une </w:t>
            </w:r>
            <w:r w:rsidR="00317716">
              <w:rPr>
                <w:rFonts w:asciiTheme="minorHAnsi" w:hAnsiTheme="minorHAnsi"/>
                <w:lang w:val="fr-CA"/>
              </w:rPr>
              <w:t xml:space="preserve">valeur </w:t>
            </w:r>
            <w:r w:rsidR="00CB5CC9">
              <w:rPr>
                <w:rFonts w:asciiTheme="minorHAnsi" w:hAnsiTheme="minorHAnsi"/>
                <w:lang w:val="fr-CA"/>
              </w:rPr>
              <w:t xml:space="preserve">optimale </w:t>
            </w:r>
            <w:r w:rsidR="00317716">
              <w:rPr>
                <w:rFonts w:asciiTheme="minorHAnsi" w:hAnsiTheme="minorHAnsi"/>
                <w:lang w:val="fr-CA"/>
              </w:rPr>
              <w:t xml:space="preserve">pour le client et une compétitivité accrue pour l’organisation. </w:t>
            </w:r>
            <w:r w:rsidR="00317716" w:rsidRPr="00317716">
              <w:rPr>
                <w:rFonts w:asciiTheme="minorHAnsi" w:hAnsiTheme="minorHAnsi"/>
                <w:lang w:val="fr-CA"/>
              </w:rPr>
              <w:t xml:space="preserve">Le volet </w:t>
            </w:r>
            <w:r w:rsidR="00317716" w:rsidRPr="00317716">
              <w:rPr>
                <w:rFonts w:asciiTheme="minorHAnsi" w:hAnsiTheme="minorHAnsi" w:cstheme="minorHAnsi"/>
                <w:lang w:val="fr-CA"/>
              </w:rPr>
              <w:t xml:space="preserve">« </w:t>
            </w:r>
            <w:r w:rsidR="00317716">
              <w:rPr>
                <w:rFonts w:asciiTheme="minorHAnsi" w:hAnsiTheme="minorHAnsi" w:cstheme="minorHAnsi"/>
                <w:lang w:val="fr-CA"/>
              </w:rPr>
              <w:t>amé</w:t>
            </w:r>
            <w:r w:rsidR="00317716" w:rsidRPr="00317716">
              <w:rPr>
                <w:rFonts w:asciiTheme="minorHAnsi" w:hAnsiTheme="minorHAnsi" w:cstheme="minorHAnsi"/>
                <w:lang w:val="fr-CA"/>
              </w:rPr>
              <w:t>lioration continue</w:t>
            </w:r>
            <w:r w:rsidR="00317716" w:rsidRPr="00317716">
              <w:rPr>
                <w:rFonts w:asciiTheme="minorHAnsi" w:hAnsiTheme="minorHAnsi"/>
                <w:lang w:val="fr-CA"/>
              </w:rPr>
              <w:t xml:space="preserve"> </w:t>
            </w:r>
            <w:r w:rsidR="00317716" w:rsidRPr="00317716">
              <w:rPr>
                <w:rFonts w:ascii="Calibri" w:hAnsi="Calibri" w:cs="Calibri"/>
                <w:lang w:val="fr-CA"/>
              </w:rPr>
              <w:t>» du SGE peut aider l’organisation à accro</w:t>
            </w:r>
            <w:r w:rsidR="00317716">
              <w:rPr>
                <w:rFonts w:ascii="Calibri" w:hAnsi="Calibri" w:cs="Calibri"/>
                <w:lang w:val="fr-CA"/>
              </w:rPr>
              <w:t>ître son efficacité et à réduire ses coûts</w:t>
            </w:r>
            <w:r w:rsidR="00535C6C" w:rsidRPr="00317716">
              <w:rPr>
                <w:rFonts w:asciiTheme="minorHAnsi" w:hAnsiTheme="minorHAnsi"/>
                <w:lang w:val="fr-CA"/>
              </w:rPr>
              <w:t>.</w:t>
            </w:r>
          </w:p>
          <w:p w:rsidR="00535C6C" w:rsidRPr="00317716" w:rsidRDefault="00535C6C" w:rsidP="0070209C">
            <w:pPr>
              <w:ind w:left="386"/>
              <w:rPr>
                <w:rFonts w:asciiTheme="minorHAnsi" w:hAnsiTheme="minorHAnsi"/>
                <w:lang w:val="fr-CA"/>
              </w:rPr>
            </w:pPr>
          </w:p>
          <w:p w:rsidR="00535C6C" w:rsidRPr="00644D92" w:rsidRDefault="00DD3E84" w:rsidP="0070209C">
            <w:pPr>
              <w:ind w:left="386"/>
              <w:rPr>
                <w:rFonts w:asciiTheme="minorHAnsi" w:hAnsiTheme="minorHAnsi"/>
                <w:color w:val="000000"/>
                <w:lang w:val="fr-CA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fr-CA"/>
              </w:rPr>
              <w:t>F</w:t>
            </w:r>
            <w:r w:rsidR="00B33B0F" w:rsidRPr="00644D92">
              <w:rPr>
                <w:rFonts w:asciiTheme="minorHAnsi" w:hAnsiTheme="minorHAnsi"/>
                <w:b/>
                <w:bCs/>
                <w:color w:val="000000"/>
                <w:lang w:val="fr-CA"/>
              </w:rPr>
              <w:t xml:space="preserve">ournisseurs </w:t>
            </w:r>
            <w:r w:rsidR="00535C6C" w:rsidRPr="00644D92">
              <w:rPr>
                <w:rFonts w:asciiTheme="minorHAnsi" w:hAnsiTheme="minorHAnsi"/>
                <w:color w:val="000000"/>
                <w:lang w:val="fr-CA"/>
              </w:rPr>
              <w:t xml:space="preserve">– </w:t>
            </w:r>
            <w:r w:rsidR="00644D92" w:rsidRPr="00644D92">
              <w:rPr>
                <w:rFonts w:asciiTheme="minorHAnsi" w:hAnsiTheme="minorHAnsi"/>
                <w:color w:val="000000"/>
                <w:lang w:val="fr-CA"/>
              </w:rPr>
              <w:t>Il import</w:t>
            </w:r>
            <w:r w:rsidR="00CB5CC9">
              <w:rPr>
                <w:rFonts w:asciiTheme="minorHAnsi" w:hAnsiTheme="minorHAnsi"/>
                <w:color w:val="000000"/>
                <w:lang w:val="fr-CA"/>
              </w:rPr>
              <w:t xml:space="preserve">e </w:t>
            </w:r>
            <w:r w:rsidR="00644D92" w:rsidRPr="00644D92">
              <w:rPr>
                <w:rFonts w:asciiTheme="minorHAnsi" w:hAnsiTheme="minorHAnsi"/>
                <w:color w:val="000000"/>
                <w:lang w:val="fr-CA"/>
              </w:rPr>
              <w:t>d’avoir une cha</w:t>
            </w:r>
            <w:r w:rsidR="00644D92">
              <w:rPr>
                <w:rFonts w:asciiTheme="minorHAnsi" w:hAnsiTheme="minorHAnsi"/>
                <w:color w:val="000000"/>
                <w:lang w:val="fr-CA"/>
              </w:rPr>
              <w:t xml:space="preserve">îne d’approvisionnement efficace pour être concurrentiel. </w:t>
            </w:r>
            <w:r>
              <w:rPr>
                <w:rFonts w:asciiTheme="minorHAnsi" w:hAnsiTheme="minorHAnsi"/>
                <w:color w:val="000000"/>
                <w:lang w:val="fr-CA"/>
              </w:rPr>
              <w:t>P</w:t>
            </w:r>
            <w:r w:rsidR="00644D92">
              <w:rPr>
                <w:rFonts w:asciiTheme="minorHAnsi" w:hAnsiTheme="minorHAnsi"/>
                <w:color w:val="000000"/>
                <w:lang w:val="fr-CA"/>
              </w:rPr>
              <w:t>our choisir et conserver ses fournisseurs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, il est important de prendre des </w:t>
            </w:r>
            <w:r w:rsidR="00644D92">
              <w:rPr>
                <w:rFonts w:asciiTheme="minorHAnsi" w:hAnsiTheme="minorHAnsi"/>
                <w:color w:val="000000"/>
                <w:lang w:val="fr-CA"/>
              </w:rPr>
              <w:t>engagement</w:t>
            </w:r>
            <w:r>
              <w:rPr>
                <w:rFonts w:asciiTheme="minorHAnsi" w:hAnsiTheme="minorHAnsi"/>
                <w:color w:val="000000"/>
                <w:lang w:val="fr-CA"/>
              </w:rPr>
              <w:t>s</w:t>
            </w:r>
            <w:r w:rsidR="00644D92">
              <w:rPr>
                <w:rFonts w:asciiTheme="minorHAnsi" w:hAnsiTheme="minorHAnsi"/>
                <w:color w:val="000000"/>
                <w:lang w:val="fr-CA"/>
              </w:rPr>
              <w:t xml:space="preserve"> </w:t>
            </w:r>
            <w:r>
              <w:rPr>
                <w:rFonts w:asciiTheme="minorHAnsi" w:hAnsiTheme="minorHAnsi"/>
                <w:color w:val="000000"/>
                <w:lang w:val="fr-CA"/>
              </w:rPr>
              <w:t>en matière d’</w:t>
            </w:r>
            <w:r w:rsidR="00644D92">
              <w:rPr>
                <w:rFonts w:asciiTheme="minorHAnsi" w:hAnsiTheme="minorHAnsi"/>
                <w:color w:val="000000"/>
                <w:lang w:val="fr-CA"/>
              </w:rPr>
              <w:t xml:space="preserve">amélioration continue, notamment d’efficacité énergétique. Un </w:t>
            </w:r>
            <w:r w:rsidR="000C4EE1" w:rsidRPr="00644D92">
              <w:rPr>
                <w:rFonts w:asciiTheme="minorHAnsi" w:hAnsiTheme="minorHAnsi"/>
                <w:color w:val="000000"/>
                <w:lang w:val="fr-CA"/>
              </w:rPr>
              <w:t>SGE</w:t>
            </w:r>
            <w:r w:rsidR="00535C6C" w:rsidRPr="00644D92">
              <w:rPr>
                <w:rFonts w:asciiTheme="minorHAnsi" w:hAnsiTheme="minorHAnsi"/>
                <w:color w:val="000000"/>
                <w:lang w:val="fr-CA"/>
              </w:rPr>
              <w:t xml:space="preserve"> </w:t>
            </w:r>
            <w:r w:rsidR="00644D92">
              <w:rPr>
                <w:rFonts w:asciiTheme="minorHAnsi" w:hAnsiTheme="minorHAnsi"/>
                <w:color w:val="000000"/>
                <w:lang w:val="fr-CA"/>
              </w:rPr>
              <w:t xml:space="preserve">peut faciliter la sélection des fournisseurs, et le fait qu’un fournisseur soit doté d’un tel système indique qu’il s’est engagé à améliorer son efficacité </w:t>
            </w:r>
            <w:r>
              <w:rPr>
                <w:rFonts w:asciiTheme="minorHAnsi" w:hAnsiTheme="minorHAnsi"/>
                <w:color w:val="000000"/>
                <w:lang w:val="fr-CA"/>
              </w:rPr>
              <w:t>é</w:t>
            </w:r>
            <w:r w:rsidR="00644D92">
              <w:rPr>
                <w:rFonts w:asciiTheme="minorHAnsi" w:hAnsiTheme="minorHAnsi"/>
                <w:color w:val="000000"/>
                <w:lang w:val="fr-CA"/>
              </w:rPr>
              <w:t>nerg</w:t>
            </w:r>
            <w:r>
              <w:rPr>
                <w:rFonts w:asciiTheme="minorHAnsi" w:hAnsiTheme="minorHAnsi"/>
                <w:color w:val="000000"/>
                <w:lang w:val="fr-CA"/>
              </w:rPr>
              <w:t>étique</w:t>
            </w:r>
            <w:r w:rsidR="00535C6C" w:rsidRPr="00644D92">
              <w:rPr>
                <w:rFonts w:asciiTheme="minorHAnsi" w:hAnsiTheme="minorHAnsi"/>
                <w:color w:val="000000"/>
                <w:lang w:val="fr-CA"/>
              </w:rPr>
              <w:t>.</w:t>
            </w:r>
          </w:p>
          <w:p w:rsidR="00535C6C" w:rsidRPr="00644D92" w:rsidRDefault="00535C6C" w:rsidP="0070209C">
            <w:pPr>
              <w:ind w:left="386"/>
              <w:rPr>
                <w:rFonts w:asciiTheme="minorHAnsi" w:hAnsiTheme="minorHAnsi"/>
                <w:lang w:val="fr-CA"/>
              </w:rPr>
            </w:pPr>
          </w:p>
          <w:p w:rsidR="00535C6C" w:rsidRPr="001D6008" w:rsidRDefault="00F41C0F" w:rsidP="0070209C">
            <w:pPr>
              <w:pStyle w:val="Sansinterligne"/>
              <w:ind w:left="360"/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b/>
                <w:bCs/>
                <w:lang w:val="fr-CA"/>
              </w:rPr>
              <w:t>P</w:t>
            </w:r>
            <w:r w:rsidR="00535C6C" w:rsidRPr="00317716">
              <w:rPr>
                <w:rFonts w:asciiTheme="minorHAnsi" w:hAnsiTheme="minorHAnsi"/>
                <w:b/>
                <w:bCs/>
                <w:lang w:val="fr-CA"/>
              </w:rPr>
              <w:t>ublic</w:t>
            </w:r>
            <w:r w:rsidR="00535C6C" w:rsidRPr="00317716">
              <w:rPr>
                <w:rFonts w:asciiTheme="minorHAnsi" w:hAnsiTheme="minorHAnsi"/>
                <w:lang w:val="fr-CA"/>
              </w:rPr>
              <w:t xml:space="preserve"> –</w:t>
            </w:r>
            <w:r w:rsidR="00317716" w:rsidRPr="00317716">
              <w:rPr>
                <w:rFonts w:asciiTheme="minorHAnsi" w:hAnsiTheme="minorHAnsi"/>
                <w:lang w:val="fr-CA"/>
              </w:rPr>
              <w:t xml:space="preserve"> Le </w:t>
            </w:r>
            <w:r w:rsidR="00535C6C" w:rsidRPr="00317716">
              <w:rPr>
                <w:rFonts w:asciiTheme="minorHAnsi" w:hAnsiTheme="minorHAnsi"/>
                <w:lang w:val="fr-CA"/>
              </w:rPr>
              <w:t xml:space="preserve">public </w:t>
            </w:r>
            <w:r w:rsidR="00317716" w:rsidRPr="00317716">
              <w:rPr>
                <w:rFonts w:asciiTheme="minorHAnsi" w:hAnsiTheme="minorHAnsi"/>
                <w:lang w:val="fr-CA"/>
              </w:rPr>
              <w:t>e</w:t>
            </w:r>
            <w:r w:rsidR="00535C6C" w:rsidRPr="00317716">
              <w:rPr>
                <w:rFonts w:asciiTheme="minorHAnsi" w:hAnsiTheme="minorHAnsi"/>
                <w:lang w:val="fr-CA"/>
              </w:rPr>
              <w:t>n</w:t>
            </w:r>
            <w:r w:rsidR="00317716" w:rsidRPr="00317716">
              <w:rPr>
                <w:rFonts w:asciiTheme="minorHAnsi" w:hAnsiTheme="minorHAnsi"/>
                <w:lang w:val="fr-CA"/>
              </w:rPr>
              <w:t xml:space="preserve"> g</w:t>
            </w:r>
            <w:r w:rsidR="000F5DA2">
              <w:rPr>
                <w:rFonts w:asciiTheme="minorHAnsi" w:hAnsiTheme="minorHAnsi"/>
                <w:lang w:val="fr-CA"/>
              </w:rPr>
              <w:t>énéral</w:t>
            </w:r>
            <w:r w:rsidR="009F5F88">
              <w:rPr>
                <w:rFonts w:asciiTheme="minorHAnsi" w:hAnsiTheme="minorHAnsi"/>
                <w:lang w:val="fr-CA"/>
              </w:rPr>
              <w:t>, mais aussi</w:t>
            </w:r>
            <w:r w:rsidR="000F5DA2">
              <w:rPr>
                <w:rFonts w:asciiTheme="minorHAnsi" w:hAnsiTheme="minorHAnsi"/>
                <w:lang w:val="fr-CA"/>
              </w:rPr>
              <w:t xml:space="preserve"> </w:t>
            </w:r>
            <w:r w:rsidR="009F5F88">
              <w:rPr>
                <w:rFonts w:asciiTheme="minorHAnsi" w:hAnsiTheme="minorHAnsi"/>
                <w:lang w:val="fr-CA"/>
              </w:rPr>
              <w:t>de nombreux</w:t>
            </w:r>
            <w:r w:rsidR="000F5DA2">
              <w:rPr>
                <w:rFonts w:asciiTheme="minorHAnsi" w:hAnsiTheme="minorHAnsi"/>
                <w:lang w:val="fr-CA"/>
              </w:rPr>
              <w:t xml:space="preserve"> </w:t>
            </w:r>
            <w:r w:rsidR="00317716" w:rsidRPr="00317716">
              <w:rPr>
                <w:rFonts w:asciiTheme="minorHAnsi" w:hAnsiTheme="minorHAnsi"/>
                <w:lang w:val="fr-CA"/>
              </w:rPr>
              <w:t>group</w:t>
            </w:r>
            <w:r w:rsidR="000F5DA2">
              <w:rPr>
                <w:rFonts w:asciiTheme="minorHAnsi" w:hAnsiTheme="minorHAnsi"/>
                <w:lang w:val="fr-CA"/>
              </w:rPr>
              <w:t>es publics</w:t>
            </w:r>
            <w:r w:rsidR="009F5F88">
              <w:rPr>
                <w:rFonts w:asciiTheme="minorHAnsi" w:hAnsiTheme="minorHAnsi"/>
                <w:lang w:val="fr-CA"/>
              </w:rPr>
              <w:t>,</w:t>
            </w:r>
            <w:r w:rsidR="000F5DA2">
              <w:rPr>
                <w:rFonts w:asciiTheme="minorHAnsi" w:hAnsiTheme="minorHAnsi"/>
                <w:lang w:val="fr-CA"/>
              </w:rPr>
              <w:t xml:space="preserve"> peuvent</w:t>
            </w:r>
            <w:r w:rsidR="00147228">
              <w:rPr>
                <w:rFonts w:asciiTheme="minorHAnsi" w:hAnsiTheme="minorHAnsi"/>
                <w:lang w:val="fr-CA"/>
              </w:rPr>
              <w:t xml:space="preserve"> </w:t>
            </w:r>
            <w:r w:rsidR="009F5F88">
              <w:rPr>
                <w:rFonts w:asciiTheme="minorHAnsi" w:hAnsiTheme="minorHAnsi"/>
                <w:lang w:val="fr-CA"/>
              </w:rPr>
              <w:t xml:space="preserve">stimuler les opérations d’une </w:t>
            </w:r>
            <w:r w:rsidR="000F5DA2">
              <w:rPr>
                <w:rFonts w:asciiTheme="minorHAnsi" w:hAnsiTheme="minorHAnsi"/>
                <w:lang w:val="fr-CA"/>
              </w:rPr>
              <w:t>organisation.</w:t>
            </w:r>
            <w:r w:rsidR="00147228">
              <w:rPr>
                <w:rFonts w:asciiTheme="minorHAnsi" w:hAnsiTheme="minorHAnsi"/>
                <w:lang w:val="fr-CA"/>
              </w:rPr>
              <w:t xml:space="preserve"> Ils p</w:t>
            </w:r>
            <w:r w:rsidR="001D6008">
              <w:rPr>
                <w:rFonts w:asciiTheme="minorHAnsi" w:hAnsiTheme="minorHAnsi"/>
                <w:lang w:val="fr-CA"/>
              </w:rPr>
              <w:t xml:space="preserve">euvent </w:t>
            </w:r>
            <w:r w:rsidR="00F802DB">
              <w:rPr>
                <w:rFonts w:asciiTheme="minorHAnsi" w:hAnsiTheme="minorHAnsi"/>
                <w:lang w:val="fr-CA"/>
              </w:rPr>
              <w:t>exerc</w:t>
            </w:r>
            <w:r w:rsidR="001D6008">
              <w:rPr>
                <w:rFonts w:asciiTheme="minorHAnsi" w:hAnsiTheme="minorHAnsi"/>
                <w:lang w:val="fr-CA"/>
              </w:rPr>
              <w:t>er des pressions en faveur d’une réduction des émissions, de la conservation des ressources, de l’utilisation de combustible</w:t>
            </w:r>
            <w:r w:rsidR="00147228">
              <w:rPr>
                <w:rFonts w:asciiTheme="minorHAnsi" w:hAnsiTheme="minorHAnsi"/>
                <w:lang w:val="fr-CA"/>
              </w:rPr>
              <w:t>s</w:t>
            </w:r>
            <w:r w:rsidR="001D6008">
              <w:rPr>
                <w:rFonts w:asciiTheme="minorHAnsi" w:hAnsiTheme="minorHAnsi"/>
                <w:lang w:val="fr-CA"/>
              </w:rPr>
              <w:t xml:space="preserve"> de remplacement et d’autres mesures semblables. </w:t>
            </w:r>
            <w:r w:rsidR="001D6008" w:rsidRPr="001D6008">
              <w:rPr>
                <w:rFonts w:asciiTheme="minorHAnsi" w:hAnsiTheme="minorHAnsi"/>
                <w:lang w:val="fr-CA"/>
              </w:rPr>
              <w:t xml:space="preserve">Les services </w:t>
            </w:r>
            <w:r w:rsidR="001D6008">
              <w:rPr>
                <w:rFonts w:asciiTheme="minorHAnsi" w:hAnsiTheme="minorHAnsi"/>
                <w:lang w:val="fr-CA"/>
              </w:rPr>
              <w:t>publics peuvent imposer des e</w:t>
            </w:r>
            <w:r w:rsidR="001D6008" w:rsidRPr="001D6008">
              <w:rPr>
                <w:rFonts w:asciiTheme="minorHAnsi" w:hAnsiTheme="minorHAnsi"/>
                <w:lang w:val="fr-CA"/>
              </w:rPr>
              <w:t xml:space="preserve">xigences </w:t>
            </w:r>
            <w:r w:rsidR="001D6008">
              <w:rPr>
                <w:rFonts w:asciiTheme="minorHAnsi" w:hAnsiTheme="minorHAnsi"/>
                <w:lang w:val="fr-CA"/>
              </w:rPr>
              <w:t>auxquelles il faut satisfaire. Un</w:t>
            </w:r>
            <w:r w:rsidR="00147228">
              <w:rPr>
                <w:rFonts w:asciiTheme="minorHAnsi" w:hAnsiTheme="minorHAnsi"/>
                <w:lang w:val="fr-CA"/>
              </w:rPr>
              <w:t xml:space="preserve"> </w:t>
            </w:r>
            <w:r w:rsidR="000C4EE1" w:rsidRPr="001D6008">
              <w:rPr>
                <w:rFonts w:asciiTheme="minorHAnsi" w:hAnsiTheme="minorHAnsi"/>
                <w:lang w:val="fr-CA"/>
              </w:rPr>
              <w:t>SGE</w:t>
            </w:r>
            <w:r w:rsidR="001D6008">
              <w:rPr>
                <w:rFonts w:asciiTheme="minorHAnsi" w:hAnsiTheme="minorHAnsi"/>
                <w:lang w:val="fr-CA"/>
              </w:rPr>
              <w:t xml:space="preserve"> </w:t>
            </w:r>
            <w:r w:rsidR="001D6008" w:rsidRPr="001D6008">
              <w:rPr>
                <w:rFonts w:asciiTheme="minorHAnsi" w:hAnsiTheme="minorHAnsi"/>
                <w:lang w:val="fr-CA"/>
              </w:rPr>
              <w:t xml:space="preserve">peut aider l’organisation </w:t>
            </w:r>
            <w:r w:rsidR="00147228">
              <w:rPr>
                <w:rFonts w:asciiTheme="minorHAnsi" w:hAnsiTheme="minorHAnsi"/>
                <w:lang w:val="fr-CA"/>
              </w:rPr>
              <w:t xml:space="preserve">à cet égard </w:t>
            </w:r>
            <w:r w:rsidR="001D6008" w:rsidRPr="001D6008">
              <w:rPr>
                <w:rFonts w:asciiTheme="minorHAnsi" w:hAnsiTheme="minorHAnsi"/>
                <w:lang w:val="fr-CA"/>
              </w:rPr>
              <w:t>et fournir une pre</w:t>
            </w:r>
            <w:r w:rsidR="001D6008">
              <w:rPr>
                <w:rFonts w:asciiTheme="minorHAnsi" w:hAnsiTheme="minorHAnsi"/>
                <w:lang w:val="fr-CA"/>
              </w:rPr>
              <w:t xml:space="preserve">uve des </w:t>
            </w:r>
            <w:r w:rsidR="001D6008" w:rsidRPr="001D6008">
              <w:rPr>
                <w:rFonts w:asciiTheme="minorHAnsi" w:hAnsiTheme="minorHAnsi"/>
                <w:lang w:val="fr-CA"/>
              </w:rPr>
              <w:t>efforts</w:t>
            </w:r>
            <w:r w:rsidR="001D6008">
              <w:rPr>
                <w:rFonts w:asciiTheme="minorHAnsi" w:hAnsiTheme="minorHAnsi"/>
                <w:lang w:val="fr-CA"/>
              </w:rPr>
              <w:t xml:space="preserve"> qu’elle déploie</w:t>
            </w:r>
            <w:r w:rsidR="001D6008" w:rsidRPr="001D6008">
              <w:rPr>
                <w:rFonts w:asciiTheme="minorHAnsi" w:hAnsiTheme="minorHAnsi"/>
                <w:lang w:val="fr-CA"/>
              </w:rPr>
              <w:t>.</w:t>
            </w:r>
            <w:r w:rsidR="001D6008">
              <w:rPr>
                <w:rFonts w:asciiTheme="minorHAnsi" w:hAnsiTheme="minorHAnsi"/>
                <w:lang w:val="fr-CA"/>
              </w:rPr>
              <w:t xml:space="preserve"> Voici des exemples de </w:t>
            </w:r>
            <w:r w:rsidR="009F5F88">
              <w:rPr>
                <w:rFonts w:asciiTheme="minorHAnsi" w:hAnsiTheme="minorHAnsi"/>
                <w:lang w:val="fr-CA"/>
              </w:rPr>
              <w:t>parties intéressées issues du</w:t>
            </w:r>
            <w:r w:rsidR="001D6008">
              <w:rPr>
                <w:rFonts w:asciiTheme="minorHAnsi" w:hAnsiTheme="minorHAnsi"/>
                <w:lang w:val="fr-CA"/>
              </w:rPr>
              <w:t xml:space="preserve"> public</w:t>
            </w:r>
            <w:r w:rsidR="009F5F88">
              <w:rPr>
                <w:rFonts w:asciiTheme="minorHAnsi" w:hAnsiTheme="minorHAnsi"/>
                <w:lang w:val="fr-CA"/>
              </w:rPr>
              <w:t> :</w:t>
            </w:r>
          </w:p>
          <w:p w:rsidR="00535C6C" w:rsidRPr="001D6008" w:rsidRDefault="00535C6C" w:rsidP="0070209C">
            <w:pPr>
              <w:pStyle w:val="Sansinterligne"/>
              <w:rPr>
                <w:rFonts w:asciiTheme="minorHAnsi" w:hAnsiTheme="minorHAnsi"/>
                <w:lang w:val="fr-CA"/>
              </w:rPr>
            </w:pPr>
          </w:p>
          <w:p w:rsidR="00535C6C" w:rsidRPr="00345CE6" w:rsidRDefault="009F5F88" w:rsidP="0070209C">
            <w:pPr>
              <w:pStyle w:val="Sansinterligne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r-CA"/>
              </w:rPr>
              <w:t>V</w:t>
            </w:r>
            <w:r w:rsidR="001D6008">
              <w:rPr>
                <w:rFonts w:asciiTheme="minorHAnsi" w:hAnsiTheme="minorHAnsi"/>
                <w:lang w:val="fr-CA"/>
              </w:rPr>
              <w:t>oisins</w:t>
            </w:r>
          </w:p>
          <w:p w:rsidR="00535C6C" w:rsidRPr="001D6008" w:rsidRDefault="009F5F88" w:rsidP="0070209C">
            <w:pPr>
              <w:pStyle w:val="Sansinterligne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C</w:t>
            </w:r>
            <w:r w:rsidR="001D6008" w:rsidRPr="001D6008">
              <w:rPr>
                <w:rFonts w:asciiTheme="minorHAnsi" w:hAnsiTheme="minorHAnsi"/>
                <w:lang w:val="fr-CA"/>
              </w:rPr>
              <w:t>ollectivité</w:t>
            </w:r>
          </w:p>
          <w:p w:rsidR="00535C6C" w:rsidRPr="00345CE6" w:rsidRDefault="009F5F88" w:rsidP="0070209C">
            <w:pPr>
              <w:pStyle w:val="Sansinterligne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1D6008">
              <w:rPr>
                <w:rFonts w:asciiTheme="minorHAnsi" w:hAnsiTheme="minorHAnsi"/>
              </w:rPr>
              <w:t>ervices publics</w:t>
            </w:r>
          </w:p>
          <w:p w:rsidR="00535C6C" w:rsidRPr="006E26F3" w:rsidRDefault="009F5F88" w:rsidP="0070209C">
            <w:pPr>
              <w:pStyle w:val="Sansinterligne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É</w:t>
            </w:r>
            <w:r w:rsidR="006E26F3" w:rsidRPr="006E26F3">
              <w:rPr>
                <w:rFonts w:asciiTheme="minorHAnsi" w:hAnsiTheme="minorHAnsi"/>
                <w:lang w:val="fr-CA"/>
              </w:rPr>
              <w:t>coles</w:t>
            </w:r>
          </w:p>
          <w:p w:rsidR="00535C6C" w:rsidRPr="006E26F3" w:rsidRDefault="009F5F88" w:rsidP="0070209C">
            <w:pPr>
              <w:pStyle w:val="Sansinterligne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G</w:t>
            </w:r>
            <w:r w:rsidR="006E26F3" w:rsidRPr="006E26F3">
              <w:rPr>
                <w:rFonts w:asciiTheme="minorHAnsi" w:hAnsiTheme="minorHAnsi"/>
                <w:lang w:val="fr-CA"/>
              </w:rPr>
              <w:t>roupes environnementaux</w:t>
            </w:r>
          </w:p>
          <w:p w:rsidR="00535C6C" w:rsidRPr="00DA5F14" w:rsidRDefault="009F5F88" w:rsidP="0070209C">
            <w:pPr>
              <w:pStyle w:val="Sansinterligne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A</w:t>
            </w:r>
            <w:r w:rsidR="00DA5F14" w:rsidRPr="00DA5F14">
              <w:rPr>
                <w:rFonts w:asciiTheme="minorHAnsi" w:hAnsiTheme="minorHAnsi"/>
                <w:lang w:val="fr-CA"/>
              </w:rPr>
              <w:t>ssociations professionnelles</w:t>
            </w:r>
          </w:p>
          <w:p w:rsidR="00535C6C" w:rsidRPr="00DA5F14" w:rsidRDefault="009F5F88" w:rsidP="0070209C">
            <w:pPr>
              <w:pStyle w:val="Sansinterligne"/>
              <w:numPr>
                <w:ilvl w:val="0"/>
                <w:numId w:val="4"/>
              </w:numPr>
              <w:tabs>
                <w:tab w:val="left" w:pos="542"/>
              </w:tabs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O</w:t>
            </w:r>
            <w:r w:rsidR="00DA5F14" w:rsidRPr="00DA5F14">
              <w:rPr>
                <w:rFonts w:asciiTheme="minorHAnsi" w:hAnsiTheme="minorHAnsi"/>
                <w:lang w:val="fr-CA"/>
              </w:rPr>
              <w:t>rganismes de dé</w:t>
            </w:r>
            <w:r w:rsidR="00535C6C" w:rsidRPr="00DA5F14">
              <w:rPr>
                <w:rFonts w:asciiTheme="minorHAnsi" w:hAnsiTheme="minorHAnsi"/>
                <w:lang w:val="fr-CA"/>
              </w:rPr>
              <w:t>velop</w:t>
            </w:r>
            <w:r w:rsidR="00DA5F14" w:rsidRPr="00DA5F14">
              <w:rPr>
                <w:rFonts w:asciiTheme="minorHAnsi" w:hAnsiTheme="minorHAnsi"/>
                <w:lang w:val="fr-CA"/>
              </w:rPr>
              <w:t>pe</w:t>
            </w:r>
            <w:r w:rsidR="00535C6C" w:rsidRPr="00DA5F14">
              <w:rPr>
                <w:rFonts w:asciiTheme="minorHAnsi" w:hAnsiTheme="minorHAnsi"/>
                <w:lang w:val="fr-CA"/>
              </w:rPr>
              <w:t>ment</w:t>
            </w:r>
          </w:p>
          <w:p w:rsidR="00535C6C" w:rsidRPr="00345CE6" w:rsidRDefault="00535C6C" w:rsidP="0070209C">
            <w:pPr>
              <w:ind w:left="386"/>
              <w:rPr>
                <w:rFonts w:asciiTheme="minorHAnsi" w:hAnsiTheme="minorHAnsi"/>
              </w:rPr>
            </w:pPr>
          </w:p>
          <w:p w:rsidR="00535C6C" w:rsidRPr="00DA5F14" w:rsidRDefault="00535C6C" w:rsidP="0070209C">
            <w:pPr>
              <w:ind w:left="386"/>
              <w:rPr>
                <w:rFonts w:asciiTheme="minorHAnsi" w:hAnsiTheme="minorHAnsi"/>
                <w:lang w:val="fr-CA"/>
              </w:rPr>
            </w:pPr>
            <w:r w:rsidRPr="00DA5F14">
              <w:rPr>
                <w:rFonts w:asciiTheme="minorHAnsi" w:hAnsiTheme="minorHAnsi"/>
                <w:b/>
                <w:bCs/>
                <w:lang w:val="fr-CA"/>
              </w:rPr>
              <w:t>Go</w:t>
            </w:r>
            <w:r w:rsidR="00DA5F14" w:rsidRPr="00DA5F14">
              <w:rPr>
                <w:rFonts w:asciiTheme="minorHAnsi" w:hAnsiTheme="minorHAnsi"/>
                <w:b/>
                <w:bCs/>
                <w:lang w:val="fr-CA"/>
              </w:rPr>
              <w:t>u</w:t>
            </w:r>
            <w:r w:rsidRPr="00DA5F14">
              <w:rPr>
                <w:rFonts w:asciiTheme="minorHAnsi" w:hAnsiTheme="minorHAnsi"/>
                <w:b/>
                <w:bCs/>
                <w:lang w:val="fr-CA"/>
              </w:rPr>
              <w:t>vern</w:t>
            </w:r>
            <w:r w:rsidR="00DA5F14" w:rsidRPr="00DA5F14">
              <w:rPr>
                <w:rFonts w:asciiTheme="minorHAnsi" w:hAnsiTheme="minorHAnsi"/>
                <w:b/>
                <w:bCs/>
                <w:lang w:val="fr-CA"/>
              </w:rPr>
              <w:t>e</w:t>
            </w:r>
            <w:r w:rsidRPr="00DA5F14">
              <w:rPr>
                <w:rFonts w:asciiTheme="minorHAnsi" w:hAnsiTheme="minorHAnsi"/>
                <w:b/>
                <w:bCs/>
                <w:lang w:val="fr-CA"/>
              </w:rPr>
              <w:t>ment</w:t>
            </w:r>
            <w:r w:rsidRPr="00DA5F14">
              <w:rPr>
                <w:rFonts w:asciiTheme="minorHAnsi" w:hAnsiTheme="minorHAnsi"/>
                <w:lang w:val="fr-CA"/>
              </w:rPr>
              <w:t xml:space="preserve"> – </w:t>
            </w:r>
            <w:r w:rsidR="00DA5F14" w:rsidRPr="00DA5F14">
              <w:rPr>
                <w:rFonts w:asciiTheme="minorHAnsi" w:hAnsiTheme="minorHAnsi"/>
                <w:lang w:val="fr-CA"/>
              </w:rPr>
              <w:t xml:space="preserve">Un </w:t>
            </w:r>
            <w:r w:rsidR="000C4EE1" w:rsidRPr="00DA5F14">
              <w:rPr>
                <w:rFonts w:asciiTheme="minorHAnsi" w:hAnsiTheme="minorHAnsi"/>
                <w:lang w:val="fr-CA"/>
              </w:rPr>
              <w:t>SGE</w:t>
            </w:r>
            <w:r w:rsidRPr="00DA5F14">
              <w:rPr>
                <w:rFonts w:asciiTheme="minorHAnsi" w:hAnsiTheme="minorHAnsi"/>
                <w:lang w:val="fr-CA"/>
              </w:rPr>
              <w:t xml:space="preserve"> </w:t>
            </w:r>
            <w:r w:rsidR="00DA5F14" w:rsidRPr="00DA5F14">
              <w:rPr>
                <w:rFonts w:asciiTheme="minorHAnsi" w:hAnsiTheme="minorHAnsi"/>
                <w:lang w:val="fr-CA"/>
              </w:rPr>
              <w:t xml:space="preserve">peut </w:t>
            </w:r>
            <w:r w:rsidR="009F5F88">
              <w:rPr>
                <w:rFonts w:asciiTheme="minorHAnsi" w:hAnsiTheme="minorHAnsi"/>
                <w:lang w:val="fr-CA"/>
              </w:rPr>
              <w:t xml:space="preserve">aider une </w:t>
            </w:r>
            <w:r w:rsidR="00DA5F14" w:rsidRPr="00DA5F14">
              <w:rPr>
                <w:rFonts w:asciiTheme="minorHAnsi" w:hAnsiTheme="minorHAnsi"/>
                <w:lang w:val="fr-CA"/>
              </w:rPr>
              <w:t xml:space="preserve">organisation </w:t>
            </w:r>
            <w:r w:rsidR="009F5F88">
              <w:rPr>
                <w:rFonts w:asciiTheme="minorHAnsi" w:hAnsiTheme="minorHAnsi"/>
                <w:lang w:val="fr-CA"/>
              </w:rPr>
              <w:t>à s’</w:t>
            </w:r>
            <w:r w:rsidR="00DA5F14">
              <w:rPr>
                <w:rFonts w:asciiTheme="minorHAnsi" w:hAnsiTheme="minorHAnsi"/>
                <w:lang w:val="fr-CA"/>
              </w:rPr>
              <w:t>adapt</w:t>
            </w:r>
            <w:r w:rsidR="009F5F88">
              <w:rPr>
                <w:rFonts w:asciiTheme="minorHAnsi" w:hAnsiTheme="minorHAnsi"/>
                <w:lang w:val="fr-CA"/>
              </w:rPr>
              <w:t xml:space="preserve">er </w:t>
            </w:r>
            <w:r w:rsidR="00DA5F14" w:rsidRPr="00DA5F14">
              <w:rPr>
                <w:rFonts w:asciiTheme="minorHAnsi" w:hAnsiTheme="minorHAnsi"/>
                <w:lang w:val="fr-CA"/>
              </w:rPr>
              <w:t xml:space="preserve">à la réglementation en vigueur et </w:t>
            </w:r>
            <w:r w:rsidR="009F5F88">
              <w:rPr>
                <w:rFonts w:asciiTheme="minorHAnsi" w:hAnsiTheme="minorHAnsi"/>
                <w:lang w:val="fr-CA"/>
              </w:rPr>
              <w:t xml:space="preserve">à faire de la </w:t>
            </w:r>
            <w:r w:rsidR="00DA5F14">
              <w:rPr>
                <w:rFonts w:asciiTheme="minorHAnsi" w:hAnsiTheme="minorHAnsi"/>
                <w:lang w:val="fr-CA"/>
              </w:rPr>
              <w:t>planifi</w:t>
            </w:r>
            <w:r w:rsidR="00147228">
              <w:rPr>
                <w:rFonts w:asciiTheme="minorHAnsi" w:hAnsiTheme="minorHAnsi"/>
                <w:lang w:val="fr-CA"/>
              </w:rPr>
              <w:t>cation</w:t>
            </w:r>
            <w:r w:rsidR="00DA5F14">
              <w:rPr>
                <w:rFonts w:asciiTheme="minorHAnsi" w:hAnsiTheme="minorHAnsi"/>
                <w:lang w:val="fr-CA"/>
              </w:rPr>
              <w:t xml:space="preserve"> en </w:t>
            </w:r>
            <w:r w:rsidR="009F5F88">
              <w:rPr>
                <w:rFonts w:asciiTheme="minorHAnsi" w:hAnsiTheme="minorHAnsi"/>
                <w:lang w:val="fr-CA"/>
              </w:rPr>
              <w:t>fonction des</w:t>
            </w:r>
            <w:r w:rsidR="00DA5F14">
              <w:rPr>
                <w:rFonts w:asciiTheme="minorHAnsi" w:hAnsiTheme="minorHAnsi"/>
                <w:lang w:val="fr-CA"/>
              </w:rPr>
              <w:t xml:space="preserve"> r</w:t>
            </w:r>
            <w:r w:rsidR="009F5F88">
              <w:rPr>
                <w:rFonts w:asciiTheme="minorHAnsi" w:hAnsiTheme="minorHAnsi"/>
                <w:lang w:val="fr-CA"/>
              </w:rPr>
              <w:t>è</w:t>
            </w:r>
            <w:r w:rsidR="00DA5F14">
              <w:rPr>
                <w:rFonts w:asciiTheme="minorHAnsi" w:hAnsiTheme="minorHAnsi"/>
                <w:lang w:val="fr-CA"/>
              </w:rPr>
              <w:t>glement</w:t>
            </w:r>
            <w:r w:rsidR="009F5F88">
              <w:rPr>
                <w:rFonts w:asciiTheme="minorHAnsi" w:hAnsiTheme="minorHAnsi"/>
                <w:lang w:val="fr-CA"/>
              </w:rPr>
              <w:t>s</w:t>
            </w:r>
            <w:r w:rsidR="00DA5F14">
              <w:rPr>
                <w:rFonts w:asciiTheme="minorHAnsi" w:hAnsiTheme="minorHAnsi"/>
                <w:lang w:val="fr-CA"/>
              </w:rPr>
              <w:t xml:space="preserve"> gouvernementa</w:t>
            </w:r>
            <w:r w:rsidR="009F5F88">
              <w:rPr>
                <w:rFonts w:asciiTheme="minorHAnsi" w:hAnsiTheme="minorHAnsi"/>
                <w:lang w:val="fr-CA"/>
              </w:rPr>
              <w:t>ux à venir</w:t>
            </w:r>
            <w:r w:rsidR="00DA5F14">
              <w:rPr>
                <w:rFonts w:asciiTheme="minorHAnsi" w:hAnsiTheme="minorHAnsi"/>
                <w:lang w:val="fr-CA"/>
              </w:rPr>
              <w:t xml:space="preserve">. </w:t>
            </w:r>
            <w:r w:rsidR="00DA5F14" w:rsidRPr="00DA5F14">
              <w:rPr>
                <w:rFonts w:asciiTheme="minorHAnsi" w:hAnsiTheme="minorHAnsi"/>
                <w:lang w:val="fr-CA"/>
              </w:rPr>
              <w:t>Il peut aider l’organisation à</w:t>
            </w:r>
            <w:r w:rsidR="00DA5F14">
              <w:rPr>
                <w:rFonts w:asciiTheme="minorHAnsi" w:hAnsiTheme="minorHAnsi"/>
                <w:lang w:val="fr-CA"/>
              </w:rPr>
              <w:t xml:space="preserve"> déterminer les </w:t>
            </w:r>
            <w:r w:rsidR="009223BC">
              <w:rPr>
                <w:rFonts w:asciiTheme="minorHAnsi" w:hAnsiTheme="minorHAnsi"/>
                <w:lang w:val="fr-CA"/>
              </w:rPr>
              <w:t xml:space="preserve">lois et </w:t>
            </w:r>
            <w:r w:rsidR="00DA5F14">
              <w:rPr>
                <w:rFonts w:asciiTheme="minorHAnsi" w:hAnsiTheme="minorHAnsi"/>
                <w:lang w:val="fr-CA"/>
              </w:rPr>
              <w:t xml:space="preserve">codes gouvernementaux applicables et à s’y conformer. Voici quelques exemples de parties intéressées </w:t>
            </w:r>
            <w:r w:rsidR="009223BC">
              <w:rPr>
                <w:rFonts w:asciiTheme="minorHAnsi" w:hAnsiTheme="minorHAnsi"/>
                <w:lang w:val="fr-CA"/>
              </w:rPr>
              <w:t xml:space="preserve">issues des </w:t>
            </w:r>
            <w:r w:rsidR="00DA5F14">
              <w:rPr>
                <w:rFonts w:asciiTheme="minorHAnsi" w:hAnsiTheme="minorHAnsi"/>
                <w:lang w:val="fr-CA"/>
              </w:rPr>
              <w:t>gouvernement</w:t>
            </w:r>
            <w:r w:rsidR="009223BC">
              <w:rPr>
                <w:rFonts w:asciiTheme="minorHAnsi" w:hAnsiTheme="minorHAnsi"/>
                <w:lang w:val="fr-CA"/>
              </w:rPr>
              <w:t>s</w:t>
            </w:r>
            <w:r w:rsidR="00DA5F14">
              <w:rPr>
                <w:rFonts w:asciiTheme="minorHAnsi" w:hAnsiTheme="minorHAnsi"/>
                <w:lang w:val="fr-CA"/>
              </w:rPr>
              <w:t xml:space="preserve"> : </w:t>
            </w:r>
            <w:r w:rsidR="00DA5F14" w:rsidRPr="00DA5F14">
              <w:rPr>
                <w:rFonts w:asciiTheme="minorHAnsi" w:hAnsiTheme="minorHAnsi"/>
                <w:lang w:val="fr-CA"/>
              </w:rPr>
              <w:t xml:space="preserve"> </w:t>
            </w:r>
          </w:p>
          <w:p w:rsidR="00535C6C" w:rsidRPr="00DA5F14" w:rsidRDefault="00535C6C" w:rsidP="0070209C">
            <w:pPr>
              <w:ind w:left="386"/>
              <w:rPr>
                <w:rFonts w:asciiTheme="minorHAnsi" w:hAnsiTheme="minorHAnsi"/>
                <w:sz w:val="8"/>
                <w:szCs w:val="8"/>
                <w:lang w:val="fr-CA"/>
              </w:rPr>
            </w:pPr>
          </w:p>
          <w:p w:rsidR="00535C6C" w:rsidRPr="000022CD" w:rsidRDefault="000022CD" w:rsidP="0070209C">
            <w:pPr>
              <w:pStyle w:val="Sansinterligne"/>
              <w:numPr>
                <w:ilvl w:val="0"/>
                <w:numId w:val="5"/>
              </w:numPr>
              <w:tabs>
                <w:tab w:val="clear" w:pos="746"/>
                <w:tab w:val="num" w:pos="900"/>
              </w:tabs>
              <w:ind w:hanging="206"/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Dé</w:t>
            </w:r>
            <w:r w:rsidRPr="000022CD">
              <w:rPr>
                <w:rFonts w:asciiTheme="minorHAnsi" w:hAnsiTheme="minorHAnsi"/>
                <w:lang w:val="fr-CA"/>
              </w:rPr>
              <w:t>part</w:t>
            </w:r>
            <w:r>
              <w:rPr>
                <w:rFonts w:asciiTheme="minorHAnsi" w:hAnsiTheme="minorHAnsi"/>
                <w:lang w:val="fr-CA"/>
              </w:rPr>
              <w:t>e</w:t>
            </w:r>
            <w:r w:rsidRPr="000022CD">
              <w:rPr>
                <w:rFonts w:asciiTheme="minorHAnsi" w:hAnsiTheme="minorHAnsi"/>
                <w:lang w:val="fr-CA"/>
              </w:rPr>
              <w:t>ment de l’Énergie des États-Unis</w:t>
            </w:r>
          </w:p>
          <w:p w:rsidR="00535C6C" w:rsidRPr="000022CD" w:rsidRDefault="009223BC" w:rsidP="0070209C">
            <w:pPr>
              <w:pStyle w:val="Sansinterligne"/>
              <w:numPr>
                <w:ilvl w:val="0"/>
                <w:numId w:val="5"/>
              </w:numPr>
              <w:tabs>
                <w:tab w:val="clear" w:pos="746"/>
                <w:tab w:val="num" w:pos="900"/>
              </w:tabs>
              <w:ind w:hanging="206"/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A</w:t>
            </w:r>
            <w:r w:rsidR="000022CD">
              <w:rPr>
                <w:rFonts w:asciiTheme="minorHAnsi" w:hAnsiTheme="minorHAnsi"/>
                <w:lang w:val="fr-CA"/>
              </w:rPr>
              <w:t>gence de protection environnementale des États-Unis (EPA)</w:t>
            </w:r>
          </w:p>
          <w:p w:rsidR="00535C6C" w:rsidRPr="000022CD" w:rsidRDefault="009223BC" w:rsidP="0070209C">
            <w:pPr>
              <w:pStyle w:val="Sansinterligne"/>
              <w:numPr>
                <w:ilvl w:val="0"/>
                <w:numId w:val="5"/>
              </w:numPr>
              <w:tabs>
                <w:tab w:val="clear" w:pos="746"/>
                <w:tab w:val="num" w:pos="900"/>
              </w:tabs>
              <w:ind w:hanging="206"/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M</w:t>
            </w:r>
            <w:r w:rsidR="000022CD" w:rsidRPr="000022CD">
              <w:rPr>
                <w:rFonts w:asciiTheme="minorHAnsi" w:hAnsiTheme="minorHAnsi"/>
                <w:lang w:val="fr-CA"/>
              </w:rPr>
              <w:t>inistère des</w:t>
            </w:r>
            <w:r w:rsidR="000022CD">
              <w:rPr>
                <w:rFonts w:asciiTheme="minorHAnsi" w:hAnsiTheme="minorHAnsi"/>
                <w:lang w:val="fr-CA"/>
              </w:rPr>
              <w:t xml:space="preserve"> Ressources naturelles</w:t>
            </w:r>
          </w:p>
          <w:p w:rsidR="00535C6C" w:rsidRPr="0050760B" w:rsidRDefault="009223BC" w:rsidP="0070209C">
            <w:pPr>
              <w:pStyle w:val="Sansinterligne"/>
              <w:numPr>
                <w:ilvl w:val="0"/>
                <w:numId w:val="5"/>
              </w:numPr>
              <w:tabs>
                <w:tab w:val="clear" w:pos="746"/>
                <w:tab w:val="num" w:pos="900"/>
              </w:tabs>
              <w:ind w:hanging="206"/>
              <w:rPr>
                <w:rFonts w:asciiTheme="minorHAnsi" w:hAnsiTheme="minorHAnsi"/>
                <w:b/>
                <w:i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E</w:t>
            </w:r>
            <w:r w:rsidR="0050760B">
              <w:rPr>
                <w:rFonts w:asciiTheme="minorHAnsi" w:hAnsiTheme="minorHAnsi"/>
                <w:lang w:val="fr-CA"/>
              </w:rPr>
              <w:t xml:space="preserve">ntités chargées de </w:t>
            </w:r>
            <w:r w:rsidR="0050760B" w:rsidRPr="0050760B">
              <w:rPr>
                <w:rFonts w:asciiTheme="minorHAnsi" w:hAnsiTheme="minorHAnsi"/>
                <w:lang w:val="fr-CA"/>
              </w:rPr>
              <w:t>l’application des codes du b</w:t>
            </w:r>
            <w:r w:rsidR="0050760B">
              <w:rPr>
                <w:rFonts w:asciiTheme="minorHAnsi" w:hAnsiTheme="minorHAnsi"/>
                <w:lang w:val="fr-CA"/>
              </w:rPr>
              <w:t xml:space="preserve">âtiment </w:t>
            </w:r>
          </w:p>
          <w:p w:rsidR="00535C6C" w:rsidRPr="00036BAA" w:rsidRDefault="009223BC" w:rsidP="00147228">
            <w:pPr>
              <w:pStyle w:val="Sansinterligne"/>
              <w:numPr>
                <w:ilvl w:val="0"/>
                <w:numId w:val="5"/>
              </w:numPr>
              <w:tabs>
                <w:tab w:val="clear" w:pos="746"/>
                <w:tab w:val="num" w:pos="900"/>
              </w:tabs>
              <w:ind w:hanging="206"/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O</w:t>
            </w:r>
            <w:r w:rsidR="00036BAA" w:rsidRPr="00036BAA">
              <w:rPr>
                <w:rFonts w:asciiTheme="minorHAnsi" w:hAnsiTheme="minorHAnsi"/>
                <w:lang w:val="fr-CA"/>
              </w:rPr>
              <w:t xml:space="preserve">rganismes internationaux </w:t>
            </w:r>
            <w:r w:rsidRPr="00036BAA">
              <w:rPr>
                <w:rFonts w:asciiTheme="minorHAnsi" w:hAnsiTheme="minorHAnsi"/>
                <w:lang w:val="fr-CA"/>
              </w:rPr>
              <w:t>de régl</w:t>
            </w:r>
            <w:r>
              <w:rPr>
                <w:rFonts w:asciiTheme="minorHAnsi" w:hAnsiTheme="minorHAnsi"/>
                <w:lang w:val="fr-CA"/>
              </w:rPr>
              <w:t>e</w:t>
            </w:r>
            <w:r w:rsidRPr="00036BAA">
              <w:rPr>
                <w:rFonts w:asciiTheme="minorHAnsi" w:hAnsiTheme="minorHAnsi"/>
                <w:lang w:val="fr-CA"/>
              </w:rPr>
              <w:t xml:space="preserve">mentation </w:t>
            </w:r>
            <w:r w:rsidR="00036BAA" w:rsidRPr="00036BAA">
              <w:rPr>
                <w:rFonts w:asciiTheme="minorHAnsi" w:hAnsiTheme="minorHAnsi"/>
                <w:lang w:val="fr-CA"/>
              </w:rPr>
              <w:t>d</w:t>
            </w:r>
            <w:r>
              <w:rPr>
                <w:rFonts w:asciiTheme="minorHAnsi" w:hAnsiTheme="minorHAnsi"/>
                <w:lang w:val="fr-CA"/>
              </w:rPr>
              <w:t>e l’</w:t>
            </w:r>
            <w:r w:rsidR="00036BAA" w:rsidRPr="00036BAA">
              <w:rPr>
                <w:rFonts w:asciiTheme="minorHAnsi" w:hAnsiTheme="minorHAnsi"/>
                <w:lang w:val="fr-CA"/>
              </w:rPr>
              <w:t>énergie</w:t>
            </w:r>
          </w:p>
        </w:tc>
      </w:tr>
      <w:tr w:rsidR="00535C6C" w:rsidRPr="00B043F2" w:rsidTr="000C4EE1">
        <w:trPr>
          <w:trHeight w:val="422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:rsidR="00535C6C" w:rsidRPr="000022CD" w:rsidRDefault="009223BC" w:rsidP="000022CD">
            <w:pPr>
              <w:ind w:left="386"/>
              <w:jc w:val="center"/>
              <w:rPr>
                <w:rFonts w:asciiTheme="minorHAnsi" w:hAnsiTheme="minorHAnsi"/>
                <w:b/>
                <w:lang w:val="fr-CA"/>
              </w:rPr>
            </w:pPr>
            <w:r>
              <w:rPr>
                <w:rFonts w:asciiTheme="minorHAnsi" w:hAnsiTheme="minorHAnsi"/>
                <w:b/>
                <w:lang w:val="fr-CA"/>
              </w:rPr>
              <w:lastRenderedPageBreak/>
              <w:t>CATALYSEURS</w:t>
            </w:r>
            <w:r w:rsidR="000022CD" w:rsidRPr="000022CD">
              <w:rPr>
                <w:rFonts w:asciiTheme="minorHAnsi" w:hAnsiTheme="minorHAnsi"/>
                <w:b/>
                <w:lang w:val="fr-CA"/>
              </w:rPr>
              <w:t xml:space="preserve"> OPÉRATIONNELS INTERNES et </w:t>
            </w:r>
            <w:r w:rsidR="000C4EE1" w:rsidRPr="000022CD">
              <w:rPr>
                <w:rFonts w:asciiTheme="minorHAnsi" w:hAnsiTheme="minorHAnsi"/>
                <w:b/>
                <w:lang w:val="fr-CA"/>
              </w:rPr>
              <w:t>SGE</w:t>
            </w:r>
          </w:p>
        </w:tc>
      </w:tr>
      <w:tr w:rsidR="00535C6C" w:rsidRPr="00B043F2" w:rsidTr="000C4EE1">
        <w:tc>
          <w:tcPr>
            <w:tcW w:w="9781" w:type="dxa"/>
          </w:tcPr>
          <w:p w:rsidR="00535C6C" w:rsidRPr="000022CD" w:rsidRDefault="00535C6C" w:rsidP="0070209C">
            <w:pPr>
              <w:rPr>
                <w:rFonts w:asciiTheme="minorHAnsi" w:hAnsiTheme="minorHAnsi"/>
                <w:color w:val="000000"/>
                <w:lang w:val="fr-CA"/>
              </w:rPr>
            </w:pPr>
          </w:p>
          <w:p w:rsidR="00535C6C" w:rsidRPr="000022CD" w:rsidRDefault="00147228" w:rsidP="0070209C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color w:val="000000"/>
                <w:lang w:val="fr-CA"/>
              </w:rPr>
              <w:t xml:space="preserve">Il existe </w:t>
            </w:r>
            <w:r w:rsidR="009223BC">
              <w:rPr>
                <w:rFonts w:asciiTheme="minorHAnsi" w:hAnsiTheme="minorHAnsi"/>
                <w:color w:val="000000"/>
                <w:lang w:val="fr-CA"/>
              </w:rPr>
              <w:t>également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 d</w:t>
            </w:r>
            <w:r w:rsidR="000022CD" w:rsidRPr="000022CD">
              <w:rPr>
                <w:rFonts w:asciiTheme="minorHAnsi" w:hAnsiTheme="minorHAnsi"/>
                <w:color w:val="000000"/>
                <w:lang w:val="fr-CA"/>
              </w:rPr>
              <w:t xml:space="preserve">es </w:t>
            </w:r>
            <w:r w:rsidR="00153B11">
              <w:rPr>
                <w:rFonts w:asciiTheme="minorHAnsi" w:hAnsiTheme="minorHAnsi"/>
                <w:color w:val="000000"/>
                <w:lang w:val="fr-CA"/>
              </w:rPr>
              <w:t>catalyseurs</w:t>
            </w:r>
            <w:r w:rsidR="000022CD" w:rsidRPr="000022CD">
              <w:rPr>
                <w:rFonts w:asciiTheme="minorHAnsi" w:hAnsiTheme="minorHAnsi"/>
                <w:color w:val="000000"/>
                <w:lang w:val="fr-CA"/>
              </w:rPr>
              <w:t xml:space="preserve"> opérationnels </w:t>
            </w:r>
            <w:r w:rsidR="009223BC">
              <w:rPr>
                <w:rFonts w:asciiTheme="minorHAnsi" w:hAnsiTheme="minorHAnsi"/>
                <w:color w:val="000000"/>
                <w:lang w:val="fr-CA"/>
              </w:rPr>
              <w:t xml:space="preserve">internes 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qui </w:t>
            </w:r>
            <w:r w:rsidR="000022CD" w:rsidRPr="000022CD">
              <w:rPr>
                <w:rFonts w:asciiTheme="minorHAnsi" w:hAnsiTheme="minorHAnsi"/>
                <w:color w:val="000000"/>
                <w:lang w:val="fr-CA"/>
              </w:rPr>
              <w:t>influent sur la stra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>té</w:t>
            </w:r>
            <w:r w:rsidR="000022CD" w:rsidRPr="000022CD">
              <w:rPr>
                <w:rFonts w:asciiTheme="minorHAnsi" w:hAnsiTheme="minorHAnsi"/>
                <w:color w:val="000000"/>
                <w:lang w:val="fr-CA"/>
              </w:rPr>
              <w:t>gie de l’organisation et</w:t>
            </w:r>
            <w:r w:rsidR="00036BAA">
              <w:rPr>
                <w:rFonts w:asciiTheme="minorHAnsi" w:hAnsiTheme="minorHAnsi"/>
                <w:color w:val="000000"/>
                <w:lang w:val="fr-CA"/>
              </w:rPr>
              <w:t xml:space="preserve"> orientent ses besoins opérationnels. 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>Généralement contrôl</w:t>
            </w:r>
            <w:r w:rsidR="009223BC">
              <w:rPr>
                <w:rFonts w:asciiTheme="minorHAnsi" w:hAnsiTheme="minorHAnsi"/>
                <w:color w:val="000000"/>
                <w:lang w:val="fr-CA"/>
              </w:rPr>
              <w:t>és par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 xml:space="preserve"> </w:t>
            </w:r>
            <w:r w:rsidR="000022CD" w:rsidRPr="000022CD">
              <w:rPr>
                <w:rFonts w:asciiTheme="minorHAnsi" w:hAnsiTheme="minorHAnsi"/>
                <w:color w:val="000000"/>
                <w:lang w:val="fr-CA"/>
              </w:rPr>
              <w:t>l’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 xml:space="preserve">organisation, </w:t>
            </w:r>
            <w:r w:rsidR="000022CD" w:rsidRPr="000022CD">
              <w:rPr>
                <w:rFonts w:asciiTheme="minorHAnsi" w:hAnsiTheme="minorHAnsi"/>
                <w:color w:val="000000"/>
                <w:lang w:val="fr-CA"/>
              </w:rPr>
              <w:t>ils témoignent d</w:t>
            </w:r>
            <w:r w:rsidR="009223BC">
              <w:rPr>
                <w:rFonts w:asciiTheme="minorHAnsi" w:hAnsiTheme="minorHAnsi"/>
                <w:color w:val="000000"/>
                <w:lang w:val="fr-CA"/>
              </w:rPr>
              <w:t>u</w:t>
            </w:r>
            <w:r w:rsidR="000022CD" w:rsidRPr="000022CD">
              <w:rPr>
                <w:rFonts w:asciiTheme="minorHAnsi" w:hAnsiTheme="minorHAnsi"/>
                <w:color w:val="000000"/>
                <w:lang w:val="fr-CA"/>
              </w:rPr>
              <w:t xml:space="preserve"> besoin d’un intervenant in</w:t>
            </w:r>
            <w:r w:rsidR="00535C6C" w:rsidRPr="000022CD">
              <w:rPr>
                <w:rFonts w:asciiTheme="minorHAnsi" w:hAnsiTheme="minorHAnsi"/>
                <w:color w:val="000000"/>
                <w:lang w:val="fr-CA"/>
              </w:rPr>
              <w:t>tern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 xml:space="preserve">e, mais peuvent 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aussi constituer 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 xml:space="preserve">une réaction à un </w:t>
            </w:r>
            <w:r w:rsidR="009223BC">
              <w:rPr>
                <w:rFonts w:asciiTheme="minorHAnsi" w:hAnsiTheme="minorHAnsi"/>
                <w:color w:val="000000"/>
                <w:lang w:val="fr-CA"/>
              </w:rPr>
              <w:t>catalyseur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 xml:space="preserve"> externe. </w:t>
            </w:r>
            <w:r w:rsidR="000022CD" w:rsidRPr="000022CD">
              <w:rPr>
                <w:rFonts w:asciiTheme="minorHAnsi" w:hAnsiTheme="minorHAnsi"/>
                <w:color w:val="000000"/>
                <w:lang w:val="fr-CA"/>
              </w:rPr>
              <w:t xml:space="preserve">On doit définir ces </w:t>
            </w:r>
            <w:r w:rsidR="00153B11">
              <w:rPr>
                <w:rFonts w:asciiTheme="minorHAnsi" w:hAnsiTheme="minorHAnsi"/>
                <w:color w:val="000000"/>
                <w:lang w:val="fr-CA"/>
              </w:rPr>
              <w:t>catalyseurs</w:t>
            </w:r>
            <w:r w:rsidR="000022CD" w:rsidRPr="000022CD">
              <w:rPr>
                <w:rFonts w:asciiTheme="minorHAnsi" w:hAnsiTheme="minorHAnsi"/>
                <w:color w:val="000000"/>
                <w:lang w:val="fr-CA"/>
              </w:rPr>
              <w:t xml:space="preserve"> internes afin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 xml:space="preserve"> de répondre aux besoins et </w:t>
            </w:r>
            <w:r w:rsidR="009223BC">
              <w:rPr>
                <w:rFonts w:asciiTheme="minorHAnsi" w:hAnsiTheme="minorHAnsi"/>
                <w:color w:val="000000"/>
                <w:lang w:val="fr-CA"/>
              </w:rPr>
              <w:t xml:space="preserve">aux 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 xml:space="preserve">intérêts 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en matière de 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 xml:space="preserve">consommation et </w:t>
            </w:r>
            <w:r>
              <w:rPr>
                <w:rFonts w:asciiTheme="minorHAnsi" w:hAnsiTheme="minorHAnsi"/>
                <w:color w:val="000000"/>
                <w:lang w:val="fr-CA"/>
              </w:rPr>
              <w:t>d</w:t>
            </w:r>
            <w:r w:rsidR="000022CD">
              <w:rPr>
                <w:rFonts w:asciiTheme="minorHAnsi" w:hAnsiTheme="minorHAnsi"/>
                <w:color w:val="000000"/>
                <w:lang w:val="fr-CA"/>
              </w:rPr>
              <w:t>’efficacité énergétiques</w:t>
            </w:r>
            <w:r w:rsidR="00535C6C" w:rsidRPr="000022CD">
              <w:rPr>
                <w:rFonts w:asciiTheme="minorHAnsi" w:hAnsiTheme="minorHAnsi"/>
                <w:lang w:val="fr-CA"/>
              </w:rPr>
              <w:t xml:space="preserve">.  </w:t>
            </w:r>
          </w:p>
          <w:p w:rsidR="00535C6C" w:rsidRPr="000022CD" w:rsidRDefault="00535C6C" w:rsidP="0070209C">
            <w:pPr>
              <w:rPr>
                <w:rFonts w:asciiTheme="minorHAnsi" w:hAnsiTheme="minorHAnsi"/>
                <w:lang w:val="fr-CA"/>
              </w:rPr>
            </w:pPr>
          </w:p>
          <w:p w:rsidR="00535C6C" w:rsidRPr="000F5DA2" w:rsidRDefault="009223BC" w:rsidP="0070209C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 xml:space="preserve">Exemples de </w:t>
            </w:r>
            <w:r w:rsidR="00153B11">
              <w:rPr>
                <w:rFonts w:asciiTheme="minorHAnsi" w:hAnsiTheme="minorHAnsi"/>
                <w:lang w:val="fr-CA"/>
              </w:rPr>
              <w:t>catalyseurs</w:t>
            </w:r>
            <w:r w:rsidR="000F5DA2" w:rsidRPr="000F5DA2">
              <w:rPr>
                <w:rFonts w:asciiTheme="minorHAnsi" w:hAnsiTheme="minorHAnsi"/>
                <w:lang w:val="fr-CA"/>
              </w:rPr>
              <w:t xml:space="preserve"> internes pertinents</w:t>
            </w:r>
            <w:r>
              <w:rPr>
                <w:rFonts w:asciiTheme="minorHAnsi" w:hAnsiTheme="minorHAnsi"/>
                <w:lang w:val="fr-CA"/>
              </w:rPr>
              <w:t> :</w:t>
            </w:r>
            <w:r w:rsidR="000F5DA2" w:rsidRPr="000F5DA2">
              <w:rPr>
                <w:rFonts w:asciiTheme="minorHAnsi" w:hAnsiTheme="minorHAnsi"/>
                <w:lang w:val="fr-CA"/>
              </w:rPr>
              <w:t xml:space="preserve"> </w:t>
            </w:r>
          </w:p>
          <w:p w:rsidR="00535C6C" w:rsidRPr="003F4553" w:rsidRDefault="00535C6C" w:rsidP="0070209C">
            <w:pPr>
              <w:rPr>
                <w:rFonts w:asciiTheme="minorHAnsi" w:hAnsiTheme="minorHAnsi"/>
                <w:sz w:val="16"/>
                <w:szCs w:val="16"/>
                <w:lang w:val="fr-CA"/>
              </w:rPr>
            </w:pPr>
          </w:p>
          <w:p w:rsidR="00535C6C" w:rsidRPr="000F5DA2" w:rsidRDefault="000F5DA2" w:rsidP="0070209C">
            <w:pPr>
              <w:ind w:left="702" w:hanging="360"/>
              <w:rPr>
                <w:rFonts w:asciiTheme="minorHAnsi" w:hAnsiTheme="minorHAnsi"/>
                <w:color w:val="000000"/>
                <w:lang w:val="fr-CA"/>
              </w:rPr>
            </w:pPr>
            <w:r w:rsidRPr="000F5DA2">
              <w:rPr>
                <w:rFonts w:asciiTheme="minorHAnsi" w:hAnsiTheme="minorHAnsi"/>
                <w:b/>
                <w:bCs/>
                <w:color w:val="000000"/>
                <w:lang w:val="fr-CA"/>
              </w:rPr>
              <w:lastRenderedPageBreak/>
              <w:t>S</w:t>
            </w:r>
            <w:r w:rsidR="00535C6C" w:rsidRPr="000F5DA2">
              <w:rPr>
                <w:rFonts w:asciiTheme="minorHAnsi" w:hAnsiTheme="minorHAnsi"/>
                <w:b/>
                <w:bCs/>
                <w:color w:val="000000"/>
                <w:lang w:val="fr-CA"/>
              </w:rPr>
              <w:t>atisfaction</w:t>
            </w:r>
            <w:r w:rsidRPr="000F5DA2">
              <w:rPr>
                <w:rFonts w:asciiTheme="minorHAnsi" w:hAnsiTheme="minorHAnsi"/>
                <w:b/>
                <w:bCs/>
                <w:color w:val="000000"/>
                <w:lang w:val="fr-CA"/>
              </w:rPr>
              <w:t xml:space="preserve"> des employés</w:t>
            </w:r>
            <w:r w:rsidR="00535C6C" w:rsidRPr="000F5DA2">
              <w:rPr>
                <w:rFonts w:asciiTheme="minorHAnsi" w:hAnsiTheme="minorHAnsi"/>
                <w:color w:val="000000"/>
                <w:lang w:val="fr-CA"/>
              </w:rPr>
              <w:t xml:space="preserve"> – </w:t>
            </w:r>
            <w:r w:rsidRPr="000F5DA2">
              <w:rPr>
                <w:rFonts w:asciiTheme="minorHAnsi" w:hAnsiTheme="minorHAnsi"/>
                <w:color w:val="000000"/>
                <w:lang w:val="fr-CA"/>
              </w:rPr>
              <w:t>Les e</w:t>
            </w:r>
            <w:r w:rsidR="00535C6C" w:rsidRPr="000F5DA2">
              <w:rPr>
                <w:rFonts w:asciiTheme="minorHAnsi" w:hAnsiTheme="minorHAnsi"/>
                <w:color w:val="000000"/>
                <w:lang w:val="fr-CA"/>
              </w:rPr>
              <w:t>mploy</w:t>
            </w:r>
            <w:r w:rsidRPr="000F5DA2">
              <w:rPr>
                <w:rFonts w:asciiTheme="minorHAnsi" w:hAnsiTheme="minorHAnsi"/>
                <w:color w:val="000000"/>
                <w:lang w:val="fr-CA"/>
              </w:rPr>
              <w:t>és veulent faire du bon travail et trava</w:t>
            </w:r>
            <w:r>
              <w:rPr>
                <w:rFonts w:asciiTheme="minorHAnsi" w:hAnsiTheme="minorHAnsi"/>
                <w:color w:val="000000"/>
                <w:lang w:val="fr-CA"/>
              </w:rPr>
              <w:t>iller dans un environnement</w:t>
            </w:r>
            <w:r w:rsidR="00D40B24">
              <w:rPr>
                <w:rFonts w:asciiTheme="minorHAnsi" w:hAnsiTheme="minorHAnsi"/>
                <w:color w:val="000000"/>
                <w:lang w:val="fr-CA"/>
              </w:rPr>
              <w:t xml:space="preserve"> </w:t>
            </w:r>
            <w:r w:rsidR="00993953">
              <w:rPr>
                <w:rFonts w:asciiTheme="minorHAnsi" w:hAnsiTheme="minorHAnsi"/>
                <w:color w:val="000000"/>
                <w:lang w:val="fr-CA"/>
              </w:rPr>
              <w:t>agréable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. </w:t>
            </w:r>
            <w:r w:rsidRPr="000F5DA2">
              <w:rPr>
                <w:rFonts w:asciiTheme="minorHAnsi" w:hAnsiTheme="minorHAnsi"/>
                <w:color w:val="000000"/>
                <w:lang w:val="fr-CA"/>
              </w:rPr>
              <w:t xml:space="preserve">L’amélioration de l’efficacité énergétique rend les </w:t>
            </w:r>
            <w:r>
              <w:rPr>
                <w:rFonts w:asciiTheme="minorHAnsi" w:hAnsiTheme="minorHAnsi"/>
                <w:color w:val="000000"/>
                <w:lang w:val="fr-CA"/>
              </w:rPr>
              <w:t>activités p</w:t>
            </w:r>
            <w:r w:rsidRPr="000F5DA2">
              <w:rPr>
                <w:rFonts w:asciiTheme="minorHAnsi" w:hAnsiTheme="minorHAnsi"/>
                <w:color w:val="000000"/>
                <w:lang w:val="fr-CA"/>
              </w:rPr>
              <w:t>lus efficace</w:t>
            </w:r>
            <w:r>
              <w:rPr>
                <w:rFonts w:asciiTheme="minorHAnsi" w:hAnsiTheme="minorHAnsi"/>
                <w:color w:val="000000"/>
                <w:lang w:val="fr-CA"/>
              </w:rPr>
              <w:t>s</w:t>
            </w:r>
            <w:r w:rsidRPr="000F5DA2">
              <w:rPr>
                <w:rFonts w:asciiTheme="minorHAnsi" w:hAnsiTheme="minorHAnsi"/>
                <w:color w:val="000000"/>
                <w:lang w:val="fr-CA"/>
              </w:rPr>
              <w:t xml:space="preserve"> et peut </w:t>
            </w:r>
            <w:r w:rsidR="00D40B24">
              <w:rPr>
                <w:rFonts w:asciiTheme="minorHAnsi" w:hAnsiTheme="minorHAnsi"/>
                <w:color w:val="000000"/>
                <w:lang w:val="fr-CA"/>
              </w:rPr>
              <w:t>améliorer l’</w:t>
            </w:r>
            <w:r w:rsidRPr="000F5DA2">
              <w:rPr>
                <w:rFonts w:asciiTheme="minorHAnsi" w:hAnsiTheme="minorHAnsi"/>
                <w:color w:val="000000"/>
                <w:lang w:val="fr-CA"/>
              </w:rPr>
              <w:t>envir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onnement opérationnel grâce à une réduction de la chaleur, </w:t>
            </w:r>
            <w:r w:rsidR="00D40B24">
              <w:rPr>
                <w:rFonts w:asciiTheme="minorHAnsi" w:hAnsiTheme="minorHAnsi"/>
                <w:color w:val="000000"/>
                <w:lang w:val="fr-CA"/>
              </w:rPr>
              <w:t>des gaz d’échappement et d</w:t>
            </w:r>
            <w:r>
              <w:rPr>
                <w:rFonts w:asciiTheme="minorHAnsi" w:hAnsiTheme="minorHAnsi"/>
                <w:color w:val="000000"/>
                <w:lang w:val="fr-CA"/>
              </w:rPr>
              <w:t>es déchets</w:t>
            </w:r>
            <w:r w:rsidR="00535C6C" w:rsidRPr="000F5DA2">
              <w:rPr>
                <w:rFonts w:asciiTheme="minorHAnsi" w:hAnsiTheme="minorHAnsi"/>
                <w:color w:val="000000"/>
                <w:lang w:val="fr-CA"/>
              </w:rPr>
              <w:t>.</w:t>
            </w:r>
          </w:p>
          <w:p w:rsidR="00535C6C" w:rsidRPr="003F4553" w:rsidRDefault="00535C6C" w:rsidP="0070209C">
            <w:pPr>
              <w:ind w:left="702" w:hanging="360"/>
              <w:rPr>
                <w:rFonts w:asciiTheme="minorHAnsi" w:hAnsiTheme="minorHAnsi"/>
                <w:color w:val="000000"/>
                <w:sz w:val="16"/>
                <w:szCs w:val="16"/>
                <w:lang w:val="fr-CA"/>
              </w:rPr>
            </w:pPr>
          </w:p>
          <w:p w:rsidR="00535C6C" w:rsidRPr="00E21EC7" w:rsidRDefault="00535C6C" w:rsidP="0070209C">
            <w:pPr>
              <w:ind w:left="702" w:hanging="360"/>
              <w:rPr>
                <w:rFonts w:asciiTheme="minorHAnsi" w:hAnsiTheme="minorHAnsi"/>
                <w:color w:val="000000"/>
                <w:lang w:val="fr-CA"/>
              </w:rPr>
            </w:pPr>
            <w:r w:rsidRPr="007C6EC0">
              <w:rPr>
                <w:rFonts w:asciiTheme="minorHAnsi" w:hAnsiTheme="minorHAnsi"/>
                <w:b/>
                <w:bCs/>
                <w:color w:val="000000"/>
                <w:lang w:val="fr-CA"/>
              </w:rPr>
              <w:t>Productivit</w:t>
            </w:r>
            <w:r w:rsidR="00036BAA" w:rsidRPr="007C6EC0">
              <w:rPr>
                <w:rFonts w:asciiTheme="minorHAnsi" w:hAnsiTheme="minorHAnsi"/>
                <w:b/>
                <w:bCs/>
                <w:color w:val="000000"/>
                <w:lang w:val="fr-CA"/>
              </w:rPr>
              <w:t>é</w:t>
            </w:r>
            <w:r w:rsidR="007C6EC0" w:rsidRPr="007C6EC0">
              <w:rPr>
                <w:rFonts w:asciiTheme="minorHAnsi" w:hAnsiTheme="minorHAnsi"/>
                <w:color w:val="000000"/>
                <w:lang w:val="fr-CA"/>
              </w:rPr>
              <w:t xml:space="preserve"> – À mesure que les </w:t>
            </w:r>
            <w:r w:rsidR="007C6EC0">
              <w:rPr>
                <w:rFonts w:asciiTheme="minorHAnsi" w:hAnsiTheme="minorHAnsi"/>
                <w:color w:val="000000"/>
                <w:lang w:val="fr-CA"/>
              </w:rPr>
              <w:t>opér</w:t>
            </w:r>
            <w:r w:rsidR="007C6EC0" w:rsidRPr="007C6EC0">
              <w:rPr>
                <w:rFonts w:asciiTheme="minorHAnsi" w:hAnsiTheme="minorHAnsi"/>
                <w:color w:val="000000"/>
                <w:lang w:val="fr-CA"/>
              </w:rPr>
              <w:t>ations s’améliore</w:t>
            </w:r>
            <w:r w:rsidR="007C6EC0">
              <w:rPr>
                <w:rFonts w:asciiTheme="minorHAnsi" w:hAnsiTheme="minorHAnsi"/>
                <w:color w:val="000000"/>
                <w:lang w:val="fr-CA"/>
              </w:rPr>
              <w:t>nt</w:t>
            </w:r>
            <w:r w:rsidR="007C6EC0" w:rsidRPr="007C6EC0">
              <w:rPr>
                <w:rFonts w:asciiTheme="minorHAnsi" w:hAnsiTheme="minorHAnsi"/>
                <w:color w:val="000000"/>
                <w:lang w:val="fr-CA"/>
              </w:rPr>
              <w:t xml:space="preserve"> et nécessitent moins d’énergie, on devi</w:t>
            </w:r>
            <w:r w:rsidR="007C6EC0">
              <w:rPr>
                <w:rFonts w:asciiTheme="minorHAnsi" w:hAnsiTheme="minorHAnsi"/>
                <w:color w:val="000000"/>
                <w:lang w:val="fr-CA"/>
              </w:rPr>
              <w:t>e</w:t>
            </w:r>
            <w:r w:rsidR="007C6EC0" w:rsidRPr="007C6EC0">
              <w:rPr>
                <w:rFonts w:asciiTheme="minorHAnsi" w:hAnsiTheme="minorHAnsi"/>
                <w:color w:val="000000"/>
                <w:lang w:val="fr-CA"/>
              </w:rPr>
              <w:t xml:space="preserve">nt </w:t>
            </w:r>
            <w:r w:rsidR="007C6EC0">
              <w:rPr>
                <w:rFonts w:asciiTheme="minorHAnsi" w:hAnsiTheme="minorHAnsi"/>
                <w:color w:val="000000"/>
                <w:lang w:val="fr-CA"/>
              </w:rPr>
              <w:t>plus productif</w:t>
            </w:r>
            <w:r w:rsidR="007C6EC0" w:rsidRPr="007C6EC0">
              <w:rPr>
                <w:rFonts w:asciiTheme="minorHAnsi" w:hAnsiTheme="minorHAnsi"/>
                <w:color w:val="000000"/>
                <w:lang w:val="fr-CA"/>
              </w:rPr>
              <w:t xml:space="preserve">. </w:t>
            </w:r>
            <w:r w:rsidR="00212983">
              <w:rPr>
                <w:rFonts w:asciiTheme="minorHAnsi" w:hAnsiTheme="minorHAnsi"/>
                <w:color w:val="000000"/>
                <w:lang w:val="fr-CA"/>
              </w:rPr>
              <w:t>La productivité</w:t>
            </w:r>
            <w:r w:rsidR="00D40B24">
              <w:rPr>
                <w:rFonts w:asciiTheme="minorHAnsi" w:hAnsiTheme="minorHAnsi"/>
                <w:color w:val="000000"/>
                <w:lang w:val="fr-CA"/>
              </w:rPr>
              <w:t xml:space="preserve"> </w:t>
            </w:r>
            <w:r w:rsidR="00993953">
              <w:rPr>
                <w:rFonts w:asciiTheme="minorHAnsi" w:hAnsiTheme="minorHAnsi"/>
                <w:color w:val="000000"/>
                <w:lang w:val="fr-CA"/>
              </w:rPr>
              <w:t xml:space="preserve">est exprimée par le rapport entre les extrants et les </w:t>
            </w:r>
            <w:r w:rsidR="006013FF">
              <w:rPr>
                <w:rFonts w:asciiTheme="minorHAnsi" w:hAnsiTheme="minorHAnsi"/>
                <w:color w:val="000000"/>
                <w:lang w:val="fr-CA"/>
              </w:rPr>
              <w:t>intrants</w:t>
            </w:r>
            <w:r w:rsidR="00A1400D">
              <w:rPr>
                <w:rFonts w:asciiTheme="minorHAnsi" w:hAnsiTheme="minorHAnsi"/>
                <w:color w:val="000000"/>
                <w:lang w:val="fr-CA"/>
              </w:rPr>
              <w:t>. À mesure que les extrants</w:t>
            </w:r>
            <w:r w:rsidR="00A17960">
              <w:rPr>
                <w:rFonts w:asciiTheme="minorHAnsi" w:hAnsiTheme="minorHAnsi"/>
                <w:color w:val="000000"/>
                <w:lang w:val="fr-CA"/>
              </w:rPr>
              <w:t xml:space="preserve"> augmente</w:t>
            </w:r>
            <w:r w:rsidR="00A1400D">
              <w:rPr>
                <w:rFonts w:asciiTheme="minorHAnsi" w:hAnsiTheme="minorHAnsi"/>
                <w:color w:val="000000"/>
                <w:lang w:val="fr-CA"/>
              </w:rPr>
              <w:t>nt</w:t>
            </w:r>
            <w:r w:rsidR="00A17960">
              <w:rPr>
                <w:rFonts w:asciiTheme="minorHAnsi" w:hAnsiTheme="minorHAnsi"/>
                <w:color w:val="000000"/>
                <w:lang w:val="fr-CA"/>
              </w:rPr>
              <w:t xml:space="preserve"> ou que les intrants diminuent, la</w:t>
            </w:r>
            <w:r w:rsidR="00E21EC7" w:rsidRPr="00A17960">
              <w:rPr>
                <w:rFonts w:asciiTheme="minorHAnsi" w:hAnsiTheme="minorHAnsi"/>
                <w:color w:val="000000"/>
                <w:lang w:val="fr-CA"/>
              </w:rPr>
              <w:t xml:space="preserve"> </w:t>
            </w:r>
            <w:r w:rsidRPr="00A17960">
              <w:rPr>
                <w:rFonts w:asciiTheme="minorHAnsi" w:hAnsiTheme="minorHAnsi"/>
                <w:color w:val="000000"/>
                <w:lang w:val="fr-CA"/>
              </w:rPr>
              <w:t>productivit</w:t>
            </w:r>
            <w:r w:rsidR="00E21EC7" w:rsidRPr="00A17960">
              <w:rPr>
                <w:rFonts w:asciiTheme="minorHAnsi" w:hAnsiTheme="minorHAnsi"/>
                <w:color w:val="000000"/>
                <w:lang w:val="fr-CA"/>
              </w:rPr>
              <w:t xml:space="preserve">é </w:t>
            </w:r>
            <w:r w:rsidR="005E7B6C">
              <w:rPr>
                <w:rFonts w:asciiTheme="minorHAnsi" w:hAnsiTheme="minorHAnsi"/>
                <w:color w:val="000000"/>
                <w:lang w:val="fr-CA"/>
              </w:rPr>
              <w:t>s’accroît</w:t>
            </w:r>
            <w:r w:rsidR="00E21EC7" w:rsidRPr="00A17960">
              <w:rPr>
                <w:rFonts w:asciiTheme="minorHAnsi" w:hAnsiTheme="minorHAnsi"/>
                <w:color w:val="000000"/>
                <w:lang w:val="fr-CA"/>
              </w:rPr>
              <w:t xml:space="preserve">. </w:t>
            </w:r>
            <w:r w:rsidR="00E21EC7">
              <w:rPr>
                <w:rFonts w:asciiTheme="minorHAnsi" w:hAnsiTheme="minorHAnsi"/>
                <w:color w:val="000000"/>
                <w:lang w:val="fr-CA"/>
              </w:rPr>
              <w:t xml:space="preserve">Un environnement de travail </w:t>
            </w:r>
            <w:r w:rsidR="00D40B24">
              <w:rPr>
                <w:rFonts w:asciiTheme="minorHAnsi" w:hAnsiTheme="minorHAnsi"/>
                <w:color w:val="000000"/>
                <w:lang w:val="fr-CA"/>
              </w:rPr>
              <w:t xml:space="preserve">positif </w:t>
            </w:r>
            <w:r w:rsidR="00E21EC7">
              <w:rPr>
                <w:rFonts w:asciiTheme="minorHAnsi" w:hAnsiTheme="minorHAnsi"/>
                <w:color w:val="000000"/>
                <w:lang w:val="fr-CA"/>
              </w:rPr>
              <w:t xml:space="preserve">favorise un bon moral chez les employés, </w:t>
            </w:r>
            <w:r w:rsidR="00A1400D">
              <w:rPr>
                <w:rFonts w:asciiTheme="minorHAnsi" w:hAnsiTheme="minorHAnsi"/>
                <w:color w:val="000000"/>
                <w:lang w:val="fr-CA"/>
              </w:rPr>
              <w:t>plus d’extrants que d’</w:t>
            </w:r>
            <w:r w:rsidR="006013FF">
              <w:rPr>
                <w:rFonts w:asciiTheme="minorHAnsi" w:hAnsiTheme="minorHAnsi"/>
                <w:color w:val="000000"/>
                <w:lang w:val="fr-CA"/>
              </w:rPr>
              <w:t>intrants et un meilleur contrôle opération</w:t>
            </w:r>
            <w:r w:rsidR="00043533">
              <w:rPr>
                <w:rFonts w:asciiTheme="minorHAnsi" w:hAnsiTheme="minorHAnsi"/>
                <w:color w:val="000000"/>
                <w:lang w:val="fr-CA"/>
              </w:rPr>
              <w:t>nel</w:t>
            </w:r>
            <w:r w:rsidR="006013FF">
              <w:rPr>
                <w:rFonts w:asciiTheme="minorHAnsi" w:hAnsiTheme="minorHAnsi"/>
                <w:color w:val="000000"/>
                <w:lang w:val="fr-CA"/>
              </w:rPr>
              <w:t xml:space="preserve">. </w:t>
            </w:r>
            <w:r w:rsidR="00E21EC7" w:rsidRPr="00E21EC7">
              <w:rPr>
                <w:rFonts w:asciiTheme="minorHAnsi" w:hAnsiTheme="minorHAnsi"/>
                <w:color w:val="000000"/>
                <w:lang w:val="fr-CA"/>
              </w:rPr>
              <w:t>Voic</w:t>
            </w:r>
            <w:r w:rsidR="00E21EC7">
              <w:rPr>
                <w:rFonts w:asciiTheme="minorHAnsi" w:hAnsiTheme="minorHAnsi"/>
                <w:color w:val="000000"/>
                <w:lang w:val="fr-CA"/>
              </w:rPr>
              <w:t>i</w:t>
            </w:r>
            <w:r w:rsidR="00E21EC7" w:rsidRPr="00E21EC7">
              <w:rPr>
                <w:rFonts w:asciiTheme="minorHAnsi" w:hAnsiTheme="minorHAnsi"/>
                <w:color w:val="000000"/>
                <w:lang w:val="fr-CA"/>
              </w:rPr>
              <w:t xml:space="preserve"> des exemples de changements</w:t>
            </w:r>
            <w:r w:rsidR="00A1400D">
              <w:rPr>
                <w:rFonts w:asciiTheme="minorHAnsi" w:hAnsiTheme="minorHAnsi"/>
                <w:color w:val="000000"/>
                <w:lang w:val="fr-CA"/>
              </w:rPr>
              <w:t xml:space="preserve"> touchant</w:t>
            </w:r>
            <w:r w:rsidR="00E21EC7" w:rsidRPr="00E21EC7">
              <w:rPr>
                <w:rFonts w:asciiTheme="minorHAnsi" w:hAnsiTheme="minorHAnsi"/>
                <w:color w:val="000000"/>
                <w:lang w:val="fr-CA"/>
              </w:rPr>
              <w:t xml:space="preserve"> l’efficacité énergétique qui </w:t>
            </w:r>
            <w:r w:rsidR="00E21EC7">
              <w:rPr>
                <w:rFonts w:asciiTheme="minorHAnsi" w:hAnsiTheme="minorHAnsi"/>
                <w:color w:val="000000"/>
                <w:lang w:val="fr-CA"/>
              </w:rPr>
              <w:t xml:space="preserve">peuvent </w:t>
            </w:r>
            <w:r w:rsidR="00E21EC7" w:rsidRPr="00E21EC7">
              <w:rPr>
                <w:rFonts w:asciiTheme="minorHAnsi" w:hAnsiTheme="minorHAnsi"/>
                <w:color w:val="000000"/>
                <w:lang w:val="fr-CA"/>
              </w:rPr>
              <w:t>améliorer</w:t>
            </w:r>
            <w:r w:rsidR="00E21EC7">
              <w:rPr>
                <w:rFonts w:asciiTheme="minorHAnsi" w:hAnsiTheme="minorHAnsi"/>
                <w:color w:val="000000"/>
                <w:lang w:val="fr-CA"/>
              </w:rPr>
              <w:t xml:space="preserve"> </w:t>
            </w:r>
            <w:r w:rsidR="00E21EC7" w:rsidRPr="00E21EC7">
              <w:rPr>
                <w:rFonts w:asciiTheme="minorHAnsi" w:hAnsiTheme="minorHAnsi"/>
                <w:color w:val="000000"/>
                <w:lang w:val="fr-CA"/>
              </w:rPr>
              <w:t>la product</w:t>
            </w:r>
            <w:r w:rsidR="00E21EC7">
              <w:rPr>
                <w:rFonts w:asciiTheme="minorHAnsi" w:hAnsiTheme="minorHAnsi"/>
                <w:color w:val="000000"/>
                <w:lang w:val="fr-CA"/>
              </w:rPr>
              <w:t>i</w:t>
            </w:r>
            <w:r w:rsidR="00E21EC7" w:rsidRPr="00E21EC7">
              <w:rPr>
                <w:rFonts w:asciiTheme="minorHAnsi" w:hAnsiTheme="minorHAnsi"/>
                <w:color w:val="000000"/>
                <w:lang w:val="fr-CA"/>
              </w:rPr>
              <w:t>vité</w:t>
            </w:r>
            <w:r w:rsidR="00A1400D">
              <w:rPr>
                <w:rFonts w:asciiTheme="minorHAnsi" w:hAnsiTheme="minorHAnsi"/>
                <w:color w:val="000000"/>
                <w:lang w:val="fr-CA"/>
              </w:rPr>
              <w:t> </w:t>
            </w:r>
            <w:r w:rsidRPr="00E21EC7">
              <w:rPr>
                <w:rFonts w:asciiTheme="minorHAnsi" w:hAnsiTheme="minorHAnsi"/>
                <w:color w:val="000000"/>
                <w:lang w:val="fr-CA"/>
              </w:rPr>
              <w:t xml:space="preserve">:  </w:t>
            </w:r>
          </w:p>
          <w:p w:rsidR="00535C6C" w:rsidRPr="003F4553" w:rsidRDefault="00535C6C" w:rsidP="0070209C">
            <w:pPr>
              <w:ind w:left="702" w:hanging="360"/>
              <w:rPr>
                <w:rFonts w:asciiTheme="minorHAnsi" w:hAnsiTheme="minorHAnsi"/>
                <w:color w:val="000000"/>
                <w:sz w:val="16"/>
                <w:szCs w:val="16"/>
                <w:lang w:val="fr-CA"/>
              </w:rPr>
            </w:pPr>
          </w:p>
          <w:p w:rsidR="00BC7FE3" w:rsidRPr="00BC7FE3" w:rsidRDefault="00A1400D" w:rsidP="0070209C">
            <w:pPr>
              <w:pStyle w:val="Sansinterligne"/>
              <w:numPr>
                <w:ilvl w:val="0"/>
                <w:numId w:val="6"/>
              </w:numPr>
              <w:rPr>
                <w:rFonts w:asciiTheme="minorHAnsi" w:hAnsiTheme="minorHAnsi"/>
                <w:bCs/>
                <w:lang w:val="fr-CA"/>
              </w:rPr>
            </w:pPr>
            <w:r>
              <w:rPr>
                <w:rFonts w:asciiTheme="minorHAnsi" w:hAnsiTheme="minorHAnsi"/>
                <w:bCs/>
                <w:lang w:val="fr-CA"/>
              </w:rPr>
              <w:t>P</w:t>
            </w:r>
            <w:r w:rsidR="00036BAA" w:rsidRPr="00BC7FE3">
              <w:rPr>
                <w:rFonts w:asciiTheme="minorHAnsi" w:hAnsiTheme="minorHAnsi"/>
                <w:bCs/>
                <w:lang w:val="fr-CA"/>
              </w:rPr>
              <w:t xml:space="preserve">ratiques </w:t>
            </w:r>
            <w:r w:rsidR="00BC7FE3" w:rsidRPr="00BC7FE3">
              <w:rPr>
                <w:rFonts w:asciiTheme="minorHAnsi" w:hAnsiTheme="minorHAnsi"/>
                <w:bCs/>
                <w:lang w:val="fr-CA"/>
              </w:rPr>
              <w:t>d’a</w:t>
            </w:r>
            <w:r>
              <w:rPr>
                <w:rFonts w:asciiTheme="minorHAnsi" w:hAnsiTheme="minorHAnsi"/>
                <w:bCs/>
                <w:lang w:val="fr-CA"/>
              </w:rPr>
              <w:t xml:space="preserve">pprovisionnement énergétique </w:t>
            </w:r>
            <w:r w:rsidR="00036BAA" w:rsidRPr="00BC7FE3">
              <w:rPr>
                <w:rFonts w:asciiTheme="minorHAnsi" w:hAnsiTheme="minorHAnsi"/>
                <w:bCs/>
                <w:lang w:val="fr-CA"/>
              </w:rPr>
              <w:t>efficaces</w:t>
            </w:r>
          </w:p>
          <w:p w:rsidR="00535C6C" w:rsidRPr="00A17960" w:rsidRDefault="00A1400D" w:rsidP="0070209C">
            <w:pPr>
              <w:pStyle w:val="Sansinterligne"/>
              <w:numPr>
                <w:ilvl w:val="0"/>
                <w:numId w:val="6"/>
              </w:numPr>
              <w:rPr>
                <w:rFonts w:asciiTheme="minorHAnsi" w:hAnsiTheme="minorHAnsi"/>
                <w:bCs/>
                <w:lang w:val="fr-CA"/>
              </w:rPr>
            </w:pPr>
            <w:r>
              <w:rPr>
                <w:rFonts w:asciiTheme="minorHAnsi" w:hAnsiTheme="minorHAnsi"/>
                <w:bCs/>
                <w:lang w:val="fr-CA"/>
              </w:rPr>
              <w:t>M</w:t>
            </w:r>
            <w:r w:rsidR="00A17960" w:rsidRPr="00A17960">
              <w:rPr>
                <w:rFonts w:asciiTheme="minorHAnsi" w:hAnsiTheme="minorHAnsi"/>
                <w:bCs/>
                <w:lang w:val="fr-CA"/>
              </w:rPr>
              <w:t xml:space="preserve">eilleure </w:t>
            </w:r>
            <w:r w:rsidR="005E7B6C">
              <w:rPr>
                <w:rFonts w:asciiTheme="minorHAnsi" w:hAnsiTheme="minorHAnsi"/>
                <w:bCs/>
                <w:lang w:val="fr-CA"/>
              </w:rPr>
              <w:t>utilis</w:t>
            </w:r>
            <w:r w:rsidR="00A17960" w:rsidRPr="00A17960">
              <w:rPr>
                <w:rFonts w:asciiTheme="minorHAnsi" w:hAnsiTheme="minorHAnsi"/>
                <w:bCs/>
                <w:lang w:val="fr-CA"/>
              </w:rPr>
              <w:t xml:space="preserve">ation des capacités </w:t>
            </w:r>
            <w:r w:rsidR="00535C6C" w:rsidRPr="00A17960">
              <w:rPr>
                <w:rFonts w:asciiTheme="minorHAnsi" w:hAnsiTheme="minorHAnsi"/>
                <w:bCs/>
                <w:lang w:val="fr-CA"/>
              </w:rPr>
              <w:t xml:space="preserve"> </w:t>
            </w:r>
          </w:p>
          <w:p w:rsidR="00535C6C" w:rsidRPr="005E7B6C" w:rsidRDefault="00A1400D" w:rsidP="0070209C">
            <w:pPr>
              <w:pStyle w:val="Sansinterligne"/>
              <w:numPr>
                <w:ilvl w:val="0"/>
                <w:numId w:val="6"/>
              </w:num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bCs/>
                <w:lang w:val="fr-CA"/>
              </w:rPr>
              <w:t>E</w:t>
            </w:r>
            <w:r w:rsidR="005E7B6C" w:rsidRPr="005E7B6C">
              <w:rPr>
                <w:rFonts w:asciiTheme="minorHAnsi" w:hAnsiTheme="minorHAnsi"/>
                <w:bCs/>
                <w:lang w:val="fr-CA"/>
              </w:rPr>
              <w:t>fficacité accrue des proc</w:t>
            </w:r>
            <w:r>
              <w:rPr>
                <w:rFonts w:asciiTheme="minorHAnsi" w:hAnsiTheme="minorHAnsi"/>
                <w:bCs/>
                <w:lang w:val="fr-CA"/>
              </w:rPr>
              <w:t xml:space="preserve">édés </w:t>
            </w:r>
            <w:r w:rsidR="005E7B6C" w:rsidRPr="005E7B6C">
              <w:rPr>
                <w:rFonts w:asciiTheme="minorHAnsi" w:hAnsiTheme="minorHAnsi"/>
                <w:bCs/>
                <w:lang w:val="fr-CA"/>
              </w:rPr>
              <w:t>et d</w:t>
            </w:r>
            <w:r>
              <w:rPr>
                <w:rFonts w:asciiTheme="minorHAnsi" w:hAnsiTheme="minorHAnsi"/>
                <w:bCs/>
                <w:lang w:val="fr-CA"/>
              </w:rPr>
              <w:t>e l’équipement</w:t>
            </w:r>
            <w:r w:rsidR="00535C6C" w:rsidRPr="005E7B6C">
              <w:rPr>
                <w:rFonts w:asciiTheme="minorHAnsi" w:hAnsiTheme="minorHAnsi"/>
                <w:bCs/>
                <w:lang w:val="fr-CA"/>
              </w:rPr>
              <w:t xml:space="preserve"> </w:t>
            </w:r>
          </w:p>
          <w:p w:rsidR="00535C6C" w:rsidRPr="002F6C2B" w:rsidRDefault="00A1400D" w:rsidP="0070209C">
            <w:pPr>
              <w:pStyle w:val="Sansinterligne"/>
              <w:numPr>
                <w:ilvl w:val="0"/>
                <w:numId w:val="6"/>
              </w:num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bCs/>
                <w:lang w:val="fr-CA"/>
              </w:rPr>
              <w:t>M</w:t>
            </w:r>
            <w:r w:rsidR="005E7B6C" w:rsidRPr="002F6C2B">
              <w:rPr>
                <w:rFonts w:asciiTheme="minorHAnsi" w:hAnsiTheme="minorHAnsi"/>
                <w:bCs/>
                <w:lang w:val="fr-CA"/>
              </w:rPr>
              <w:t xml:space="preserve">eilleure efficacité </w:t>
            </w:r>
            <w:r w:rsidR="002F6C2B" w:rsidRPr="002F6C2B">
              <w:rPr>
                <w:rFonts w:asciiTheme="minorHAnsi" w:hAnsiTheme="minorHAnsi"/>
                <w:bCs/>
                <w:lang w:val="fr-CA"/>
              </w:rPr>
              <w:t>de</w:t>
            </w:r>
            <w:r>
              <w:rPr>
                <w:rFonts w:asciiTheme="minorHAnsi" w:hAnsiTheme="minorHAnsi"/>
                <w:bCs/>
                <w:lang w:val="fr-CA"/>
              </w:rPr>
              <w:t xml:space="preserve"> l’équipement de</w:t>
            </w:r>
            <w:r w:rsidR="002F6C2B" w:rsidRPr="002F6C2B">
              <w:rPr>
                <w:rFonts w:asciiTheme="minorHAnsi" w:hAnsiTheme="minorHAnsi"/>
                <w:bCs/>
                <w:lang w:val="fr-CA"/>
              </w:rPr>
              <w:t xml:space="preserve"> combustion et de </w:t>
            </w:r>
            <w:r>
              <w:rPr>
                <w:rFonts w:asciiTheme="minorHAnsi" w:hAnsiTheme="minorHAnsi"/>
                <w:bCs/>
                <w:lang w:val="fr-CA"/>
              </w:rPr>
              <w:t>celui des services publics</w:t>
            </w:r>
          </w:p>
          <w:p w:rsidR="00535C6C" w:rsidRPr="008F364A" w:rsidRDefault="00A1400D" w:rsidP="0070209C">
            <w:pPr>
              <w:pStyle w:val="Sansinterligne"/>
              <w:numPr>
                <w:ilvl w:val="0"/>
                <w:numId w:val="6"/>
              </w:numPr>
              <w:rPr>
                <w:rFonts w:asciiTheme="minorHAnsi" w:hAnsiTheme="minorHAnsi"/>
                <w:b/>
                <w:bCs/>
                <w:lang w:val="fr-CA"/>
              </w:rPr>
            </w:pPr>
            <w:r>
              <w:rPr>
                <w:rFonts w:asciiTheme="minorHAnsi" w:hAnsiTheme="minorHAnsi"/>
                <w:bCs/>
                <w:lang w:val="fr-CA"/>
              </w:rPr>
              <w:t>P</w:t>
            </w:r>
            <w:r w:rsidR="008F364A" w:rsidRPr="008F364A">
              <w:rPr>
                <w:rFonts w:asciiTheme="minorHAnsi" w:hAnsiTheme="minorHAnsi"/>
                <w:bCs/>
                <w:lang w:val="fr-CA"/>
              </w:rPr>
              <w:t>roduction</w:t>
            </w:r>
            <w:r w:rsidR="008F364A">
              <w:rPr>
                <w:rFonts w:asciiTheme="minorHAnsi" w:hAnsiTheme="minorHAnsi"/>
                <w:bCs/>
                <w:lang w:val="fr-CA"/>
              </w:rPr>
              <w:t xml:space="preserve"> combinée de chaleur et d’électricité</w:t>
            </w:r>
          </w:p>
          <w:p w:rsidR="00535C6C" w:rsidRPr="002F6C2B" w:rsidRDefault="00A1400D" w:rsidP="0070209C">
            <w:pPr>
              <w:pStyle w:val="Sansinterligne"/>
              <w:numPr>
                <w:ilvl w:val="0"/>
                <w:numId w:val="6"/>
              </w:num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bCs/>
                <w:lang w:val="fr-CA"/>
              </w:rPr>
              <w:t>R</w:t>
            </w:r>
            <w:r w:rsidR="002F6C2B">
              <w:rPr>
                <w:rFonts w:asciiTheme="minorHAnsi" w:hAnsiTheme="minorHAnsi"/>
                <w:bCs/>
                <w:lang w:val="fr-CA"/>
              </w:rPr>
              <w:t>écupé</w:t>
            </w:r>
            <w:r w:rsidR="002F6C2B" w:rsidRPr="002F6C2B">
              <w:rPr>
                <w:rFonts w:asciiTheme="minorHAnsi" w:hAnsiTheme="minorHAnsi"/>
                <w:bCs/>
                <w:lang w:val="fr-CA"/>
              </w:rPr>
              <w:t>ration de la chaleur</w:t>
            </w:r>
          </w:p>
          <w:p w:rsidR="00535C6C" w:rsidRPr="001D6008" w:rsidRDefault="00A1400D" w:rsidP="0070209C">
            <w:pPr>
              <w:pStyle w:val="Sansinterligne"/>
              <w:numPr>
                <w:ilvl w:val="0"/>
                <w:numId w:val="6"/>
              </w:numPr>
              <w:rPr>
                <w:rFonts w:asciiTheme="minorHAnsi" w:hAnsiTheme="minorHAnsi"/>
                <w:bCs/>
                <w:lang w:val="fr-CA"/>
              </w:rPr>
            </w:pPr>
            <w:r>
              <w:rPr>
                <w:rFonts w:asciiTheme="minorHAnsi" w:hAnsiTheme="minorHAnsi"/>
                <w:bCs/>
                <w:lang w:val="fr-CA"/>
              </w:rPr>
              <w:t>S</w:t>
            </w:r>
            <w:r w:rsidR="00036BAA" w:rsidRPr="001D6008">
              <w:rPr>
                <w:rFonts w:asciiTheme="minorHAnsi" w:hAnsiTheme="minorHAnsi"/>
                <w:bCs/>
                <w:lang w:val="fr-CA"/>
              </w:rPr>
              <w:t>ystèmes de contrôle automatisés</w:t>
            </w:r>
          </w:p>
          <w:p w:rsidR="00535C6C" w:rsidRPr="00036BAA" w:rsidRDefault="00A1400D" w:rsidP="0070209C">
            <w:pPr>
              <w:pStyle w:val="Sansinterligne"/>
              <w:numPr>
                <w:ilvl w:val="0"/>
                <w:numId w:val="6"/>
              </w:numPr>
              <w:rPr>
                <w:rFonts w:asciiTheme="minorHAnsi" w:hAnsiTheme="minorHAnsi"/>
                <w:bCs/>
                <w:lang w:val="fr-CA"/>
              </w:rPr>
            </w:pPr>
            <w:r>
              <w:rPr>
                <w:rFonts w:asciiTheme="minorHAnsi" w:hAnsiTheme="minorHAnsi"/>
                <w:bCs/>
                <w:lang w:val="fr-CA"/>
              </w:rPr>
              <w:t>A</w:t>
            </w:r>
            <w:r w:rsidR="00036BAA" w:rsidRPr="00036BAA">
              <w:rPr>
                <w:rFonts w:asciiTheme="minorHAnsi" w:hAnsiTheme="minorHAnsi"/>
                <w:bCs/>
                <w:lang w:val="fr-CA"/>
              </w:rPr>
              <w:t>m</w:t>
            </w:r>
            <w:r w:rsidR="00036BAA">
              <w:rPr>
                <w:rFonts w:asciiTheme="minorHAnsi" w:hAnsiTheme="minorHAnsi"/>
                <w:bCs/>
                <w:lang w:val="fr-CA"/>
              </w:rPr>
              <w:t>é</w:t>
            </w:r>
            <w:r w:rsidR="00036BAA" w:rsidRPr="00036BAA">
              <w:rPr>
                <w:rFonts w:asciiTheme="minorHAnsi" w:hAnsiTheme="minorHAnsi"/>
                <w:bCs/>
                <w:lang w:val="fr-CA"/>
              </w:rPr>
              <w:t>lioration</w:t>
            </w:r>
            <w:r>
              <w:rPr>
                <w:rFonts w:asciiTheme="minorHAnsi" w:hAnsiTheme="minorHAnsi"/>
                <w:bCs/>
                <w:lang w:val="fr-CA"/>
              </w:rPr>
              <w:t xml:space="preserve"> de l’équipement de surveillance</w:t>
            </w:r>
          </w:p>
          <w:p w:rsidR="00535C6C" w:rsidRPr="00036BAA" w:rsidRDefault="00D12EBE" w:rsidP="0070209C">
            <w:pPr>
              <w:pStyle w:val="Sansinterligne"/>
              <w:numPr>
                <w:ilvl w:val="0"/>
                <w:numId w:val="6"/>
              </w:num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bCs/>
                <w:lang w:val="fr-CA"/>
              </w:rPr>
              <w:t xml:space="preserve">Moins de systèmes de </w:t>
            </w:r>
            <w:r w:rsidR="001D6008" w:rsidRPr="006050FA">
              <w:rPr>
                <w:rFonts w:asciiTheme="minorHAnsi" w:hAnsiTheme="minorHAnsi"/>
                <w:bCs/>
                <w:lang w:val="fr-CA"/>
              </w:rPr>
              <w:t>secours</w:t>
            </w:r>
            <w:r w:rsidR="001D6008">
              <w:rPr>
                <w:rFonts w:asciiTheme="minorHAnsi" w:hAnsiTheme="minorHAnsi"/>
                <w:bCs/>
                <w:lang w:val="fr-CA"/>
              </w:rPr>
              <w:t xml:space="preserve"> et </w:t>
            </w:r>
            <w:r>
              <w:rPr>
                <w:rFonts w:asciiTheme="minorHAnsi" w:hAnsiTheme="minorHAnsi"/>
                <w:bCs/>
                <w:lang w:val="fr-CA"/>
              </w:rPr>
              <w:t>davantage de</w:t>
            </w:r>
            <w:r w:rsidR="00036BAA" w:rsidRPr="00036BAA">
              <w:rPr>
                <w:rFonts w:asciiTheme="minorHAnsi" w:hAnsiTheme="minorHAnsi"/>
                <w:bCs/>
                <w:lang w:val="fr-CA"/>
              </w:rPr>
              <w:t xml:space="preserve"> fiabilité </w:t>
            </w:r>
            <w:r w:rsidR="00535C6C" w:rsidRPr="00036BAA">
              <w:rPr>
                <w:rFonts w:asciiTheme="minorHAnsi" w:hAnsiTheme="minorHAnsi"/>
                <w:bCs/>
                <w:lang w:val="fr-CA"/>
              </w:rPr>
              <w:t xml:space="preserve"> </w:t>
            </w:r>
          </w:p>
          <w:p w:rsidR="00535C6C" w:rsidRPr="001D6008" w:rsidRDefault="00D12EBE" w:rsidP="0070209C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lang w:val="fr-CA"/>
              </w:rPr>
            </w:pPr>
            <w:r>
              <w:rPr>
                <w:rFonts w:asciiTheme="minorHAnsi" w:hAnsiTheme="minorHAnsi"/>
                <w:bCs/>
                <w:lang w:val="fr-CA"/>
              </w:rPr>
              <w:t>E</w:t>
            </w:r>
            <w:r w:rsidR="00036BAA" w:rsidRPr="001D6008">
              <w:rPr>
                <w:rFonts w:asciiTheme="minorHAnsi" w:hAnsiTheme="minorHAnsi"/>
                <w:bCs/>
                <w:lang w:val="fr-CA"/>
              </w:rPr>
              <w:t xml:space="preserve">nvironnement amélioré pour les employés </w:t>
            </w:r>
          </w:p>
          <w:p w:rsidR="00535C6C" w:rsidRPr="002F6C2B" w:rsidRDefault="00535C6C" w:rsidP="0070209C">
            <w:pPr>
              <w:ind w:left="702" w:hanging="360"/>
              <w:rPr>
                <w:rFonts w:asciiTheme="minorHAnsi" w:hAnsiTheme="minorHAnsi"/>
                <w:color w:val="000000"/>
                <w:lang w:val="fr-CA"/>
              </w:rPr>
            </w:pPr>
            <w:r w:rsidRPr="002F6C2B">
              <w:rPr>
                <w:rFonts w:asciiTheme="minorHAnsi" w:hAnsiTheme="minorHAnsi"/>
                <w:b/>
                <w:bCs/>
                <w:color w:val="000000"/>
                <w:lang w:val="fr-CA"/>
              </w:rPr>
              <w:t>Technolog</w:t>
            </w:r>
            <w:r w:rsidR="00036BAA" w:rsidRPr="002F6C2B">
              <w:rPr>
                <w:rFonts w:asciiTheme="minorHAnsi" w:hAnsiTheme="minorHAnsi"/>
                <w:b/>
                <w:bCs/>
                <w:color w:val="000000"/>
                <w:lang w:val="fr-CA"/>
              </w:rPr>
              <w:t>ie</w:t>
            </w:r>
            <w:r w:rsidRPr="002F6C2B">
              <w:rPr>
                <w:rFonts w:asciiTheme="minorHAnsi" w:hAnsiTheme="minorHAnsi"/>
                <w:color w:val="000000"/>
                <w:lang w:val="fr-CA"/>
              </w:rPr>
              <w:t xml:space="preserve"> –</w:t>
            </w:r>
            <w:r w:rsidR="006050FA">
              <w:rPr>
                <w:rFonts w:asciiTheme="minorHAnsi" w:hAnsiTheme="minorHAnsi"/>
                <w:color w:val="000000"/>
                <w:lang w:val="fr-CA"/>
              </w:rPr>
              <w:t xml:space="preserve"> G</w:t>
            </w:r>
            <w:r w:rsidR="002F6C2B" w:rsidRPr="002F6C2B">
              <w:rPr>
                <w:rFonts w:asciiTheme="minorHAnsi" w:hAnsiTheme="minorHAnsi"/>
                <w:color w:val="000000"/>
                <w:lang w:val="fr-CA"/>
              </w:rPr>
              <w:t xml:space="preserve">énéralement plus </w:t>
            </w:r>
            <w:r w:rsidR="006050FA">
              <w:rPr>
                <w:rFonts w:asciiTheme="minorHAnsi" w:hAnsiTheme="minorHAnsi"/>
                <w:color w:val="000000"/>
                <w:lang w:val="fr-CA"/>
              </w:rPr>
              <w:t>écoénergétiques, l</w:t>
            </w:r>
            <w:r w:rsidR="006050FA" w:rsidRPr="002F6C2B">
              <w:rPr>
                <w:rFonts w:asciiTheme="minorHAnsi" w:hAnsiTheme="minorHAnsi"/>
                <w:color w:val="000000"/>
                <w:lang w:val="fr-CA"/>
              </w:rPr>
              <w:t xml:space="preserve">es technologies de pointe </w:t>
            </w:r>
            <w:r w:rsidR="002F6C2B" w:rsidRPr="002F6C2B">
              <w:rPr>
                <w:rFonts w:asciiTheme="minorHAnsi" w:hAnsiTheme="minorHAnsi"/>
                <w:color w:val="000000"/>
                <w:lang w:val="fr-CA"/>
              </w:rPr>
              <w:t>peuvent améliorer les proc</w:t>
            </w:r>
            <w:r w:rsidR="00D12EBE">
              <w:rPr>
                <w:rFonts w:asciiTheme="minorHAnsi" w:hAnsiTheme="minorHAnsi"/>
                <w:color w:val="000000"/>
                <w:lang w:val="fr-CA"/>
              </w:rPr>
              <w:t>édés</w:t>
            </w:r>
            <w:r w:rsidR="002F6C2B" w:rsidRPr="002F6C2B">
              <w:rPr>
                <w:rFonts w:asciiTheme="minorHAnsi" w:hAnsiTheme="minorHAnsi"/>
                <w:color w:val="000000"/>
                <w:lang w:val="fr-CA"/>
              </w:rPr>
              <w:t xml:space="preserve"> ou les op</w:t>
            </w:r>
            <w:r w:rsidR="002F6C2B">
              <w:rPr>
                <w:rFonts w:asciiTheme="minorHAnsi" w:hAnsiTheme="minorHAnsi"/>
                <w:color w:val="000000"/>
                <w:lang w:val="fr-CA"/>
              </w:rPr>
              <w:t>é</w:t>
            </w:r>
            <w:r w:rsidR="002F6C2B" w:rsidRPr="002F6C2B">
              <w:rPr>
                <w:rFonts w:asciiTheme="minorHAnsi" w:hAnsiTheme="minorHAnsi"/>
                <w:color w:val="000000"/>
                <w:lang w:val="fr-CA"/>
              </w:rPr>
              <w:t xml:space="preserve">rations. </w:t>
            </w:r>
            <w:r w:rsidR="002F6C2B">
              <w:rPr>
                <w:rFonts w:asciiTheme="minorHAnsi" w:hAnsiTheme="minorHAnsi"/>
                <w:color w:val="000000"/>
                <w:lang w:val="fr-CA"/>
              </w:rPr>
              <w:t>Outre une meilleur</w:t>
            </w:r>
            <w:r w:rsidR="0070209C">
              <w:rPr>
                <w:rFonts w:asciiTheme="minorHAnsi" w:hAnsiTheme="minorHAnsi"/>
                <w:color w:val="000000"/>
                <w:lang w:val="fr-CA"/>
              </w:rPr>
              <w:t>e</w:t>
            </w:r>
            <w:r w:rsidR="002F6C2B">
              <w:rPr>
                <w:rFonts w:asciiTheme="minorHAnsi" w:hAnsiTheme="minorHAnsi"/>
                <w:color w:val="000000"/>
                <w:lang w:val="fr-CA"/>
              </w:rPr>
              <w:t xml:space="preserve"> efficacité énergétique, ces technologies peuvent favoriser une</w:t>
            </w:r>
            <w:r w:rsidR="00D12EBE">
              <w:rPr>
                <w:rFonts w:asciiTheme="minorHAnsi" w:hAnsiTheme="minorHAnsi"/>
                <w:color w:val="000000"/>
                <w:lang w:val="fr-CA"/>
              </w:rPr>
              <w:t xml:space="preserve"> flexibilité opérationnelle et garantir un meilleur c</w:t>
            </w:r>
            <w:r w:rsidR="002F6C2B">
              <w:rPr>
                <w:rFonts w:asciiTheme="minorHAnsi" w:hAnsiTheme="minorHAnsi"/>
                <w:color w:val="000000"/>
                <w:lang w:val="fr-CA"/>
              </w:rPr>
              <w:t>ontrô</w:t>
            </w:r>
            <w:r w:rsidRPr="002F6C2B">
              <w:rPr>
                <w:rFonts w:asciiTheme="minorHAnsi" w:hAnsiTheme="minorHAnsi"/>
                <w:color w:val="000000"/>
                <w:lang w:val="fr-CA"/>
              </w:rPr>
              <w:t>l</w:t>
            </w:r>
            <w:r w:rsidR="002F6C2B">
              <w:rPr>
                <w:rFonts w:asciiTheme="minorHAnsi" w:hAnsiTheme="minorHAnsi"/>
                <w:color w:val="000000"/>
                <w:lang w:val="fr-CA"/>
              </w:rPr>
              <w:t>e</w:t>
            </w:r>
            <w:r w:rsidRPr="002F6C2B">
              <w:rPr>
                <w:rFonts w:asciiTheme="minorHAnsi" w:hAnsiTheme="minorHAnsi"/>
                <w:color w:val="000000"/>
                <w:lang w:val="fr-CA"/>
              </w:rPr>
              <w:t>.</w:t>
            </w:r>
          </w:p>
          <w:p w:rsidR="00535C6C" w:rsidRPr="002F6C2B" w:rsidRDefault="00535C6C" w:rsidP="0070209C">
            <w:pPr>
              <w:ind w:left="702" w:hanging="360"/>
              <w:rPr>
                <w:rFonts w:asciiTheme="minorHAnsi" w:hAnsiTheme="minorHAnsi"/>
                <w:color w:val="000000"/>
                <w:lang w:val="fr-CA"/>
              </w:rPr>
            </w:pPr>
          </w:p>
          <w:p w:rsidR="00535C6C" w:rsidRPr="008F364A" w:rsidRDefault="00CA41C4" w:rsidP="0070209C">
            <w:pPr>
              <w:ind w:left="702" w:hanging="360"/>
              <w:rPr>
                <w:rFonts w:asciiTheme="minorHAnsi" w:hAnsiTheme="minorHAnsi"/>
                <w:color w:val="000000"/>
                <w:lang w:val="fr-CA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val="fr-CA"/>
              </w:rPr>
              <w:t>Maintenance</w:t>
            </w:r>
            <w:r w:rsidR="00036BAA" w:rsidRPr="008F364A">
              <w:rPr>
                <w:rFonts w:asciiTheme="minorHAnsi" w:hAnsiTheme="minorHAnsi"/>
                <w:b/>
                <w:bCs/>
                <w:color w:val="000000"/>
                <w:lang w:val="fr-CA"/>
              </w:rPr>
              <w:t xml:space="preserve"> </w:t>
            </w:r>
            <w:r w:rsidR="00535C6C" w:rsidRPr="008F364A">
              <w:rPr>
                <w:rFonts w:asciiTheme="minorHAnsi" w:hAnsiTheme="minorHAnsi"/>
                <w:color w:val="000000"/>
                <w:lang w:val="fr-CA"/>
              </w:rPr>
              <w:t xml:space="preserve">– 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>Un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e maintenance 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>réguli</w:t>
            </w:r>
            <w:r>
              <w:rPr>
                <w:rFonts w:asciiTheme="minorHAnsi" w:hAnsiTheme="minorHAnsi"/>
                <w:color w:val="000000"/>
                <w:lang w:val="fr-CA"/>
              </w:rPr>
              <w:t>ère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 xml:space="preserve"> est essenti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elle 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 xml:space="preserve">pour </w:t>
            </w:r>
            <w:r w:rsidR="008F364A">
              <w:rPr>
                <w:rFonts w:asciiTheme="minorHAnsi" w:hAnsiTheme="minorHAnsi"/>
                <w:color w:val="000000"/>
                <w:lang w:val="fr-CA"/>
              </w:rPr>
              <w:t xml:space="preserve">conserver 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>l’efficacité opérationnelle de l’équipement.</w:t>
            </w:r>
            <w:r w:rsidR="008F364A">
              <w:rPr>
                <w:rFonts w:asciiTheme="minorHAnsi" w:hAnsiTheme="minorHAnsi"/>
                <w:color w:val="000000"/>
                <w:lang w:val="fr-CA"/>
              </w:rPr>
              <w:t xml:space="preserve"> 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>De plus, il en résulte une efficacité énergétique accrue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 qui favorise une meilleure 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>fiabilité</w:t>
            </w:r>
            <w:r>
              <w:rPr>
                <w:rFonts w:asciiTheme="minorHAnsi" w:hAnsiTheme="minorHAnsi"/>
                <w:color w:val="000000"/>
                <w:lang w:val="fr-CA"/>
              </w:rPr>
              <w:t xml:space="preserve">, 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>un</w:t>
            </w:r>
            <w:r w:rsidR="00D12EBE">
              <w:rPr>
                <w:rFonts w:asciiTheme="minorHAnsi" w:hAnsiTheme="minorHAnsi"/>
                <w:color w:val="000000"/>
                <w:lang w:val="fr-CA"/>
              </w:rPr>
              <w:t xml:space="preserve"> meilleur respect des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 xml:space="preserve"> </w:t>
            </w:r>
            <w:r w:rsidR="00D12EBE">
              <w:rPr>
                <w:rFonts w:asciiTheme="minorHAnsi" w:hAnsiTheme="minorHAnsi"/>
                <w:color w:val="000000"/>
                <w:lang w:val="fr-CA"/>
              </w:rPr>
              <w:t>échéanciers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 xml:space="preserve">, une meilleure utilisation </w:t>
            </w:r>
            <w:r w:rsidR="008F364A">
              <w:rPr>
                <w:rFonts w:asciiTheme="minorHAnsi" w:hAnsiTheme="minorHAnsi"/>
                <w:color w:val="000000"/>
                <w:lang w:val="fr-CA"/>
              </w:rPr>
              <w:t xml:space="preserve">de l’équipement </w:t>
            </w:r>
            <w:r w:rsidR="008F364A" w:rsidRPr="008F364A">
              <w:rPr>
                <w:rFonts w:asciiTheme="minorHAnsi" w:hAnsiTheme="minorHAnsi"/>
                <w:color w:val="000000"/>
                <w:lang w:val="fr-CA"/>
              </w:rPr>
              <w:t xml:space="preserve">et une </w:t>
            </w:r>
            <w:r w:rsidR="008F364A">
              <w:rPr>
                <w:rFonts w:asciiTheme="minorHAnsi" w:hAnsiTheme="minorHAnsi"/>
                <w:color w:val="000000"/>
                <w:lang w:val="fr-CA"/>
              </w:rPr>
              <w:t xml:space="preserve">prolongation de </w:t>
            </w:r>
            <w:r w:rsidR="00D12EBE">
              <w:rPr>
                <w:rFonts w:asciiTheme="minorHAnsi" w:hAnsiTheme="minorHAnsi"/>
                <w:color w:val="000000"/>
                <w:lang w:val="fr-CA"/>
              </w:rPr>
              <w:t>s</w:t>
            </w:r>
            <w:r w:rsidR="008F364A">
              <w:rPr>
                <w:rFonts w:asciiTheme="minorHAnsi" w:hAnsiTheme="minorHAnsi"/>
                <w:color w:val="000000"/>
                <w:lang w:val="fr-CA"/>
              </w:rPr>
              <w:t>a vie util</w:t>
            </w:r>
            <w:r w:rsidR="00D12EBE">
              <w:rPr>
                <w:rFonts w:asciiTheme="minorHAnsi" w:hAnsiTheme="minorHAnsi"/>
                <w:color w:val="000000"/>
                <w:lang w:val="fr-CA"/>
              </w:rPr>
              <w:t>e.</w:t>
            </w:r>
            <w:r w:rsidR="008F364A">
              <w:rPr>
                <w:rFonts w:asciiTheme="minorHAnsi" w:hAnsiTheme="minorHAnsi"/>
                <w:color w:val="000000"/>
                <w:lang w:val="fr-CA"/>
              </w:rPr>
              <w:t xml:space="preserve"> </w:t>
            </w:r>
          </w:p>
          <w:p w:rsidR="00535C6C" w:rsidRPr="008F364A" w:rsidRDefault="00535C6C" w:rsidP="0070209C">
            <w:pPr>
              <w:ind w:left="702" w:hanging="360"/>
              <w:rPr>
                <w:rFonts w:asciiTheme="minorHAnsi" w:hAnsiTheme="minorHAnsi"/>
                <w:color w:val="000000"/>
                <w:lang w:val="fr-CA"/>
              </w:rPr>
            </w:pPr>
          </w:p>
          <w:p w:rsidR="00535C6C" w:rsidRPr="003F4553" w:rsidRDefault="00036BAA" w:rsidP="0070209C">
            <w:pPr>
              <w:ind w:left="702" w:hanging="360"/>
              <w:rPr>
                <w:rFonts w:asciiTheme="minorHAnsi" w:hAnsiTheme="minorHAnsi"/>
                <w:color w:val="000000"/>
                <w:lang w:val="fr-CA"/>
              </w:rPr>
            </w:pPr>
            <w:r w:rsidRPr="008F364A">
              <w:rPr>
                <w:rFonts w:asciiTheme="minorHAnsi" w:hAnsiTheme="minorHAnsi"/>
                <w:b/>
                <w:bCs/>
                <w:color w:val="000000"/>
                <w:lang w:val="fr-CA"/>
              </w:rPr>
              <w:t>Objectifs de développement de l’o</w:t>
            </w:r>
            <w:r w:rsidR="00535C6C" w:rsidRPr="008F364A">
              <w:rPr>
                <w:rFonts w:asciiTheme="minorHAnsi" w:hAnsiTheme="minorHAnsi"/>
                <w:b/>
                <w:bCs/>
                <w:color w:val="000000"/>
                <w:lang w:val="fr-CA"/>
              </w:rPr>
              <w:t>rgani</w:t>
            </w:r>
            <w:r w:rsidRPr="008F364A">
              <w:rPr>
                <w:rFonts w:asciiTheme="minorHAnsi" w:hAnsiTheme="minorHAnsi"/>
                <w:b/>
                <w:bCs/>
                <w:color w:val="000000"/>
                <w:lang w:val="fr-CA"/>
              </w:rPr>
              <w:t>s</w:t>
            </w:r>
            <w:r w:rsidR="00535C6C" w:rsidRPr="008F364A">
              <w:rPr>
                <w:rFonts w:asciiTheme="minorHAnsi" w:hAnsiTheme="minorHAnsi"/>
                <w:b/>
                <w:bCs/>
                <w:color w:val="000000"/>
                <w:lang w:val="fr-CA"/>
              </w:rPr>
              <w:t xml:space="preserve">ation </w:t>
            </w:r>
            <w:r w:rsidR="008F364A" w:rsidRPr="008F364A">
              <w:rPr>
                <w:rFonts w:asciiTheme="minorHAnsi" w:hAnsiTheme="minorHAnsi"/>
                <w:b/>
                <w:bCs/>
                <w:color w:val="000000"/>
                <w:lang w:val="fr-CA"/>
              </w:rPr>
              <w:t xml:space="preserve">– </w:t>
            </w:r>
            <w:r w:rsidR="008F364A" w:rsidRPr="008F364A">
              <w:rPr>
                <w:rFonts w:asciiTheme="minorHAnsi" w:hAnsiTheme="minorHAnsi"/>
                <w:bCs/>
                <w:color w:val="000000"/>
                <w:lang w:val="fr-CA"/>
              </w:rPr>
              <w:t>Les objectifs stratégiques de l’organisation</w:t>
            </w:r>
            <w:r w:rsidR="008F364A" w:rsidRPr="008F364A">
              <w:rPr>
                <w:rFonts w:asciiTheme="minorHAnsi" w:hAnsiTheme="minorHAnsi"/>
                <w:b/>
                <w:bCs/>
                <w:color w:val="000000"/>
                <w:lang w:val="fr-CA"/>
              </w:rPr>
              <w:t xml:space="preserve"> </w:t>
            </w:r>
            <w:r w:rsidR="008F364A" w:rsidRPr="008F364A">
              <w:rPr>
                <w:rFonts w:asciiTheme="minorHAnsi" w:hAnsiTheme="minorHAnsi"/>
                <w:bCs/>
                <w:color w:val="000000"/>
                <w:lang w:val="fr-CA"/>
              </w:rPr>
              <w:t xml:space="preserve">qui visent </w:t>
            </w:r>
            <w:r w:rsidR="00CA41C4">
              <w:rPr>
                <w:rFonts w:asciiTheme="minorHAnsi" w:hAnsiTheme="minorHAnsi"/>
                <w:bCs/>
                <w:color w:val="000000"/>
                <w:lang w:val="fr-CA"/>
              </w:rPr>
              <w:t xml:space="preserve">à </w:t>
            </w:r>
            <w:r w:rsidR="008F364A" w:rsidRPr="008F364A">
              <w:rPr>
                <w:rFonts w:asciiTheme="minorHAnsi" w:hAnsiTheme="minorHAnsi"/>
                <w:bCs/>
                <w:color w:val="000000"/>
                <w:lang w:val="fr-CA"/>
              </w:rPr>
              <w:t xml:space="preserve">faire de celle-ci la </w:t>
            </w:r>
            <w:r w:rsidR="00D12EBE">
              <w:rPr>
                <w:rFonts w:asciiTheme="minorHAnsi" w:hAnsiTheme="minorHAnsi"/>
                <w:bCs/>
                <w:color w:val="000000"/>
                <w:lang w:val="fr-CA"/>
              </w:rPr>
              <w:t xml:space="preserve">meilleure, la </w:t>
            </w:r>
            <w:r w:rsidR="008F364A" w:rsidRPr="008F364A">
              <w:rPr>
                <w:rFonts w:asciiTheme="minorHAnsi" w:hAnsiTheme="minorHAnsi"/>
                <w:bCs/>
                <w:color w:val="000000"/>
                <w:lang w:val="fr-CA"/>
              </w:rPr>
              <w:t>première, la plus efficace</w:t>
            </w:r>
            <w:r w:rsidR="00D12EBE">
              <w:rPr>
                <w:rFonts w:asciiTheme="minorHAnsi" w:hAnsiTheme="minorHAnsi"/>
                <w:bCs/>
                <w:color w:val="000000"/>
                <w:lang w:val="fr-CA"/>
              </w:rPr>
              <w:t xml:space="preserve"> et</w:t>
            </w:r>
            <w:r w:rsidR="008F364A" w:rsidRPr="008F364A">
              <w:rPr>
                <w:rFonts w:asciiTheme="minorHAnsi" w:hAnsiTheme="minorHAnsi"/>
                <w:bCs/>
                <w:color w:val="000000"/>
                <w:lang w:val="fr-CA"/>
              </w:rPr>
              <w:t xml:space="preserve"> la plus productive</w:t>
            </w:r>
            <w:r w:rsidR="00D12EBE">
              <w:rPr>
                <w:rFonts w:asciiTheme="minorHAnsi" w:hAnsiTheme="minorHAnsi"/>
                <w:bCs/>
                <w:color w:val="000000"/>
                <w:lang w:val="fr-CA"/>
              </w:rPr>
              <w:t xml:space="preserve"> (entre autres)</w:t>
            </w:r>
            <w:r w:rsidR="008F364A">
              <w:rPr>
                <w:rFonts w:asciiTheme="minorHAnsi" w:hAnsiTheme="minorHAnsi"/>
                <w:bCs/>
                <w:color w:val="000000"/>
                <w:lang w:val="fr-CA"/>
              </w:rPr>
              <w:t xml:space="preserve"> </w:t>
            </w:r>
            <w:r w:rsidR="003B5D69">
              <w:rPr>
                <w:rFonts w:asciiTheme="minorHAnsi" w:hAnsiTheme="minorHAnsi"/>
                <w:bCs/>
                <w:color w:val="000000"/>
                <w:lang w:val="fr-CA"/>
              </w:rPr>
              <w:t xml:space="preserve">la poussent </w:t>
            </w:r>
            <w:r w:rsidR="008F364A">
              <w:rPr>
                <w:rFonts w:asciiTheme="minorHAnsi" w:hAnsiTheme="minorHAnsi"/>
                <w:bCs/>
                <w:color w:val="000000"/>
                <w:lang w:val="fr-CA"/>
              </w:rPr>
              <w:t xml:space="preserve">à </w:t>
            </w:r>
            <w:r w:rsidR="003F4553">
              <w:rPr>
                <w:rFonts w:asciiTheme="minorHAnsi" w:hAnsiTheme="minorHAnsi"/>
                <w:bCs/>
                <w:color w:val="000000"/>
                <w:lang w:val="fr-CA"/>
              </w:rPr>
              <w:t xml:space="preserve">considérer </w:t>
            </w:r>
            <w:r w:rsidR="008F364A">
              <w:rPr>
                <w:rFonts w:asciiTheme="minorHAnsi" w:hAnsiTheme="minorHAnsi"/>
                <w:bCs/>
                <w:color w:val="000000"/>
                <w:lang w:val="fr-CA"/>
              </w:rPr>
              <w:t xml:space="preserve">l’efficacité énergétique </w:t>
            </w:r>
            <w:r w:rsidR="003B5D69">
              <w:rPr>
                <w:rFonts w:asciiTheme="minorHAnsi" w:hAnsiTheme="minorHAnsi"/>
                <w:bCs/>
                <w:color w:val="000000"/>
                <w:lang w:val="fr-CA"/>
              </w:rPr>
              <w:t xml:space="preserve">comme un volet de </w:t>
            </w:r>
            <w:r w:rsidR="008F364A">
              <w:rPr>
                <w:rFonts w:asciiTheme="minorHAnsi" w:hAnsiTheme="minorHAnsi"/>
                <w:bCs/>
                <w:color w:val="000000"/>
                <w:lang w:val="fr-CA"/>
              </w:rPr>
              <w:t xml:space="preserve">son système de gestion. Les </w:t>
            </w:r>
            <w:r w:rsidR="00153B11">
              <w:rPr>
                <w:rFonts w:asciiTheme="minorHAnsi" w:hAnsiTheme="minorHAnsi"/>
                <w:bCs/>
                <w:color w:val="000000"/>
                <w:lang w:val="fr-CA"/>
              </w:rPr>
              <w:t>catalyseurs</w:t>
            </w:r>
            <w:r w:rsidR="008F364A">
              <w:rPr>
                <w:rFonts w:asciiTheme="minorHAnsi" w:hAnsiTheme="minorHAnsi"/>
                <w:bCs/>
                <w:color w:val="000000"/>
                <w:lang w:val="fr-CA"/>
              </w:rPr>
              <w:t xml:space="preserve"> financiers, légaux et sociaux </w:t>
            </w:r>
            <w:r w:rsidR="003F4553">
              <w:rPr>
                <w:rFonts w:asciiTheme="minorHAnsi" w:hAnsiTheme="minorHAnsi"/>
                <w:bCs/>
                <w:color w:val="000000"/>
                <w:lang w:val="fr-CA"/>
              </w:rPr>
              <w:t>servent tous les objectifs organisationnels</w:t>
            </w:r>
            <w:r w:rsidR="003B5D69">
              <w:rPr>
                <w:rFonts w:asciiTheme="minorHAnsi" w:hAnsiTheme="minorHAnsi"/>
                <w:bCs/>
                <w:color w:val="000000"/>
                <w:lang w:val="fr-CA"/>
              </w:rPr>
              <w:t>,</w:t>
            </w:r>
            <w:r w:rsidR="003F4553">
              <w:rPr>
                <w:rFonts w:asciiTheme="minorHAnsi" w:hAnsiTheme="minorHAnsi"/>
                <w:bCs/>
                <w:color w:val="000000"/>
                <w:lang w:val="fr-CA"/>
              </w:rPr>
              <w:t xml:space="preserve"> et </w:t>
            </w:r>
            <w:r w:rsidR="003B5D69">
              <w:rPr>
                <w:rFonts w:asciiTheme="minorHAnsi" w:hAnsiTheme="minorHAnsi"/>
                <w:bCs/>
                <w:color w:val="000000"/>
                <w:lang w:val="fr-CA"/>
              </w:rPr>
              <w:t>il faut déterminer l’incidence de l’efficacité énergétique sur ces catalyseurs</w:t>
            </w:r>
            <w:r w:rsidR="003F4553">
              <w:rPr>
                <w:rFonts w:asciiTheme="minorHAnsi" w:hAnsiTheme="minorHAnsi"/>
                <w:bCs/>
                <w:color w:val="000000"/>
                <w:lang w:val="fr-CA"/>
              </w:rPr>
              <w:t>.</w:t>
            </w:r>
          </w:p>
          <w:p w:rsidR="00535C6C" w:rsidRPr="003F4553" w:rsidRDefault="00535C6C" w:rsidP="0070209C">
            <w:pPr>
              <w:rPr>
                <w:rFonts w:asciiTheme="minorHAnsi" w:hAnsiTheme="minorHAnsi"/>
                <w:sz w:val="16"/>
                <w:szCs w:val="16"/>
                <w:lang w:val="fr-CA"/>
              </w:rPr>
            </w:pPr>
          </w:p>
          <w:p w:rsidR="00535C6C" w:rsidRDefault="001D6008" w:rsidP="00CA41C4">
            <w:pPr>
              <w:rPr>
                <w:rFonts w:asciiTheme="minorHAnsi" w:hAnsiTheme="minorHAnsi"/>
                <w:lang w:val="fr-CA"/>
              </w:rPr>
            </w:pPr>
            <w:r w:rsidRPr="001D6008">
              <w:rPr>
                <w:rFonts w:asciiTheme="minorHAnsi" w:hAnsiTheme="minorHAnsi"/>
                <w:lang w:val="fr-CA"/>
              </w:rPr>
              <w:t>Dé</w:t>
            </w:r>
            <w:r>
              <w:rPr>
                <w:rFonts w:asciiTheme="minorHAnsi" w:hAnsiTheme="minorHAnsi"/>
                <w:lang w:val="fr-CA"/>
              </w:rPr>
              <w:t>finisse</w:t>
            </w:r>
            <w:r w:rsidRPr="001D6008">
              <w:rPr>
                <w:rFonts w:asciiTheme="minorHAnsi" w:hAnsiTheme="minorHAnsi"/>
                <w:lang w:val="fr-CA"/>
              </w:rPr>
              <w:t xml:space="preserve">z les </w:t>
            </w:r>
            <w:r w:rsidR="00153B11">
              <w:rPr>
                <w:rFonts w:asciiTheme="minorHAnsi" w:hAnsiTheme="minorHAnsi"/>
                <w:lang w:val="fr-CA"/>
              </w:rPr>
              <w:t>catalyseurs</w:t>
            </w:r>
            <w:r w:rsidRPr="001D6008">
              <w:rPr>
                <w:rFonts w:asciiTheme="minorHAnsi" w:hAnsiTheme="minorHAnsi"/>
                <w:lang w:val="fr-CA"/>
              </w:rPr>
              <w:t xml:space="preserve"> internes pertinents et détermine</w:t>
            </w:r>
            <w:r w:rsidR="00CA41C4">
              <w:rPr>
                <w:rFonts w:asciiTheme="minorHAnsi" w:hAnsiTheme="minorHAnsi"/>
                <w:lang w:val="fr-CA"/>
              </w:rPr>
              <w:t>z</w:t>
            </w:r>
            <w:r w:rsidRPr="001D6008">
              <w:rPr>
                <w:rFonts w:asciiTheme="minorHAnsi" w:hAnsiTheme="minorHAnsi"/>
                <w:lang w:val="fr-CA"/>
              </w:rPr>
              <w:t xml:space="preserve"> </w:t>
            </w:r>
            <w:r w:rsidR="003B5D69">
              <w:rPr>
                <w:rFonts w:asciiTheme="minorHAnsi" w:hAnsiTheme="minorHAnsi"/>
                <w:lang w:val="fr-CA"/>
              </w:rPr>
              <w:t xml:space="preserve">comment ils interagissent </w:t>
            </w:r>
            <w:r w:rsidRPr="001D6008">
              <w:rPr>
                <w:rFonts w:asciiTheme="minorHAnsi" w:hAnsiTheme="minorHAnsi"/>
                <w:lang w:val="fr-CA"/>
              </w:rPr>
              <w:t xml:space="preserve">avec la gestion de l’énergie et </w:t>
            </w:r>
            <w:r w:rsidR="00CA41C4">
              <w:rPr>
                <w:rFonts w:asciiTheme="minorHAnsi" w:hAnsiTheme="minorHAnsi"/>
                <w:lang w:val="fr-CA"/>
              </w:rPr>
              <w:t xml:space="preserve">le </w:t>
            </w:r>
            <w:r w:rsidRPr="001D6008">
              <w:rPr>
                <w:rFonts w:asciiTheme="minorHAnsi" w:hAnsiTheme="minorHAnsi"/>
                <w:lang w:val="fr-CA"/>
              </w:rPr>
              <w:t>rendement énergétique</w:t>
            </w:r>
            <w:r w:rsidR="00CA41C4">
              <w:rPr>
                <w:rFonts w:asciiTheme="minorHAnsi" w:hAnsiTheme="minorHAnsi"/>
                <w:lang w:val="fr-CA"/>
              </w:rPr>
              <w:t xml:space="preserve"> </w:t>
            </w:r>
            <w:r w:rsidR="00CA41C4" w:rsidRPr="001D6008">
              <w:rPr>
                <w:rFonts w:asciiTheme="minorHAnsi" w:hAnsiTheme="minorHAnsi"/>
                <w:lang w:val="fr-CA"/>
              </w:rPr>
              <w:t>de l’organisation</w:t>
            </w:r>
            <w:r w:rsidRPr="001D6008">
              <w:rPr>
                <w:rFonts w:asciiTheme="minorHAnsi" w:hAnsiTheme="minorHAnsi"/>
                <w:lang w:val="fr-CA"/>
              </w:rPr>
              <w:t>. Utilise</w:t>
            </w:r>
            <w:r w:rsidR="003B5D69">
              <w:rPr>
                <w:rFonts w:asciiTheme="minorHAnsi" w:hAnsiTheme="minorHAnsi"/>
                <w:lang w:val="fr-CA"/>
              </w:rPr>
              <w:t>z</w:t>
            </w:r>
            <w:r w:rsidRPr="001D6008">
              <w:rPr>
                <w:rFonts w:asciiTheme="minorHAnsi" w:hAnsiTheme="minorHAnsi"/>
                <w:lang w:val="fr-CA"/>
              </w:rPr>
              <w:t xml:space="preserve"> cette information à l’appui d’une étude de cas en faveur de la mise en </w:t>
            </w:r>
            <w:r w:rsidR="003B5D69">
              <w:rPr>
                <w:rFonts w:asciiTheme="minorHAnsi" w:hAnsiTheme="minorHAnsi"/>
                <w:lang w:val="fr-CA"/>
              </w:rPr>
              <w:t>œuvre</w:t>
            </w:r>
            <w:r w:rsidRPr="001D6008">
              <w:rPr>
                <w:rFonts w:asciiTheme="minorHAnsi" w:hAnsiTheme="minorHAnsi"/>
                <w:lang w:val="fr-CA"/>
              </w:rPr>
              <w:t xml:space="preserve"> d’un SGE.</w:t>
            </w:r>
          </w:p>
          <w:p w:rsidR="003B5D69" w:rsidRPr="001D6008" w:rsidRDefault="003B5D69" w:rsidP="00CA41C4">
            <w:pPr>
              <w:rPr>
                <w:rFonts w:asciiTheme="minorHAnsi" w:hAnsiTheme="minorHAnsi"/>
                <w:lang w:val="fr-CA"/>
              </w:rPr>
            </w:pPr>
          </w:p>
        </w:tc>
      </w:tr>
    </w:tbl>
    <w:p w:rsidR="002F5883" w:rsidRPr="001D6008" w:rsidRDefault="002F5883" w:rsidP="002F5883">
      <w:pPr>
        <w:rPr>
          <w:lang w:val="fr-CA"/>
        </w:rPr>
      </w:pPr>
    </w:p>
    <w:p w:rsidR="002F5883" w:rsidRPr="001D6008" w:rsidRDefault="002F5883" w:rsidP="002F5883">
      <w:pPr>
        <w:rPr>
          <w:lang w:val="fr-CA"/>
        </w:rPr>
      </w:pPr>
    </w:p>
    <w:p w:rsidR="002F5883" w:rsidRPr="001D6008" w:rsidRDefault="002F5883" w:rsidP="002F5883">
      <w:pPr>
        <w:rPr>
          <w:lang w:val="fr-CA"/>
        </w:rPr>
      </w:pPr>
    </w:p>
    <w:p w:rsidR="002F5883" w:rsidRPr="001D6008" w:rsidRDefault="002F5883" w:rsidP="002F5883">
      <w:pPr>
        <w:rPr>
          <w:lang w:val="fr-CA"/>
        </w:rPr>
      </w:pPr>
    </w:p>
    <w:p w:rsidR="002F5883" w:rsidRPr="001D6008" w:rsidRDefault="002F5883" w:rsidP="002F5883">
      <w:pPr>
        <w:rPr>
          <w:lang w:val="fr-CA"/>
        </w:rPr>
      </w:pPr>
    </w:p>
    <w:p w:rsidR="002F5883" w:rsidRPr="001D6008" w:rsidRDefault="002F5883" w:rsidP="002F5883">
      <w:pPr>
        <w:rPr>
          <w:lang w:val="fr-CA"/>
        </w:rPr>
      </w:pPr>
    </w:p>
    <w:sectPr w:rsidR="002F5883" w:rsidRPr="001D6008" w:rsidSect="000B6A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224" w:rsidRDefault="00F33224" w:rsidP="002F5883">
      <w:r>
        <w:separator/>
      </w:r>
    </w:p>
  </w:endnote>
  <w:endnote w:type="continuationSeparator" w:id="0">
    <w:p w:rsidR="00F33224" w:rsidRDefault="00F33224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B23" w:rsidRDefault="00DC6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09C" w:rsidRPr="002A478C" w:rsidRDefault="00CB5CC9" w:rsidP="00065DCA">
    <w:pPr>
      <w:pStyle w:val="Pieddepage"/>
      <w:tabs>
        <w:tab w:val="clear" w:pos="9360"/>
        <w:tab w:val="center" w:pos="720"/>
        <w:tab w:val="right" w:pos="10260"/>
      </w:tabs>
      <w:rPr>
        <w:lang w:val="fr-CA"/>
      </w:rPr>
    </w:pPr>
    <w:r>
      <w:rPr>
        <w:rFonts w:cs="Calibri"/>
        <w:sz w:val="20"/>
        <w:szCs w:val="20"/>
        <w:lang w:val="fr-CA"/>
      </w:rPr>
      <w:t>M</w:t>
    </w:r>
    <w:r w:rsidR="0070209C" w:rsidRPr="002A478C">
      <w:rPr>
        <w:rFonts w:cs="Calibri"/>
        <w:sz w:val="20"/>
        <w:szCs w:val="20"/>
        <w:lang w:val="fr-CA"/>
      </w:rPr>
      <w:t xml:space="preserve">oteurs opérationnels et SGE – </w:t>
    </w:r>
    <w:r w:rsidR="0070209C" w:rsidRPr="00CB5CC9">
      <w:rPr>
        <w:rFonts w:cs="Calibri"/>
        <w:sz w:val="20"/>
        <w:szCs w:val="20"/>
        <w:lang w:val="fr-CA"/>
      </w:rPr>
      <w:t>fiche</w:t>
    </w:r>
    <w:r w:rsidRPr="00CB5CC9">
      <w:rPr>
        <w:rFonts w:cs="Calibri"/>
        <w:sz w:val="20"/>
        <w:szCs w:val="20"/>
        <w:lang w:val="fr-CA"/>
      </w:rPr>
      <w:t>-ressources</w:t>
    </w:r>
    <w:r w:rsidR="0070209C" w:rsidRPr="002A478C">
      <w:rPr>
        <w:rFonts w:cs="Calibri"/>
        <w:sz w:val="20"/>
        <w:szCs w:val="20"/>
        <w:lang w:val="fr-CA"/>
      </w:rPr>
      <w:tab/>
    </w:r>
    <w:r w:rsidR="0070209C" w:rsidRPr="002A478C">
      <w:rPr>
        <w:rFonts w:cs="Calibri"/>
        <w:sz w:val="20"/>
        <w:szCs w:val="20"/>
        <w:lang w:val="fr-CA"/>
      </w:rPr>
      <w:tab/>
    </w:r>
    <w:r w:rsidR="0070209C" w:rsidRPr="002A478C">
      <w:rPr>
        <w:sz w:val="20"/>
        <w:szCs w:val="20"/>
        <w:lang w:val="fr-CA"/>
      </w:rPr>
      <w:t xml:space="preserve">Page </w:t>
    </w:r>
    <w:r w:rsidR="000B6A8E" w:rsidRPr="002A478C">
      <w:rPr>
        <w:sz w:val="20"/>
        <w:szCs w:val="20"/>
        <w:lang w:val="fr-CA"/>
      </w:rPr>
      <w:fldChar w:fldCharType="begin"/>
    </w:r>
    <w:r w:rsidR="0070209C" w:rsidRPr="002A478C">
      <w:rPr>
        <w:sz w:val="20"/>
        <w:szCs w:val="20"/>
        <w:lang w:val="fr-CA"/>
      </w:rPr>
      <w:instrText xml:space="preserve"> PAGE </w:instrText>
    </w:r>
    <w:r w:rsidR="000B6A8E" w:rsidRPr="002A478C">
      <w:rPr>
        <w:sz w:val="20"/>
        <w:szCs w:val="20"/>
        <w:lang w:val="fr-CA"/>
      </w:rPr>
      <w:fldChar w:fldCharType="separate"/>
    </w:r>
    <w:r w:rsidR="00DC6B23">
      <w:rPr>
        <w:noProof/>
        <w:sz w:val="20"/>
        <w:szCs w:val="20"/>
        <w:lang w:val="fr-CA"/>
      </w:rPr>
      <w:t>3</w:t>
    </w:r>
    <w:r w:rsidR="000B6A8E" w:rsidRPr="002A478C">
      <w:rPr>
        <w:sz w:val="20"/>
        <w:szCs w:val="20"/>
        <w:lang w:val="fr-CA"/>
      </w:rPr>
      <w:fldChar w:fldCharType="end"/>
    </w:r>
    <w:r w:rsidR="0070209C" w:rsidRPr="002A478C">
      <w:rPr>
        <w:sz w:val="20"/>
        <w:szCs w:val="20"/>
        <w:lang w:val="fr-CA"/>
      </w:rPr>
      <w:t xml:space="preserve"> de </w:t>
    </w:r>
    <w:r w:rsidR="000B6A8E" w:rsidRPr="002A478C">
      <w:rPr>
        <w:sz w:val="20"/>
        <w:szCs w:val="20"/>
        <w:lang w:val="fr-CA"/>
      </w:rPr>
      <w:fldChar w:fldCharType="begin"/>
    </w:r>
    <w:r w:rsidR="0070209C" w:rsidRPr="002A478C">
      <w:rPr>
        <w:sz w:val="20"/>
        <w:szCs w:val="20"/>
        <w:lang w:val="fr-CA"/>
      </w:rPr>
      <w:instrText xml:space="preserve"> NUMPAGES  </w:instrText>
    </w:r>
    <w:r w:rsidR="000B6A8E" w:rsidRPr="002A478C">
      <w:rPr>
        <w:sz w:val="20"/>
        <w:szCs w:val="20"/>
        <w:lang w:val="fr-CA"/>
      </w:rPr>
      <w:fldChar w:fldCharType="separate"/>
    </w:r>
    <w:r w:rsidR="00DC6B23">
      <w:rPr>
        <w:noProof/>
        <w:sz w:val="20"/>
        <w:szCs w:val="20"/>
        <w:lang w:val="fr-CA"/>
      </w:rPr>
      <w:t>3</w:t>
    </w:r>
    <w:r w:rsidR="000B6A8E" w:rsidRPr="002A478C">
      <w:rPr>
        <w:noProof/>
        <w:sz w:val="20"/>
        <w:szCs w:val="20"/>
        <w:lang w:val="fr-CA"/>
      </w:rPr>
      <w:fldChar w:fldCharType="end"/>
    </w:r>
  </w:p>
  <w:p w:rsidR="0070209C" w:rsidRPr="004425E9" w:rsidRDefault="0070209C" w:rsidP="00065DCA">
    <w:pPr>
      <w:tabs>
        <w:tab w:val="right" w:pos="10260"/>
      </w:tabs>
      <w:rPr>
        <w:rFonts w:cs="Calibri"/>
        <w:sz w:val="20"/>
        <w:szCs w:val="20"/>
        <w:lang w:val="en-CA"/>
      </w:rPr>
    </w:pPr>
    <w:r w:rsidRPr="004425E9">
      <w:rPr>
        <w:rFonts w:cs="Calibri"/>
        <w:sz w:val="20"/>
        <w:szCs w:val="20"/>
        <w:lang w:val="en-CA"/>
      </w:rPr>
      <w:t>50001 Ready Navigator (</w:t>
    </w:r>
    <w:hyperlink r:id="rId1" w:history="1">
      <w:r w:rsidRPr="004425E9">
        <w:rPr>
          <w:rStyle w:val="Lienhypertexte"/>
          <w:rFonts w:cs="Calibri"/>
          <w:sz w:val="20"/>
          <w:szCs w:val="20"/>
          <w:lang w:val="en-CA"/>
        </w:rPr>
        <w:t>https://navigator.industrialenergytools.com</w:t>
      </w:r>
    </w:hyperlink>
    <w:r w:rsidRPr="004425E9">
      <w:rPr>
        <w:rFonts w:cs="Calibri"/>
        <w:sz w:val="20"/>
        <w:szCs w:val="20"/>
        <w:lang w:val="en-CA"/>
      </w:rPr>
      <w:t xml:space="preserve">) </w:t>
    </w:r>
    <w:r w:rsidRPr="004425E9">
      <w:rPr>
        <w:rFonts w:cs="Calibri"/>
        <w:sz w:val="20"/>
        <w:szCs w:val="20"/>
        <w:lang w:val="en-CA"/>
      </w:rPr>
      <w:tab/>
    </w:r>
    <w:proofErr w:type="spellStart"/>
    <w:r w:rsidRPr="004425E9">
      <w:rPr>
        <w:rFonts w:cs="Calibri"/>
        <w:sz w:val="20"/>
        <w:szCs w:val="20"/>
        <w:lang w:val="en-CA"/>
      </w:rPr>
      <w:t>Février</w:t>
    </w:r>
    <w:proofErr w:type="spellEnd"/>
    <w:r w:rsidRPr="004425E9">
      <w:rPr>
        <w:rFonts w:cs="Calibri"/>
        <w:sz w:val="20"/>
        <w:szCs w:val="20"/>
        <w:lang w:val="en-CA"/>
      </w:rPr>
      <w:t xml:space="preserve"> 2017</w:t>
    </w:r>
  </w:p>
  <w:p w:rsidR="0070209C" w:rsidRPr="008012A3" w:rsidRDefault="0070209C" w:rsidP="00065DCA">
    <w:pPr>
      <w:pStyle w:val="Pieddepage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</w:t>
    </w:r>
    <w:r w:rsidRPr="008A1FD6">
      <w:rPr>
        <w:sz w:val="20"/>
        <w:szCs w:val="20"/>
      </w:rPr>
      <w:t>Georgia Tech Research Corporation and U.S. Department of Energy</w:t>
    </w:r>
    <w:r>
      <w:rPr>
        <w:sz w:val="20"/>
        <w:szCs w:val="20"/>
      </w:rPr>
      <w:t>, 2017</w:t>
    </w: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B23" w:rsidRDefault="00DC6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224" w:rsidRDefault="00F33224" w:rsidP="002F5883">
      <w:r>
        <w:separator/>
      </w:r>
    </w:p>
  </w:footnote>
  <w:footnote w:type="continuationSeparator" w:id="0">
    <w:p w:rsidR="00F33224" w:rsidRDefault="00F33224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B23" w:rsidRDefault="00DC6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09C" w:rsidRPr="002F5883" w:rsidRDefault="0070209C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B23" w:rsidRDefault="00DC6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6472"/>
    <w:multiLevelType w:val="hybridMultilevel"/>
    <w:tmpl w:val="0F467252"/>
    <w:lvl w:ilvl="0" w:tplc="4C282B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70FA4"/>
    <w:multiLevelType w:val="hybridMultilevel"/>
    <w:tmpl w:val="77F09E24"/>
    <w:lvl w:ilvl="0" w:tplc="4C282B28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2" w15:restartNumberingAfterBreak="0">
    <w:nsid w:val="3763010A"/>
    <w:multiLevelType w:val="hybridMultilevel"/>
    <w:tmpl w:val="20DE6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25703"/>
    <w:multiLevelType w:val="hybridMultilevel"/>
    <w:tmpl w:val="A8E04972"/>
    <w:lvl w:ilvl="0" w:tplc="4C282B28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4" w15:restartNumberingAfterBreak="0">
    <w:nsid w:val="505B76D8"/>
    <w:multiLevelType w:val="hybridMultilevel"/>
    <w:tmpl w:val="1B665772"/>
    <w:lvl w:ilvl="0" w:tplc="4C282B28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5" w15:restartNumberingAfterBreak="0">
    <w:nsid w:val="5FB32214"/>
    <w:multiLevelType w:val="hybridMultilevel"/>
    <w:tmpl w:val="22E65794"/>
    <w:lvl w:ilvl="0" w:tplc="4C282B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022CD"/>
    <w:rsid w:val="00036BAA"/>
    <w:rsid w:val="00043533"/>
    <w:rsid w:val="00050731"/>
    <w:rsid w:val="00065D72"/>
    <w:rsid w:val="00065DCA"/>
    <w:rsid w:val="00084E27"/>
    <w:rsid w:val="000A4204"/>
    <w:rsid w:val="000B6A8E"/>
    <w:rsid w:val="000C4EE1"/>
    <w:rsid w:val="000D24FC"/>
    <w:rsid w:val="000E07F7"/>
    <w:rsid w:val="000F5DA2"/>
    <w:rsid w:val="001223AB"/>
    <w:rsid w:val="00127DE6"/>
    <w:rsid w:val="001354DE"/>
    <w:rsid w:val="00147228"/>
    <w:rsid w:val="00153B11"/>
    <w:rsid w:val="001A6A42"/>
    <w:rsid w:val="001D6008"/>
    <w:rsid w:val="00212983"/>
    <w:rsid w:val="00277CCE"/>
    <w:rsid w:val="0028614D"/>
    <w:rsid w:val="002A478C"/>
    <w:rsid w:val="002C2BC6"/>
    <w:rsid w:val="002D12F4"/>
    <w:rsid w:val="002F3CAB"/>
    <w:rsid w:val="002F5883"/>
    <w:rsid w:val="002F6C2B"/>
    <w:rsid w:val="00317716"/>
    <w:rsid w:val="00395206"/>
    <w:rsid w:val="003B111D"/>
    <w:rsid w:val="003B5D69"/>
    <w:rsid w:val="003C4A4A"/>
    <w:rsid w:val="003C73DF"/>
    <w:rsid w:val="003F4553"/>
    <w:rsid w:val="0043420D"/>
    <w:rsid w:val="004425E9"/>
    <w:rsid w:val="0050760B"/>
    <w:rsid w:val="005129AE"/>
    <w:rsid w:val="00525763"/>
    <w:rsid w:val="00535C6C"/>
    <w:rsid w:val="00563F22"/>
    <w:rsid w:val="005C5E7D"/>
    <w:rsid w:val="005E7B6C"/>
    <w:rsid w:val="006013FF"/>
    <w:rsid w:val="006050FA"/>
    <w:rsid w:val="00631F4C"/>
    <w:rsid w:val="00644D92"/>
    <w:rsid w:val="006B438C"/>
    <w:rsid w:val="006E1B42"/>
    <w:rsid w:val="006E26F3"/>
    <w:rsid w:val="0070209C"/>
    <w:rsid w:val="00756ABD"/>
    <w:rsid w:val="00774483"/>
    <w:rsid w:val="0077470F"/>
    <w:rsid w:val="00790BCF"/>
    <w:rsid w:val="007A484B"/>
    <w:rsid w:val="007C6EC0"/>
    <w:rsid w:val="008012A3"/>
    <w:rsid w:val="008013F1"/>
    <w:rsid w:val="00826ED3"/>
    <w:rsid w:val="00891700"/>
    <w:rsid w:val="008E2447"/>
    <w:rsid w:val="008F364A"/>
    <w:rsid w:val="008F5B79"/>
    <w:rsid w:val="009223BC"/>
    <w:rsid w:val="00944F1D"/>
    <w:rsid w:val="00993953"/>
    <w:rsid w:val="009F5F88"/>
    <w:rsid w:val="00A1400D"/>
    <w:rsid w:val="00A17960"/>
    <w:rsid w:val="00A55056"/>
    <w:rsid w:val="00A6604A"/>
    <w:rsid w:val="00AC2099"/>
    <w:rsid w:val="00B043F2"/>
    <w:rsid w:val="00B33B0F"/>
    <w:rsid w:val="00B36B33"/>
    <w:rsid w:val="00B64E22"/>
    <w:rsid w:val="00BC7FE3"/>
    <w:rsid w:val="00C433AA"/>
    <w:rsid w:val="00C47E86"/>
    <w:rsid w:val="00C8596D"/>
    <w:rsid w:val="00CA068F"/>
    <w:rsid w:val="00CA41C4"/>
    <w:rsid w:val="00CB5CC9"/>
    <w:rsid w:val="00CE4855"/>
    <w:rsid w:val="00D12EBE"/>
    <w:rsid w:val="00D165D4"/>
    <w:rsid w:val="00D215EC"/>
    <w:rsid w:val="00D3100B"/>
    <w:rsid w:val="00D40B24"/>
    <w:rsid w:val="00D42247"/>
    <w:rsid w:val="00D54F9B"/>
    <w:rsid w:val="00DA5F14"/>
    <w:rsid w:val="00DC6B23"/>
    <w:rsid w:val="00DC7770"/>
    <w:rsid w:val="00DD3527"/>
    <w:rsid w:val="00DD3E84"/>
    <w:rsid w:val="00DE5AAA"/>
    <w:rsid w:val="00E21EC7"/>
    <w:rsid w:val="00F13EA3"/>
    <w:rsid w:val="00F33224"/>
    <w:rsid w:val="00F41C0F"/>
    <w:rsid w:val="00F63C0A"/>
    <w:rsid w:val="00F802DB"/>
    <w:rsid w:val="00F83C02"/>
    <w:rsid w:val="00F85289"/>
    <w:rsid w:val="00FB292A"/>
    <w:rsid w:val="00F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6359098A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8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535C6C"/>
    <w:pPr>
      <w:spacing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5C6C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FC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FC68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C687C"/>
    <w:rPr>
      <w:rFonts w:ascii="Calibri" w:eastAsia="Calibri" w:hAnsi="Calibri" w:cs="Times New Roman"/>
    </w:rPr>
  </w:style>
  <w:style w:type="paragraph" w:styleId="Commentaire">
    <w:name w:val="annotation text"/>
    <w:basedOn w:val="Normal"/>
    <w:link w:val="CommentaireCar"/>
    <w:rsid w:val="00FC687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FC687C"/>
    <w:rPr>
      <w:rFonts w:ascii="Times New Roman" w:eastAsia="Times New Roman" w:hAnsi="Times New Roman" w:cs="Times New Roman"/>
      <w:sz w:val="20"/>
      <w:szCs w:val="20"/>
    </w:rPr>
  </w:style>
  <w:style w:type="paragraph" w:styleId="Sansinterligne">
    <w:name w:val="No Spacing"/>
    <w:qFormat/>
    <w:rsid w:val="00FC687C"/>
    <w:pPr>
      <w:spacing w:after="0" w:line="240" w:lineRule="auto"/>
    </w:pPr>
    <w:rPr>
      <w:rFonts w:ascii="Calibri" w:eastAsia="Times New Roman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3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3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1264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4</cp:revision>
  <dcterms:created xsi:type="dcterms:W3CDTF">2017-11-12T23:30:00Z</dcterms:created>
  <dcterms:modified xsi:type="dcterms:W3CDTF">2017-11-15T15:01:00Z</dcterms:modified>
</cp:coreProperties>
</file>