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2020</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10/10</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group will have to submit 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1,000-1,500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31/10</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of 3 or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80785" cy="1270"/>
                <wp:effectExtent l="0" t="0" r="0" b="0"/>
                <wp:wrapTopAndBottom/>
                <wp:docPr id="1" name="Shape1_4"/>
                <a:graphic xmlns:a="http://schemas.openxmlformats.org/drawingml/2006/main">
                  <a:graphicData uri="http://schemas.microsoft.com/office/word/2010/wordprocessingShape">
                    <wps:wsp>
                      <wps:cNvSpPr/>
                      <wps:spPr>
                        <a:xfrm>
                          <a:off x="0" y="0"/>
                          <a:ext cx="62802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5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1 - 19</w:t>
      </w:r>
      <w:r>
        <w:rPr>
          <w:rFonts w:ascii="Inter" w:hAnsi="Inter"/>
          <w:b/>
          <w:bCs/>
          <w:color w:val="E6142D"/>
          <w:sz w:val="28"/>
          <w:szCs w:val="28"/>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80785" cy="1270"/>
                <wp:effectExtent l="0" t="0" r="0" b="0"/>
                <wp:wrapTopAndBottom/>
                <wp:docPr id="2" name="Shape1_3"/>
                <a:graphic xmlns:a="http://schemas.openxmlformats.org/drawingml/2006/main">
                  <a:graphicData uri="http://schemas.microsoft.com/office/word/2010/wordprocessingShape">
                    <wps:wsp>
                      <wps:cNvSpPr/>
                      <wps:spPr>
                        <a:xfrm>
                          <a:off x="0" y="0"/>
                          <a:ext cx="62802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5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2">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did Vannevar Bush’s vision turn out to be true? To what extent is it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80785" cy="1270"/>
                <wp:effectExtent l="0" t="0" r="0" b="0"/>
                <wp:wrapTopAndBottom/>
                <wp:docPr id="3" name="Shape1_2"/>
                <a:graphic xmlns:a="http://schemas.openxmlformats.org/drawingml/2006/main">
                  <a:graphicData uri="http://schemas.microsoft.com/office/word/2010/wordprocessingShape">
                    <wps:wsp>
                      <wps:cNvSpPr/>
                      <wps:spPr>
                        <a:xfrm>
                          <a:off x="0" y="0"/>
                          <a:ext cx="62802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5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03/10/2020 -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Cautionary Notes on Disinformation and the Origins of Distrust</w:t>
      </w:r>
      <w:r>
        <w:rPr>
          <w:rFonts w:ascii="Inter" w:hAnsi="Inter"/>
          <w:i/>
          <w:iCs/>
          <w:sz w:val="24"/>
          <w:szCs w:val="24"/>
          <w:shd w:fill="FFFFFF" w:val="clear"/>
          <w:lang w:val="en-US"/>
        </w:rPr>
        <w:t xml:space="preserve"> </w:t>
      </w:r>
      <w:r>
        <w:rPr>
          <w:rFonts w:ascii="Inter" w:hAnsi="Inter"/>
          <w:sz w:val="24"/>
          <w:szCs w:val="24"/>
          <w:shd w:fill="FFFFFF" w:val="clear"/>
          <w:lang w:val="en-US"/>
        </w:rPr>
        <w:t>(</w:t>
      </w:r>
      <w:hyperlink r:id="rId4">
        <w:r>
          <w:rPr>
            <w:rStyle w:val="InternetLink"/>
            <w:rFonts w:ascii="Inter" w:hAnsi="Inter"/>
            <w:color w:val="FF0000"/>
            <w:sz w:val="24"/>
            <w:szCs w:val="24"/>
            <w:shd w:fill="FFFFFF" w:val="clear"/>
            <w:lang w:val="en-US"/>
          </w:rPr>
          <w:t>https://mediawell.ssrc.org/expert-reflections/cautionary-notes-on-disinformation-benkler/</w:t>
        </w:r>
      </w:hyperlink>
      <w:r>
        <w:rPr>
          <w:rFonts w:ascii="Inter" w:hAnsi="Inter"/>
          <w:sz w:val="24"/>
          <w:szCs w:val="24"/>
          <w:shd w:fill="FFFFFF" w:val="clear"/>
          <w:lang w:val="en-US"/>
        </w:rPr>
        <w:t>)</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5">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Register</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new Twitter account for the bot you’re going to make.</w:t>
      </w:r>
    </w:p>
    <w:p>
      <w:pPr>
        <w:pStyle w:val="Default"/>
        <w:numPr>
          <w:ilvl w:val="0"/>
          <w:numId w:val="6"/>
        </w:numPr>
        <w:bidi w:val="0"/>
        <w:spacing w:lineRule="auto" w:line="276" w:before="0" w:after="0"/>
        <w:ind w:left="720" w:right="0" w:hanging="500"/>
        <w:jc w:val="both"/>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b w:val="false"/>
          <w:bCs w:val="false"/>
        </w:rPr>
        <w:t xml:space="preserve"> a webpage for a writeup of your final exploration on Glitch, including:</w:t>
      </w:r>
    </w:p>
    <w:p>
      <w:pPr>
        <w:pStyle w:val="Default"/>
        <w:numPr>
          <w:ilvl w:val="1"/>
          <w:numId w:val="6"/>
        </w:numPr>
        <w:bidi w:val="0"/>
        <w:spacing w:lineRule="auto" w:line="276" w:before="0" w:after="0"/>
        <w:jc w:val="both"/>
        <w:rPr>
          <w:b/>
          <w:b/>
          <w:bCs/>
        </w:rPr>
      </w:pPr>
      <w:r>
        <w:rPr>
          <w:b w:val="false"/>
          <w:bCs w:val="false"/>
        </w:rPr>
        <w:t>your research question</w:t>
      </w:r>
    </w:p>
    <w:p>
      <w:pPr>
        <w:pStyle w:val="Default"/>
        <w:numPr>
          <w:ilvl w:val="1"/>
          <w:numId w:val="6"/>
        </w:numPr>
        <w:bidi w:val="0"/>
        <w:spacing w:lineRule="auto" w:line="276" w:before="0" w:after="0"/>
        <w:jc w:val="both"/>
        <w:rPr>
          <w:b/>
          <w:b/>
          <w:bCs/>
        </w:rPr>
      </w:pPr>
      <w:r>
        <w:rPr>
          <w:b w:val="false"/>
          <w:bCs w:val="false"/>
        </w:rPr>
        <w:t>your research field</w:t>
      </w:r>
    </w:p>
    <w:p>
      <w:pPr>
        <w:pStyle w:val="Default"/>
        <w:numPr>
          <w:ilvl w:val="1"/>
          <w:numId w:val="6"/>
        </w:numPr>
        <w:bidi w:val="0"/>
        <w:spacing w:lineRule="auto" w:line="276" w:before="0" w:after="0"/>
        <w:jc w:val="both"/>
        <w:rPr>
          <w:b/>
          <w:b/>
          <w:bCs/>
        </w:rPr>
      </w:pPr>
      <w:r>
        <w:rPr>
          <w:b w:val="false"/>
          <w:bCs w:val="false"/>
        </w:rPr>
        <w:t>your research methodology</w:t>
      </w:r>
    </w:p>
    <w:p>
      <w:pPr>
        <w:pStyle w:val="Default"/>
        <w:numPr>
          <w:ilvl w:val="1"/>
          <w:numId w:val="6"/>
        </w:numPr>
        <w:bidi w:val="0"/>
        <w:spacing w:lineRule="auto" w:line="276" w:before="0" w:after="0"/>
        <w:jc w:val="both"/>
        <w:rPr>
          <w:b/>
          <w:b/>
          <w:bCs/>
        </w:rPr>
      </w:pPr>
      <w:r>
        <w:rP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Web help build trust? How does it undermine it?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7"/>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8"/>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4"/>
          <w:szCs w:val="24"/>
          <w:shd w:fill="FFFFFF" w:val="clear"/>
          <w:lang w:val="en-US"/>
        </w:rPr>
        <w:t>[Practical]</w:t>
      </w:r>
      <w:r>
        <w:rPr>
          <w:rFonts w:ascii="Inter" w:hAnsi="Inter"/>
          <w:sz w:val="24"/>
          <w:szCs w:val="24"/>
          <w:shd w:fill="FFFFFF" w:val="clear"/>
          <w:lang w:val="en-US"/>
        </w:rPr>
        <w:t xml:space="preserve"> Creating a simple twitter bot with generative grammar (</w:t>
      </w:r>
      <w:hyperlink r:id="rId6">
        <w:r>
          <w:rPr>
            <w:rStyle w:val="InternetLink"/>
            <w:rFonts w:ascii="Inter" w:hAnsi="Inter"/>
            <w:sz w:val="24"/>
            <w:szCs w:val="24"/>
            <w:shd w:fill="FFFFFF" w:val="clear"/>
            <w:lang w:val="en-US"/>
          </w:rPr>
          <w:t>https://cheapbotsdonequick.com/</w:t>
        </w:r>
      </w:hyperlink>
      <w:r>
        <w:rPr>
          <w:rFonts w:ascii="Inter" w:hAnsi="Inter"/>
          <w:sz w:val="24"/>
          <w:szCs w:val="24"/>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80785" cy="1270"/>
                <wp:effectExtent l="0" t="0" r="0" b="0"/>
                <wp:wrapTopAndBottom/>
                <wp:docPr id="4" name="Shape1_1"/>
                <a:graphic xmlns:a="http://schemas.openxmlformats.org/drawingml/2006/main">
                  <a:graphicData uri="http://schemas.microsoft.com/office/word/2010/wordprocessingShape">
                    <wps:wsp>
                      <wps:cNvSpPr/>
                      <wps:spPr>
                        <a:xfrm>
                          <a:off x="0" y="0"/>
                          <a:ext cx="62802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5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10/10/2020 -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80785" cy="1270"/>
                <wp:effectExtent l="0" t="0" r="0" b="0"/>
                <wp:wrapTopAndBottom/>
                <wp:docPr id="5" name="Shape1_0"/>
                <a:graphic xmlns:a="http://schemas.openxmlformats.org/drawingml/2006/main">
                  <a:graphicData uri="http://schemas.microsoft.com/office/word/2010/wordprocessingShape">
                    <wps:wsp>
                      <wps:cNvSpPr/>
                      <wps:spPr>
                        <a:xfrm>
                          <a:off x="0" y="0"/>
                          <a:ext cx="62802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5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17/10/2020 -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4"/>
          <w:szCs w:val="24"/>
          <w:shd w:fill="FFFFFF" w:val="clear"/>
          <w:lang w:val="en-US"/>
        </w:rPr>
        <w:t>E3 - S6E4 – S6E5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80785" cy="1270"/>
                <wp:effectExtent l="0" t="0" r="0" b="0"/>
                <wp:wrapTopAndBottom/>
                <wp:docPr id="6" name="Shape1"/>
                <a:graphic xmlns:a="http://schemas.openxmlformats.org/drawingml/2006/main">
                  <a:graphicData uri="http://schemas.microsoft.com/office/word/2010/wordprocessingShape">
                    <wps:wsp>
                      <wps:cNvSpPr/>
                      <wps:spPr>
                        <a:xfrm>
                          <a:off x="0" y="0"/>
                          <a:ext cx="62802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5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8"/>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80785" cy="1270"/>
                <wp:effectExtent l="0" t="0" r="0" b="0"/>
                <wp:wrapTopAndBottom/>
                <wp:docPr id="7" name="Shape1_5"/>
                <a:graphic xmlns:a="http://schemas.openxmlformats.org/drawingml/2006/main">
                  <a:graphicData uri="http://schemas.microsoft.com/office/word/2010/wordprocessingShape">
                    <wps:wsp>
                      <wps:cNvSpPr/>
                      <wps:spPr>
                        <a:xfrm>
                          <a:off x="0" y="0"/>
                          <a:ext cx="62802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5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31/10/2020 -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github.com/periode/digital-culture/wiki/Setting-up-Glitch.com" TargetMode="External"/><Relationship Id="rId4" Type="http://schemas.openxmlformats.org/officeDocument/2006/relationships/hyperlink" Target="https://mediawell.ssrc.org/expert-reflections/cautionary-notes-on-disinformation-benkler/" TargetMode="External"/><Relationship Id="rId5" Type="http://schemas.openxmlformats.org/officeDocument/2006/relationships/hyperlink" Target="https://firstmonday.org/ojs/index.php/fm/article/view/4901/4097" TargetMode="External"/><Relationship Id="rId6" Type="http://schemas.openxmlformats.org/officeDocument/2006/relationships/hyperlink" Target="https://cheapbotsdonequick.com/"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188</TotalTime>
  <Application>LibreOffice/7.0.1.2$Linux_X86_64 LibreOffice_project/00$Build-2</Application>
  <Pages>9</Pages>
  <Words>1912</Words>
  <Characters>10907</Characters>
  <CharactersWithSpaces>12601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2020-09-26T17:20:10Z</dcterms:modified>
  <cp:revision>76</cp:revision>
  <dc:subject/>
  <dc:title/>
</cp:coreProperties>
</file>