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3864"/>
          <w:sz w:val="52"/>
          <w:szCs w:val="52"/>
        </w:rPr>
        <w:t xml:space="preserve">RepoBrainAI</w:t>
      </w:r>
    </w:p>
    <w:p>
      <w:pPr>
        <w:spacing w:after="80" w:before="0"/>
        <w:jc w:val="center"/>
      </w:pPr>
      <w:r>
        <w:rPr>
          <w:i/>
          <w:iCs/>
          <w:color w:val="444444"/>
          <w:sz w:val="28"/>
          <w:szCs w:val="28"/>
        </w:rPr>
        <w:t xml:space="preserve">Business Strategy: Target Customers &amp; Market Domains</w:t>
      </w:r>
    </w:p>
    <w:p>
      <w:pPr>
        <w:spacing w:after="400" w:before="0"/>
        <w:jc w:val="center"/>
      </w:pPr>
      <w:r>
        <w:rPr>
          <w:color w:val="888888"/>
          <w:sz w:val="20"/>
          <w:szCs w:val="20"/>
        </w:rPr>
        <w:t xml:space="preserve">Prepared: 02 May 2026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40" w:before="60"/>
      </w:pPr>
      <w:r>
        <w:rPr>
          <w:i/>
          <w:iCs/>
          <w:color w:val="888888"/>
          <w:sz w:val="18"/>
          <w:szCs w:val="18"/>
        </w:rPr>
        <w:t xml:space="preserve">Question Asked</w:t>
      </w:r>
    </w:p>
    <w:p>
      <w:pPr>
        <w:spacing w:after="300" w:before="100"/>
      </w:pPr>
      <w:r>
        <w:rPr>
          <w:i/>
          <w:iCs/>
          <w:color w:val="1F3864"/>
          <w:sz w:val="22"/>
          <w:szCs w:val="22"/>
        </w:rPr>
        <w:t xml:space="preserve">Suppose going forward I wanted to create my own product then which customers can be targeted for this product? Also what domain can be covered e.g. B2B, B2C etc. covered in services. Provide a detailed response.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spacing w:after="120" w:before="400"/>
        <w:rPr>
          <w:b/>
          <w:bCs/>
          <w:color w:val="1F3864"/>
        </w:rPr>
      </w:pPr>
      <w:r>
        <w:t xml:space="preserve">Target Customers</w:t>
      </w:r>
    </w:p>
    <w:p>
      <w:pPr>
        <w:pStyle w:val="Heading2"/>
        <w:spacing w:after="100" w:before="300"/>
      </w:pPr>
      <w:r>
        <w:t xml:space="preserve">Tier 1 — Primary (Highest Product-Market Fit)</w:t>
      </w:r>
    </w:p>
    <w:p>
      <w:pPr>
        <w:pStyle w:val="Heading3"/>
        <w:spacing w:after="80" w:before="200"/>
      </w:pPr>
      <w:r>
        <w:t xml:space="preserve">1. Software Development Teams (SME to Enterprise)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Teams onboarding new engineers who need to ramp up on an unfamiliar codebase fast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Engineers spending hours navigating legacy codebases they did not write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Pain point: "I joined a 5-year-old project — I have no idea where anything is"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RepoBrainAI cuts onboarding time from weeks to days</w:t>
      </w:r>
    </w:p>
    <w:p>
      <w:pPr>
        <w:pStyle w:val="Heading3"/>
        <w:spacing w:after="80" w:before="200"/>
      </w:pPr>
      <w:r>
        <w:t xml:space="preserve">2. Solo Developers &amp; Freelancers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Freelancers handed client codebases they need to understand quickly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Open-source contributors exploring a new repo before submitting a PR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Pain point: "I need to understand this codebase fast without bugging the maintainer"</w:t>
      </w:r>
    </w:p>
    <w:p>
      <w:pPr>
        <w:pStyle w:val="Heading3"/>
        <w:spacing w:after="80" w:before="200"/>
      </w:pPr>
      <w:r>
        <w:t xml:space="preserve">3. Technical Leads &amp; Software Architects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Need to audit or document an inherited codebase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Generate architecture diagrams for stakeholder presentations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Diagram export and Word report feature maps directly to this use case</w:t>
      </w:r>
    </w:p>
    <w:p>
      <w:pPr>
        <w:pStyle w:val="Heading3"/>
        <w:spacing w:after="80" w:before="200"/>
      </w:pPr>
      <w:r>
        <w:t xml:space="preserve">4. Computer Science Students &amp; Academic Researchers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Students studying real-world codebases for assignments or capstone projects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Researchers analyzing open-source projects for academic papers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Directly aligned — capstone report generator is a strong hook here</w:t>
      </w:r>
    </w:p>
    <w:p>
      <w:pPr>
        <w:pStyle w:val="Heading2"/>
        <w:spacing w:after="100" w:before="300"/>
      </w:pPr>
      <w:r>
        <w:t xml:space="preserve">Tier 2 — Secondary (Addressable with Feature Extensions)</w:t>
      </w:r>
    </w:p>
    <w:p>
      <w:pPr>
        <w:pStyle w:val="Heading3"/>
        <w:spacing w:after="80" w:before="200"/>
      </w:pPr>
      <w:r>
        <w:t xml:space="preserve">5. QA &amp; Testing Engineers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Understanding the codebase deeply enough to write comprehensive test cases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RepoBrainAI itself was used to create test scenarios — a live demo use case</w:t>
      </w:r>
    </w:p>
    <w:p>
      <w:pPr>
        <w:pStyle w:val="Heading3"/>
        <w:spacing w:after="80" w:before="200"/>
      </w:pPr>
      <w:r>
        <w:t xml:space="preserve">6. Technical Writers &amp; Developer Advocates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Need to understand a codebase before writing documentation or API guides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Pain point: They do not write the code but must explain it accurately</w:t>
      </w:r>
    </w:p>
    <w:p>
      <w:pPr>
        <w:pStyle w:val="Heading3"/>
        <w:spacing w:after="80" w:before="200"/>
      </w:pPr>
      <w:r>
        <w:t xml:space="preserve">7. Code Reviewers &amp; Security Auditors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Security auditors and compliance engineers reviewing codebases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Privacy-first local processing is a major differentiator — no code leaves the machine</w:t>
      </w:r>
    </w:p>
    <w:p>
      <w:pPr>
        <w:pStyle w:val="Heading3"/>
        <w:spacing w:after="80" w:before="200"/>
      </w:pPr>
      <w:r>
        <w:t xml:space="preserve">8. DevOps / Platform Engineers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Understanding infrastructure-as-code repos (Terraform, Kubernetes configs) through Q&amp;A</w:t>
      </w:r>
    </w:p>
    <w:p>
      <w:pPr>
        <w:pStyle w:val="Heading2"/>
        <w:spacing w:after="100" w:before="300"/>
      </w:pPr>
      <w:r>
        <w:t xml:space="preserve">Tier 3 — Emerging / Future (With Roadmap Investment)</w:t>
      </w:r>
    </w:p>
    <w:p>
      <w:pPr>
        <w:pStyle w:val="Heading3"/>
        <w:spacing w:after="80" w:before="200"/>
      </w:pPr>
      <w:r>
        <w:t xml:space="preserve">9. Non-Technical Stakeholders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PMs, CTOs, or investors who need to understand what a codebase does without reading code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 "explain this in plain English" mode would unlock this segment</w:t>
      </w:r>
    </w:p>
    <w:p>
      <w:pPr>
        <w:pStyle w:val="Heading3"/>
        <w:spacing w:after="80" w:before="200"/>
      </w:pPr>
      <w:r>
        <w:t xml:space="preserve">10. Coding Bootcamp Instructors &amp; EdTech Platforms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Instructors using it to explain real-world projects to students interactively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spacing w:after="120" w:before="400"/>
        <w:rPr>
          <w:b/>
          <w:bCs/>
          <w:color w:val="1F3864"/>
        </w:rPr>
      </w:pPr>
      <w:r>
        <w:t xml:space="preserve">Business Domain Coverage</w:t>
      </w:r>
    </w:p>
    <w:p>
      <w:pPr>
        <w:pStyle w:val="Heading2"/>
        <w:spacing w:after="100" w:before="300"/>
      </w:pPr>
      <w:r>
        <w:t xml:space="preserve">B2B — Business-to-Business (Highest Revenue Potential)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Selling directly to companies, development teams, and enterprises.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RepoBrainAI Fits</w:t>
            </w:r>
          </w:p>
        </w:tc>
      </w:tr>
      <w:tr>
        <w:tc>
          <w:tcPr>
            <w:shd w:color="EBF5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SaaS for Dev Teams</w:t>
            </w:r>
          </w:p>
        </w:tc>
        <w:tc>
          <w:tcPr>
            <w:shd w:color="EBF5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 team seats/subscriptions to software companies</w:t>
            </w:r>
          </w:p>
        </w:tc>
        <w:tc>
          <w:tcPr>
            <w:shd w:color="EBF5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workspaces, shared sessions, role-based access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Licensing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contracts with large enterprises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On-premise deployment, SSO, audit logs — privacy-first architecture suits this</w:t>
            </w:r>
          </w:p>
        </w:tc>
      </w:tr>
      <w:tr>
        <w:tc>
          <w:tcPr>
            <w:shd w:color="EBF5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Tool Integration</w:t>
            </w:r>
          </w:p>
        </w:tc>
        <w:tc>
          <w:tcPr>
            <w:shd w:color="EBF5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Plugin/add-on to GitHub, Jira, VS Code, JetBrains</w:t>
            </w:r>
          </w:p>
        </w:tc>
        <w:tc>
          <w:tcPr>
            <w:shd w:color="EBF5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 as a marketplace extension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Consulting Firms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Firms that audit and modernize legacy codebases for clients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White-label the product for their workflow</w:t>
            </w:r>
          </w:p>
        </w:tc>
      </w:tr>
      <w:tr>
        <w:tc>
          <w:tcPr>
            <w:shd w:color="EBF5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Staffing/Outsourcing Agencies</w:t>
            </w:r>
          </w:p>
        </w:tc>
        <w:tc>
          <w:tcPr>
            <w:shd w:color="EBF5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Agencies that onboard contractors rapidly onto client repos</w:t>
            </w:r>
          </w:p>
        </w:tc>
        <w:tc>
          <w:tcPr>
            <w:shd w:color="EBF5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 contractor ramp-up time = direct cost saving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B2B Pricing Models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Per-seat monthly subscription: $15–$40 / user / month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Team tier: $99/month for 5 seats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Enterprise tier: Annual contract, custom pricing, on-premises deployment</w:t>
      </w:r>
    </w:p>
    <w:p>
      <w:pPr>
        <w:pStyle w:val="Heading2"/>
        <w:spacing w:after="100" w:before="300"/>
      </w:pPr>
      <w:r>
        <w:t xml:space="preserve">B2C — Business-to-Consumer (High Volume, Lower ARPU)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Selling directly to individual developers, students, and indie hackers.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</w:tr>
      <w:tr>
        <w:tc>
          <w:tcPr>
            <w:shd w:color="E8F5E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Developers</w:t>
            </w:r>
          </w:p>
        </w:tc>
        <w:tc>
          <w:tcPr>
            <w:shd w:color="E8F5E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Freemium — free tier with limits, paid for unlimited questions/month</w:t>
            </w:r>
          </w:p>
        </w:tc>
        <w:tc>
          <w:tcPr>
            <w:shd w:color="E8F5E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fit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Discounted plans or free tier for .edu emails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fit — capstone report feature is a direct hook</w:t>
            </w:r>
          </w:p>
        </w:tc>
      </w:tr>
      <w:tr>
        <w:tc>
          <w:tcPr>
            <w:shd w:color="E8F5E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Source Contributors</w:t>
            </w:r>
          </w:p>
        </w:tc>
        <w:tc>
          <w:tcPr>
            <w:shd w:color="E8F5E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as community goodwill and growth lever</w:t>
            </w:r>
          </w:p>
        </w:tc>
        <w:tc>
          <w:tcPr>
            <w:shd w:color="E8F5E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for viral growth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Indie Hackers / Side Projects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Low-cost subscription for solo builders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fit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B2C Pricing Models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Freemium: 10 questions/day free, $9.99/month for unlimited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One-time payment for a desktop app version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Credit-based: Buy question credits in bundles</w:t>
      </w:r>
    </w:p>
    <w:p>
      <w:pPr>
        <w:pStyle w:val="Heading2"/>
        <w:spacing w:after="100" w:before="300"/>
      </w:pPr>
      <w:r>
        <w:t xml:space="preserve">B2B2C — Business-to-Business-to-Consumer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Partnering with platforms that distribute the product to end-users.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shd w:color="FFF3E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EdTech Platforms</w:t>
            </w:r>
          </w:p>
        </w:tc>
        <w:tc>
          <w:tcPr>
            <w:shd w:color="FFF3E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 to Coursera, Udemy, or coding bootcamps who embed it for their students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/ GitLab Marketplace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Distribute as a marketplace integration that end-users activate</w:t>
            </w:r>
          </w:p>
        </w:tc>
      </w:tr>
      <w:tr>
        <w:tc>
          <w:tcPr>
            <w:shd w:color="FFF3E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 Vendors</w:t>
            </w:r>
          </w:p>
        </w:tc>
        <w:tc>
          <w:tcPr>
            <w:shd w:color="FFF3E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Distribute through VS Code Marketplace or JetBrains plugins</w:t>
            </w:r>
          </w:p>
        </w:tc>
      </w:tr>
    </w:tbl>
    <w:p>
      <w:pPr>
        <w:spacing w:after="120"/>
      </w:pPr>
    </w:p>
    <w:p>
      <w:pPr>
        <w:pStyle w:val="Heading2"/>
        <w:spacing w:after="100" w:before="300"/>
      </w:pPr>
      <w:r>
        <w:t xml:space="preserve">B2G — Business-to-Government / Institutional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Selling to public sector organizations and academic institutions.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</w:tr>
      <w:tr>
        <w:tc>
          <w:tcPr>
            <w:shd w:color="F3E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Defense / Intelligence Agencies</w:t>
            </w:r>
          </w:p>
        </w:tc>
        <w:tc>
          <w:tcPr>
            <w:shd w:color="F3E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compliance need; local-only processing is a critical differentiator — code never leaves the machine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Sector IT Departments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Modernizing legacy government systems; need codebase comprehension tools</w:t>
            </w:r>
          </w:p>
        </w:tc>
      </w:tr>
      <w:tr>
        <w:tc>
          <w:tcPr>
            <w:shd w:color="F3E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Universities &amp; Research Institutes</w:t>
            </w:r>
          </w:p>
        </w:tc>
        <w:tc>
          <w:tcPr>
            <w:shd w:color="F3E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Academic licensing for CS departments and research groups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spacing w:after="120" w:before="400"/>
        <w:rPr>
          <w:b/>
          <w:bCs/>
          <w:color w:val="1F3864"/>
        </w:rPr>
      </w:pPr>
      <w:r>
        <w:t xml:space="preserve">Competitive Positioning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Their Gap</w:t>
            </w:r>
          </w:p>
        </w:tc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RepoBrainAI's Edge</w:t>
            </w:r>
          </w:p>
        </w:tc>
      </w:tr>
      <w:tr>
        <w:tc>
          <w:tcPr>
            <w:shd w:color="FCE4E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shd w:color="FCE4E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Focused on code generation, not Q&amp;A or comprehension</w:t>
            </w:r>
          </w:p>
        </w:tc>
        <w:tc>
          <w:tcPr>
            <w:shd w:color="FCE4E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Explains existing code, generates diagrams, exports reports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Sourcegraph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Enterprise-only, expensive, requires cloud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Privacy-first, no upload, accessible pricing</w:t>
            </w:r>
          </w:p>
        </w:tc>
      </w:tr>
      <w:tr>
        <w:tc>
          <w:tcPr>
            <w:shd w:color="FCE4E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ChatGPT (manual paste)</w:t>
            </w:r>
          </w:p>
        </w:tc>
        <w:tc>
          <w:tcPr>
            <w:shd w:color="FCE4E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file paste, no citations, no persistence</w:t>
            </w:r>
          </w:p>
        </w:tc>
        <w:tc>
          <w:tcPr>
            <w:shd w:color="FCE4E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indexing, file citations, session history, export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AI / Confluence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Q&amp;A, not code-aware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Purpose-built for codebases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spacing w:after="120" w:before="400"/>
        <w:rPr>
          <w:b/>
          <w:bCs/>
          <w:color w:val="1F3864"/>
        </w:rPr>
      </w:pPr>
      <w:r>
        <w:t xml:space="preserve">Recommended Go-To-Market Strategy</w:t>
      </w:r>
    </w:p>
    <w:p>
      <w:pPr>
        <w:pStyle w:val="Heading2"/>
        <w:spacing w:after="100" w:before="300"/>
      </w:pPr>
      <w:r>
        <w:t xml:space="preserve">Phase 1 — B2C Launch (0–6 months)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Target: Individual developers and CS students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Channel: Product Hunt, dev Twitter/X, Reddit (r/programming, r/learnprogramming)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Hook: "Understand any codebase in minutes — free to start"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Goal: 1,000 active users, testimonials, and usage data</w:t>
      </w:r>
    </w:p>
    <w:p>
      <w:pPr>
        <w:pStyle w:val="Heading2"/>
        <w:spacing w:after="100" w:before="300"/>
      </w:pPr>
      <w:r>
        <w:t xml:space="preserve">Phase 2 — B2B SME (6–18 months)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Target: Dev teams at startups (5–50 engineers)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Channel: LinkedIn outreach, developer tool newsletters, GitHub integrations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Hook: "Cut onboarding time by 70%"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Goal: 20–50 paying teams</w:t>
      </w:r>
    </w:p>
    <w:p>
      <w:pPr>
        <w:pStyle w:val="Heading2"/>
        <w:spacing w:after="100" w:before="300"/>
      </w:pPr>
      <w:r>
        <w:t xml:space="preserve">Phase 3 — Enterprise / B2G (18 months+)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Target: Enterprises with compliance needs, government IT departments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Channel: Direct sales, partnerships, on-premises offering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Hook: "AI code intelligence that never leaves your machine"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Goal: 3–5 enterprise contracts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spacing w:after="120" w:before="400"/>
        <w:rPr>
          <w:b/>
          <w:bCs/>
          <w:color w:val="1F3864"/>
        </w:rPr>
      </w:pPr>
      <w:r>
        <w:t xml:space="preserve">Key Differentiator to Double Down On</w:t>
      </w:r>
    </w:p>
    <w:p>
      <w:pPr>
        <w:spacing w:after="80" w:before="120"/>
      </w:pPr>
      <w:r>
        <w:rPr>
          <w:b/>
          <w:bCs/>
          <w:color w:val="1F3864"/>
          <w:sz w:val="24"/>
          <w:szCs w:val="24"/>
        </w:rPr>
        <w:t xml:space="preserve">Privacy-First, No-Upload Architecture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a world where enterprises are wary of leaking proprietary code to cloud AI services (the Samsung ChatGPT incident is the canonical example), "your code never leaves your machine" is not just a feature — it is a sales unlock for the Enterprise and B2G segments that competitors cannot easily replicate without fundamentally redesigning their architecture.</w:t>
      </w:r>
    </w:p>
    <w:p>
      <w:pPr>
        <w:spacing w:after="400"/>
      </w:pP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Generated by RepoBrainAI — Business Strategy Analysis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2026-05-02T06:06:57.662Z</dcterms:created>
  <dcterms:modified xsi:type="dcterms:W3CDTF">2026-05-02T06:06:57.663Z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